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0"/>
        <w:gridCol w:w="5943"/>
      </w:tblGrid>
      <w:tr w:rsidR="002748B1" w:rsidRPr="00E93CB4" w14:paraId="08BAADB3" w14:textId="77777777" w:rsidTr="5CC0CADF">
        <w:tc>
          <w:tcPr>
            <w:tcW w:w="3217" w:type="dxa"/>
          </w:tcPr>
          <w:p w14:paraId="79BFA153" w14:textId="3212F407" w:rsidR="002748B1" w:rsidRPr="00E93CB4" w:rsidRDefault="002748B1" w:rsidP="5CC0CADF">
            <w:pPr>
              <w:ind w:right="2880"/>
              <w:rPr>
                <w:rFonts w:ascii="Arial" w:eastAsia="Times New Roman" w:hAnsi="Arial" w:cs="Arial"/>
                <w:b/>
                <w:bCs/>
                <w:sz w:val="24"/>
                <w:szCs w:val="24"/>
                <w:lang w:eastAsia="en-AU"/>
              </w:rPr>
            </w:pPr>
            <w:r>
              <w:rPr>
                <w:noProof/>
                <w:lang w:eastAsia="en-AU"/>
              </w:rPr>
              <w:drawing>
                <wp:anchor distT="0" distB="0" distL="114300" distR="114300" simplePos="0" relativeHeight="251658240" behindDoc="0" locked="0" layoutInCell="1" allowOverlap="1" wp14:anchorId="7CA6638C" wp14:editId="39272211">
                  <wp:simplePos x="0" y="0"/>
                  <wp:positionH relativeFrom="column">
                    <wp:posOffset>7620</wp:posOffset>
                  </wp:positionH>
                  <wp:positionV relativeFrom="paragraph">
                    <wp:posOffset>66675</wp:posOffset>
                  </wp:positionV>
                  <wp:extent cx="1446575" cy="552450"/>
                  <wp:effectExtent l="0" t="0" r="1270" b="0"/>
                  <wp:wrapNone/>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6575" cy="552450"/>
                          </a:xfrm>
                          <a:prstGeom prst="rect">
                            <a:avLst/>
                          </a:prstGeom>
                        </pic:spPr>
                      </pic:pic>
                    </a:graphicData>
                  </a:graphic>
                  <wp14:sizeRelH relativeFrom="page">
                    <wp14:pctWidth>0</wp14:pctWidth>
                  </wp14:sizeRelH>
                  <wp14:sizeRelV relativeFrom="page">
                    <wp14:pctHeight>0</wp14:pctHeight>
                  </wp14:sizeRelV>
                </wp:anchor>
              </w:drawing>
            </w:r>
            <w:r w:rsidR="008963ED" w:rsidRPr="63C05831">
              <w:rPr>
                <w:rFonts w:ascii="Arial" w:eastAsia="Times New Roman" w:hAnsi="Arial" w:cs="Arial"/>
                <w:b/>
                <w:bCs/>
                <w:sz w:val="24"/>
                <w:szCs w:val="24"/>
                <w:lang w:eastAsia="en-AU"/>
              </w:rPr>
              <w:t>9</w:t>
            </w:r>
          </w:p>
        </w:tc>
        <w:tc>
          <w:tcPr>
            <w:tcW w:w="5956" w:type="dxa"/>
          </w:tcPr>
          <w:p w14:paraId="79B246D5" w14:textId="1293E3A4" w:rsidR="00B042E7" w:rsidRDefault="00E31C60" w:rsidP="00B042E7">
            <w:pPr>
              <w:ind w:right="22"/>
              <w:jc w:val="right"/>
              <w:rPr>
                <w:rFonts w:ascii="Arial" w:hAnsi="Arial" w:cs="Arial"/>
                <w:sz w:val="24"/>
                <w:szCs w:val="24"/>
              </w:rPr>
            </w:pPr>
            <w:r>
              <w:rPr>
                <w:noProof/>
              </w:rPr>
              <w:drawing>
                <wp:anchor distT="0" distB="0" distL="114300" distR="114300" simplePos="0" relativeHeight="251658241" behindDoc="0" locked="0" layoutInCell="1" allowOverlap="1" wp14:anchorId="73BD7237" wp14:editId="0B59391D">
                  <wp:simplePos x="0" y="0"/>
                  <wp:positionH relativeFrom="column">
                    <wp:posOffset>2603500</wp:posOffset>
                  </wp:positionH>
                  <wp:positionV relativeFrom="paragraph">
                    <wp:posOffset>104775</wp:posOffset>
                  </wp:positionV>
                  <wp:extent cx="1038046" cy="54165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38046" cy="541655"/>
                          </a:xfrm>
                          <a:prstGeom prst="rect">
                            <a:avLst/>
                          </a:prstGeom>
                        </pic:spPr>
                      </pic:pic>
                    </a:graphicData>
                  </a:graphic>
                  <wp14:sizeRelH relativeFrom="page">
                    <wp14:pctWidth>0</wp14:pctWidth>
                  </wp14:sizeRelH>
                  <wp14:sizeRelV relativeFrom="page">
                    <wp14:pctHeight>0</wp14:pctHeight>
                  </wp14:sizeRelV>
                </wp:anchor>
              </w:drawing>
            </w:r>
          </w:p>
          <w:p w14:paraId="43BE420A" w14:textId="52A80350" w:rsidR="002748B1" w:rsidRDefault="002748B1" w:rsidP="00B042E7">
            <w:pPr>
              <w:ind w:right="22"/>
              <w:jc w:val="right"/>
              <w:rPr>
                <w:rFonts w:ascii="Arial" w:hAnsi="Arial" w:cs="Arial"/>
                <w:sz w:val="24"/>
                <w:szCs w:val="24"/>
              </w:rPr>
            </w:pPr>
          </w:p>
          <w:p w14:paraId="74CCA474" w14:textId="74A074DE" w:rsidR="00E31C60" w:rsidRDefault="00E31C60" w:rsidP="00B042E7">
            <w:pPr>
              <w:ind w:right="22"/>
              <w:jc w:val="right"/>
              <w:rPr>
                <w:rFonts w:ascii="Arial" w:hAnsi="Arial" w:cs="Arial"/>
                <w:sz w:val="24"/>
                <w:szCs w:val="24"/>
              </w:rPr>
            </w:pPr>
          </w:p>
          <w:p w14:paraId="1F6F37C1" w14:textId="74F84DC6" w:rsidR="00E31C60" w:rsidRPr="00E93CB4" w:rsidRDefault="00E31C60" w:rsidP="00B042E7">
            <w:pPr>
              <w:ind w:right="22"/>
              <w:jc w:val="right"/>
              <w:rPr>
                <w:rFonts w:ascii="Arial" w:hAnsi="Arial" w:cs="Arial"/>
                <w:sz w:val="24"/>
                <w:szCs w:val="24"/>
              </w:rPr>
            </w:pPr>
          </w:p>
        </w:tc>
      </w:tr>
      <w:tr w:rsidR="002748B1" w:rsidRPr="00E93CB4" w14:paraId="11ED0E97" w14:textId="77777777" w:rsidTr="5CC0CADF">
        <w:tc>
          <w:tcPr>
            <w:tcW w:w="9173" w:type="dxa"/>
            <w:gridSpan w:val="2"/>
          </w:tcPr>
          <w:p w14:paraId="035DD02A" w14:textId="51B04ACC" w:rsidR="002748B1" w:rsidRPr="00E93CB4" w:rsidRDefault="002748B1" w:rsidP="005722FD">
            <w:pPr>
              <w:ind w:right="22"/>
              <w:rPr>
                <w:rFonts w:ascii="Arial" w:eastAsia="Times New Roman" w:hAnsi="Arial" w:cs="Arial"/>
                <w:b/>
                <w:sz w:val="18"/>
                <w:szCs w:val="18"/>
                <w:lang w:eastAsia="en-AU"/>
              </w:rPr>
            </w:pPr>
          </w:p>
          <w:p w14:paraId="41078511" w14:textId="1903655A" w:rsidR="002748B1" w:rsidRPr="00E93CB4" w:rsidRDefault="41E7F5CB" w:rsidP="48958480">
            <w:pPr>
              <w:ind w:right="22"/>
              <w:jc w:val="center"/>
              <w:rPr>
                <w:rFonts w:ascii="Arial" w:eastAsia="Times New Roman" w:hAnsi="Arial" w:cs="Arial"/>
                <w:b/>
                <w:bCs/>
                <w:sz w:val="28"/>
                <w:szCs w:val="28"/>
                <w:lang w:eastAsia="en-AU"/>
              </w:rPr>
            </w:pPr>
            <w:r w:rsidRPr="5CC0CADF">
              <w:rPr>
                <w:rFonts w:ascii="Arial" w:eastAsia="Times New Roman" w:hAnsi="Arial" w:cs="Arial"/>
                <w:b/>
                <w:bCs/>
                <w:sz w:val="28"/>
                <w:szCs w:val="28"/>
                <w:lang w:eastAsia="en-AU"/>
              </w:rPr>
              <w:t>COUNCIL ASSESSMENT REPORT</w:t>
            </w:r>
          </w:p>
          <w:p w14:paraId="5888C4A7" w14:textId="4F262DB5" w:rsidR="002748B1" w:rsidRPr="00E93CB4" w:rsidRDefault="00FE26D7"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9F3656">
                  <w:rPr>
                    <w:rFonts w:ascii="Arial" w:eastAsia="Times New Roman" w:hAnsi="Arial" w:cs="Arial"/>
                    <w:sz w:val="24"/>
                    <w:szCs w:val="24"/>
                    <w:lang w:eastAsia="en-AU"/>
                  </w:rPr>
                  <w:t>SOUTHERN REGIONAL</w:t>
                </w:r>
              </w:sdtContent>
            </w:sdt>
            <w:r w:rsidR="002748B1" w:rsidRPr="00B042E7">
              <w:rPr>
                <w:rFonts w:ascii="Arial" w:eastAsia="Times New Roman" w:hAnsi="Arial" w:cs="Arial"/>
                <w:sz w:val="24"/>
                <w:szCs w:val="24"/>
                <w:lang w:eastAsia="en-AU"/>
              </w:rPr>
              <w:t xml:space="preserve"> PLANNING PANEL</w:t>
            </w:r>
            <w:r w:rsidR="00E32528" w:rsidRPr="00B042E7">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93CB4" w14:paraId="1BBFE4AF"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4060F395" w14:textId="33ED50E8" w:rsidR="002748B1" w:rsidRPr="00E93CB4" w:rsidRDefault="009B4677" w:rsidP="001F0896">
            <w:pPr>
              <w:spacing w:before="60" w:after="60"/>
              <w:rPr>
                <w:rFonts w:ascii="Arial" w:hAnsi="Arial" w:cs="Arial"/>
              </w:rPr>
            </w:pPr>
            <w:r>
              <w:rPr>
                <w:rFonts w:ascii="Arial" w:hAnsi="Arial" w:cs="Arial"/>
                <w:color w:val="auto"/>
                <w:sz w:val="22"/>
                <w:szCs w:val="22"/>
              </w:rPr>
              <w:t>PANEL REFERENCE &amp; DA NUMBER</w:t>
            </w:r>
          </w:p>
        </w:tc>
        <w:tc>
          <w:tcPr>
            <w:tcW w:w="3393" w:type="pct"/>
            <w:vAlign w:val="center"/>
          </w:tcPr>
          <w:p w14:paraId="626D721E" w14:textId="3B72D0E9" w:rsidR="002748B1" w:rsidRPr="007F5685" w:rsidRDefault="00E00786"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7F5685">
              <w:rPr>
                <w:rFonts w:ascii="Arial" w:hAnsi="Arial" w:cs="Arial"/>
                <w:color w:val="auto"/>
                <w:sz w:val="22"/>
                <w:szCs w:val="22"/>
                <w:lang w:val="en-AU"/>
              </w:rPr>
              <w:t>PPSSTH-116</w:t>
            </w:r>
            <w:r w:rsidR="002748B1" w:rsidRPr="007F5685">
              <w:rPr>
                <w:rFonts w:ascii="Arial" w:hAnsi="Arial" w:cs="Arial"/>
                <w:color w:val="auto"/>
                <w:sz w:val="22"/>
                <w:szCs w:val="22"/>
                <w:lang w:val="en-AU"/>
              </w:rPr>
              <w:t xml:space="preserve"> – DA</w:t>
            </w:r>
            <w:r w:rsidR="00B042E7" w:rsidRPr="007F5685">
              <w:rPr>
                <w:rFonts w:ascii="Arial" w:hAnsi="Arial" w:cs="Arial"/>
                <w:color w:val="auto"/>
                <w:sz w:val="22"/>
                <w:szCs w:val="22"/>
                <w:lang w:val="en-AU"/>
              </w:rPr>
              <w:t>.2021.1549</w:t>
            </w:r>
          </w:p>
        </w:tc>
      </w:tr>
      <w:tr w:rsidR="009B4677" w:rsidRPr="00E93CB4" w14:paraId="15064740"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3BD97F99" w14:textId="28F25461" w:rsidR="009B4677" w:rsidRPr="00E93CB4" w:rsidRDefault="009B4677" w:rsidP="001F0896">
            <w:pPr>
              <w:spacing w:before="60" w:after="60"/>
              <w:rPr>
                <w:rFonts w:ascii="Arial" w:hAnsi="Arial" w:cs="Arial"/>
              </w:rPr>
            </w:pPr>
            <w:r w:rsidRPr="009B4677">
              <w:rPr>
                <w:rFonts w:ascii="Arial" w:hAnsi="Arial" w:cs="Arial"/>
                <w:color w:val="auto"/>
                <w:sz w:val="22"/>
                <w:szCs w:val="22"/>
              </w:rPr>
              <w:t xml:space="preserve">PROPOSAL </w:t>
            </w:r>
          </w:p>
        </w:tc>
        <w:tc>
          <w:tcPr>
            <w:tcW w:w="3393" w:type="pct"/>
            <w:vAlign w:val="center"/>
          </w:tcPr>
          <w:p w14:paraId="2003D976" w14:textId="4AE709F3" w:rsidR="009B4677" w:rsidRPr="007F5685" w:rsidRDefault="0384ABBA"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7F5685">
              <w:rPr>
                <w:rFonts w:ascii="Arial" w:hAnsi="Arial" w:cs="Arial"/>
                <w:color w:val="auto"/>
                <w:sz w:val="22"/>
                <w:szCs w:val="22"/>
                <w:lang w:val="en-AU"/>
              </w:rPr>
              <w:t>Subdivision of land (</w:t>
            </w:r>
            <w:proofErr w:type="spellStart"/>
            <w:r w:rsidRPr="007F5685">
              <w:rPr>
                <w:rFonts w:ascii="Arial" w:hAnsi="Arial" w:cs="Arial"/>
                <w:color w:val="auto"/>
                <w:sz w:val="22"/>
                <w:szCs w:val="22"/>
                <w:lang w:val="en-AU"/>
              </w:rPr>
              <w:t>Googong</w:t>
            </w:r>
            <w:proofErr w:type="spellEnd"/>
            <w:r w:rsidRPr="007F5685">
              <w:rPr>
                <w:rFonts w:ascii="Arial" w:hAnsi="Arial" w:cs="Arial"/>
                <w:color w:val="auto"/>
                <w:sz w:val="22"/>
                <w:szCs w:val="22"/>
                <w:lang w:val="en-AU"/>
              </w:rPr>
              <w:t xml:space="preserve"> Neighbourhoods 3, 4 &amp; 5) into </w:t>
            </w:r>
            <w:r w:rsidR="41972C5D" w:rsidRPr="007F5685">
              <w:rPr>
                <w:rFonts w:ascii="Arial" w:hAnsi="Arial" w:cs="Arial"/>
                <w:color w:val="auto"/>
                <w:sz w:val="22"/>
                <w:szCs w:val="22"/>
                <w:lang w:val="en-AU"/>
              </w:rPr>
              <w:t>1398</w:t>
            </w:r>
            <w:r w:rsidRPr="007F5685">
              <w:rPr>
                <w:rFonts w:ascii="Arial" w:hAnsi="Arial" w:cs="Arial"/>
                <w:color w:val="auto"/>
                <w:sz w:val="22"/>
                <w:szCs w:val="22"/>
                <w:lang w:val="en-AU"/>
              </w:rPr>
              <w:t xml:space="preserve"> Torrens title residential lots, </w:t>
            </w:r>
            <w:r w:rsidR="41972C5D" w:rsidRPr="007F5685">
              <w:rPr>
                <w:rFonts w:ascii="Arial" w:hAnsi="Arial" w:cs="Arial"/>
                <w:color w:val="auto"/>
                <w:sz w:val="22"/>
                <w:szCs w:val="22"/>
                <w:lang w:val="en-AU"/>
              </w:rPr>
              <w:t>1</w:t>
            </w:r>
            <w:r w:rsidR="00C15314" w:rsidRPr="007F5685">
              <w:rPr>
                <w:rFonts w:ascii="Arial" w:hAnsi="Arial" w:cs="Arial"/>
                <w:color w:val="auto"/>
                <w:sz w:val="22"/>
                <w:szCs w:val="22"/>
                <w:lang w:val="en-AU"/>
              </w:rPr>
              <w:t>4</w:t>
            </w:r>
            <w:r w:rsidRPr="007F5685">
              <w:rPr>
                <w:rFonts w:ascii="Arial" w:hAnsi="Arial" w:cs="Arial"/>
                <w:color w:val="auto"/>
                <w:sz w:val="22"/>
                <w:szCs w:val="22"/>
                <w:lang w:val="en-AU"/>
              </w:rPr>
              <w:t xml:space="preserve"> super</w:t>
            </w:r>
            <w:r w:rsidR="6EF87541" w:rsidRPr="007F5685">
              <w:rPr>
                <w:rFonts w:ascii="Arial" w:hAnsi="Arial" w:cs="Arial"/>
                <w:color w:val="auto"/>
                <w:sz w:val="22"/>
                <w:szCs w:val="22"/>
                <w:lang w:val="en-AU"/>
              </w:rPr>
              <w:t xml:space="preserve"> </w:t>
            </w:r>
            <w:r w:rsidRPr="007F5685">
              <w:rPr>
                <w:rFonts w:ascii="Arial" w:hAnsi="Arial" w:cs="Arial"/>
                <w:color w:val="auto"/>
                <w:sz w:val="22"/>
                <w:szCs w:val="22"/>
                <w:lang w:val="en-AU"/>
              </w:rPr>
              <w:t xml:space="preserve">lots for future </w:t>
            </w:r>
            <w:r w:rsidR="00C15314" w:rsidRPr="007F5685">
              <w:rPr>
                <w:rFonts w:ascii="Arial" w:hAnsi="Arial" w:cs="Arial"/>
                <w:color w:val="auto"/>
                <w:sz w:val="22"/>
                <w:szCs w:val="22"/>
                <w:lang w:val="en-AU"/>
              </w:rPr>
              <w:t xml:space="preserve">residential </w:t>
            </w:r>
            <w:r w:rsidR="1F2BB897" w:rsidRPr="007F5685">
              <w:rPr>
                <w:rFonts w:ascii="Arial" w:hAnsi="Arial" w:cs="Arial"/>
                <w:color w:val="auto"/>
                <w:sz w:val="22"/>
                <w:szCs w:val="22"/>
                <w:lang w:val="en-AU"/>
              </w:rPr>
              <w:t>development</w:t>
            </w:r>
            <w:r w:rsidR="00C15314" w:rsidRPr="007F5685">
              <w:rPr>
                <w:rFonts w:ascii="Arial" w:hAnsi="Arial" w:cs="Arial"/>
                <w:color w:val="auto"/>
                <w:sz w:val="22"/>
                <w:szCs w:val="22"/>
                <w:lang w:val="en-AU"/>
              </w:rPr>
              <w:t>, 5 Neighbourhood Centre lots</w:t>
            </w:r>
            <w:r w:rsidR="0622551C" w:rsidRPr="007F5685">
              <w:rPr>
                <w:rFonts w:ascii="Arial" w:hAnsi="Arial" w:cs="Arial"/>
                <w:color w:val="auto"/>
                <w:sz w:val="22"/>
                <w:szCs w:val="22"/>
              </w:rPr>
              <w:t xml:space="preserve">, </w:t>
            </w:r>
            <w:r w:rsidR="61C7ACC6" w:rsidRPr="007F5685">
              <w:rPr>
                <w:rFonts w:ascii="Arial" w:hAnsi="Arial" w:cs="Arial"/>
                <w:color w:val="auto"/>
                <w:sz w:val="22"/>
                <w:szCs w:val="22"/>
              </w:rPr>
              <w:t>boundary adjustment</w:t>
            </w:r>
            <w:r w:rsidR="00C15314" w:rsidRPr="007F5685">
              <w:rPr>
                <w:rFonts w:ascii="Arial" w:hAnsi="Arial" w:cs="Arial"/>
                <w:color w:val="auto"/>
                <w:sz w:val="22"/>
                <w:szCs w:val="22"/>
              </w:rPr>
              <w:t xml:space="preserve">, </w:t>
            </w:r>
            <w:r w:rsidRPr="007F5685">
              <w:rPr>
                <w:rFonts w:ascii="Arial" w:hAnsi="Arial" w:cs="Arial"/>
                <w:color w:val="auto"/>
                <w:sz w:val="22"/>
                <w:szCs w:val="22"/>
                <w:lang w:val="en-AU"/>
              </w:rPr>
              <w:t xml:space="preserve">all associated subdivision construction works, roads, tree removal, </w:t>
            </w:r>
            <w:r w:rsidR="008C1AC6" w:rsidRPr="007F5685">
              <w:rPr>
                <w:rFonts w:ascii="Arial" w:hAnsi="Arial" w:cs="Arial"/>
                <w:color w:val="auto"/>
                <w:sz w:val="22"/>
                <w:szCs w:val="22"/>
                <w:lang w:val="en-AU"/>
              </w:rPr>
              <w:t xml:space="preserve">signage and </w:t>
            </w:r>
            <w:r w:rsidRPr="007F5685">
              <w:rPr>
                <w:rFonts w:ascii="Arial" w:hAnsi="Arial" w:cs="Arial"/>
                <w:color w:val="auto"/>
                <w:sz w:val="22"/>
                <w:szCs w:val="22"/>
                <w:lang w:val="en-AU"/>
              </w:rPr>
              <w:t>landscaping</w:t>
            </w:r>
            <w:r w:rsidR="00C15314" w:rsidRPr="007F5685">
              <w:rPr>
                <w:rFonts w:ascii="Arial" w:hAnsi="Arial" w:cs="Arial"/>
                <w:color w:val="auto"/>
                <w:sz w:val="22"/>
                <w:szCs w:val="22"/>
                <w:lang w:val="en-AU"/>
              </w:rPr>
              <w:t xml:space="preserve"> and relocation of Shearing Shed. </w:t>
            </w:r>
          </w:p>
          <w:p w14:paraId="2200D55E" w14:textId="140D20C2" w:rsidR="004D4FAD" w:rsidRPr="007F5685" w:rsidRDefault="004D4FAD"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
        </w:tc>
      </w:tr>
      <w:tr w:rsidR="002C37C4" w:rsidRPr="00E93CB4" w14:paraId="052B07E0"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08A89923" w14:textId="303E4EF9" w:rsidR="002C37C4" w:rsidRPr="00E93CB4" w:rsidRDefault="002C37C4" w:rsidP="001F0896">
            <w:pPr>
              <w:spacing w:before="60" w:after="60"/>
              <w:rPr>
                <w:rFonts w:ascii="Arial" w:hAnsi="Arial" w:cs="Arial"/>
              </w:rPr>
            </w:pPr>
            <w:r w:rsidRPr="00E93CB4">
              <w:rPr>
                <w:rFonts w:ascii="Arial" w:hAnsi="Arial" w:cs="Arial"/>
                <w:color w:val="auto"/>
                <w:sz w:val="22"/>
                <w:szCs w:val="22"/>
              </w:rPr>
              <w:t>ADDRESS</w:t>
            </w:r>
          </w:p>
        </w:tc>
        <w:tc>
          <w:tcPr>
            <w:tcW w:w="3393" w:type="pct"/>
            <w:vAlign w:val="center"/>
          </w:tcPr>
          <w:p w14:paraId="47077BF4" w14:textId="7F14FE3B" w:rsidR="000E0E02" w:rsidRPr="00C15314" w:rsidRDefault="57BB25F4"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bookmarkStart w:id="0" w:name="_Hlk105489973"/>
            <w:r w:rsidRPr="21DC12F0">
              <w:rPr>
                <w:rFonts w:ascii="Arial" w:hAnsi="Arial" w:cs="Arial"/>
                <w:color w:val="000000" w:themeColor="text1"/>
                <w:sz w:val="22"/>
                <w:szCs w:val="22"/>
                <w:lang w:val="en-AU"/>
              </w:rPr>
              <w:t>Part of: Lot 42 DP 754881</w:t>
            </w:r>
            <w:bookmarkEnd w:id="0"/>
            <w:r w:rsidRPr="21DC12F0">
              <w:rPr>
                <w:rFonts w:ascii="Arial" w:hAnsi="Arial" w:cs="Arial"/>
                <w:color w:val="000000" w:themeColor="text1"/>
                <w:sz w:val="22"/>
                <w:szCs w:val="22"/>
                <w:lang w:val="en-AU"/>
              </w:rPr>
              <w:t xml:space="preserve">, Lot 776 DP 1230282, Lot 2 DP 1231713, Lot 3 DP 1149329, Lot 10 DP 754881, </w:t>
            </w:r>
            <w:r w:rsidR="4DAFA739" w:rsidRPr="21DC12F0">
              <w:rPr>
                <w:rFonts w:ascii="Arial" w:hAnsi="Arial" w:cs="Arial"/>
                <w:color w:val="000000" w:themeColor="text1"/>
                <w:sz w:val="22"/>
                <w:szCs w:val="22"/>
              </w:rPr>
              <w:t>Lot 1263 of DP 1283369</w:t>
            </w:r>
            <w:r w:rsidRPr="21DC12F0">
              <w:rPr>
                <w:rFonts w:ascii="Arial" w:hAnsi="Arial" w:cs="Arial"/>
                <w:color w:val="000000" w:themeColor="text1"/>
                <w:sz w:val="22"/>
                <w:szCs w:val="22"/>
                <w:lang w:val="en-AU"/>
              </w:rPr>
              <w:t>, Lot 7 DP 1246784,</w:t>
            </w:r>
            <w:r w:rsidR="4DAFA739" w:rsidRPr="21DC12F0">
              <w:rPr>
                <w:rFonts w:ascii="Arial" w:eastAsia="Calibri" w:hAnsi="Arial" w:cs="Arial"/>
                <w:color w:val="000000" w:themeColor="text1"/>
                <w:sz w:val="22"/>
                <w:szCs w:val="22"/>
                <w:lang w:val="en-AU" w:eastAsia="en-US"/>
              </w:rPr>
              <w:t xml:space="preserve"> Lot 996 of DP1276892</w:t>
            </w:r>
            <w:r w:rsidRPr="21DC12F0">
              <w:rPr>
                <w:rFonts w:ascii="Arial" w:hAnsi="Arial" w:cs="Arial"/>
                <w:color w:val="000000" w:themeColor="text1"/>
                <w:sz w:val="22"/>
                <w:szCs w:val="22"/>
                <w:lang w:val="en-AU"/>
              </w:rPr>
              <w:t xml:space="preserve">, Lot 1605 DP 1266000, Lot 12 DP 1266001, Lot 13 DP 1266001 and is commonly known as 36 </w:t>
            </w:r>
            <w:proofErr w:type="spellStart"/>
            <w:r w:rsidRPr="21DC12F0">
              <w:rPr>
                <w:rFonts w:ascii="Arial" w:hAnsi="Arial" w:cs="Arial"/>
                <w:color w:val="000000" w:themeColor="text1"/>
                <w:sz w:val="22"/>
                <w:szCs w:val="22"/>
                <w:lang w:val="en-AU"/>
              </w:rPr>
              <w:t>Googong</w:t>
            </w:r>
            <w:proofErr w:type="spellEnd"/>
            <w:r w:rsidRPr="21DC12F0">
              <w:rPr>
                <w:rFonts w:ascii="Arial" w:hAnsi="Arial" w:cs="Arial"/>
                <w:color w:val="000000" w:themeColor="text1"/>
                <w:sz w:val="22"/>
                <w:szCs w:val="22"/>
                <w:lang w:val="en-AU"/>
              </w:rPr>
              <w:t xml:space="preserve"> Road, </w:t>
            </w:r>
            <w:proofErr w:type="spellStart"/>
            <w:r w:rsidRPr="21DC12F0">
              <w:rPr>
                <w:rFonts w:ascii="Arial" w:hAnsi="Arial" w:cs="Arial"/>
                <w:color w:val="000000" w:themeColor="text1"/>
                <w:sz w:val="22"/>
                <w:szCs w:val="22"/>
                <w:lang w:val="en-AU"/>
              </w:rPr>
              <w:t>Googong</w:t>
            </w:r>
            <w:proofErr w:type="spellEnd"/>
            <w:r w:rsidR="240F4DA3" w:rsidRPr="21DC12F0">
              <w:rPr>
                <w:rFonts w:ascii="Arial" w:hAnsi="Arial" w:cs="Arial"/>
                <w:color w:val="000000" w:themeColor="text1"/>
                <w:sz w:val="22"/>
                <w:szCs w:val="22"/>
                <w:lang w:val="en-AU"/>
              </w:rPr>
              <w:t xml:space="preserve">, NSW. </w:t>
            </w:r>
          </w:p>
        </w:tc>
      </w:tr>
      <w:tr w:rsidR="002C37C4" w:rsidRPr="00E93CB4" w14:paraId="35A90E41"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689EA67A" w14:textId="7333FFBA" w:rsidR="002C37C4" w:rsidRPr="00E93CB4" w:rsidRDefault="002C37C4" w:rsidP="001F0896">
            <w:pPr>
              <w:spacing w:before="60" w:after="60"/>
              <w:rPr>
                <w:rFonts w:ascii="Arial" w:hAnsi="Arial" w:cs="Arial"/>
              </w:rPr>
            </w:pPr>
            <w:r w:rsidRPr="00E93CB4">
              <w:rPr>
                <w:rFonts w:ascii="Arial" w:hAnsi="Arial" w:cs="Arial"/>
                <w:color w:val="auto"/>
                <w:sz w:val="22"/>
                <w:szCs w:val="22"/>
              </w:rPr>
              <w:t>APPLICANT</w:t>
            </w:r>
          </w:p>
        </w:tc>
        <w:tc>
          <w:tcPr>
            <w:tcW w:w="3393" w:type="pct"/>
            <w:vAlign w:val="center"/>
          </w:tcPr>
          <w:p w14:paraId="29657E3F" w14:textId="784401D0" w:rsidR="002C37C4" w:rsidRPr="001F0896" w:rsidRDefault="001C357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roofErr w:type="spellStart"/>
            <w:r w:rsidRPr="001F0896">
              <w:rPr>
                <w:rFonts w:ascii="Arial" w:hAnsi="Arial" w:cs="Arial"/>
                <w:color w:val="auto"/>
                <w:sz w:val="22"/>
                <w:szCs w:val="22"/>
              </w:rPr>
              <w:t>Googong</w:t>
            </w:r>
            <w:proofErr w:type="spellEnd"/>
            <w:r w:rsidRPr="001F0896">
              <w:rPr>
                <w:rFonts w:ascii="Arial" w:hAnsi="Arial" w:cs="Arial"/>
                <w:color w:val="auto"/>
                <w:sz w:val="22"/>
                <w:szCs w:val="22"/>
              </w:rPr>
              <w:t xml:space="preserve"> Township Pty Ltd</w:t>
            </w:r>
            <w:r w:rsidR="006A30A8">
              <w:rPr>
                <w:rFonts w:ascii="Arial" w:hAnsi="Arial" w:cs="Arial"/>
                <w:color w:val="auto"/>
                <w:sz w:val="22"/>
                <w:szCs w:val="22"/>
              </w:rPr>
              <w:t xml:space="preserve"> </w:t>
            </w:r>
          </w:p>
        </w:tc>
      </w:tr>
      <w:tr w:rsidR="00D9139E" w:rsidRPr="00E93CB4" w14:paraId="2126051A"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2974B95B" w14:textId="4A9E771C" w:rsidR="00D9139E" w:rsidRPr="00E93CB4" w:rsidRDefault="00D9139E" w:rsidP="001F0896">
            <w:pPr>
              <w:spacing w:before="60" w:after="60"/>
              <w:rPr>
                <w:rFonts w:ascii="Arial" w:hAnsi="Arial" w:cs="Arial"/>
              </w:rPr>
            </w:pPr>
            <w:r w:rsidRPr="00D9139E">
              <w:rPr>
                <w:rFonts w:ascii="Arial" w:hAnsi="Arial" w:cs="Arial"/>
                <w:color w:val="auto"/>
                <w:sz w:val="22"/>
                <w:szCs w:val="22"/>
              </w:rPr>
              <w:t>OWNER</w:t>
            </w:r>
          </w:p>
        </w:tc>
        <w:tc>
          <w:tcPr>
            <w:tcW w:w="3393" w:type="pct"/>
            <w:vAlign w:val="center"/>
          </w:tcPr>
          <w:p w14:paraId="7DF7A947" w14:textId="224F628F" w:rsidR="00D9139E" w:rsidRPr="001F0896" w:rsidRDefault="00E00786"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roofErr w:type="spellStart"/>
            <w:r w:rsidRPr="63C05831">
              <w:rPr>
                <w:rFonts w:ascii="Arial" w:hAnsi="Arial" w:cs="Arial"/>
                <w:color w:val="auto"/>
                <w:sz w:val="22"/>
                <w:szCs w:val="22"/>
              </w:rPr>
              <w:t>Googong</w:t>
            </w:r>
            <w:proofErr w:type="spellEnd"/>
            <w:r w:rsidRPr="63C05831">
              <w:rPr>
                <w:rFonts w:ascii="Arial" w:hAnsi="Arial" w:cs="Arial"/>
                <w:color w:val="auto"/>
                <w:sz w:val="22"/>
                <w:szCs w:val="22"/>
              </w:rPr>
              <w:t xml:space="preserve"> Township Pty Ltd</w:t>
            </w:r>
            <w:r w:rsidR="003F17A2" w:rsidRPr="63C05831">
              <w:rPr>
                <w:rFonts w:ascii="Arial" w:hAnsi="Arial" w:cs="Arial"/>
                <w:color w:val="auto"/>
                <w:sz w:val="22"/>
                <w:szCs w:val="22"/>
              </w:rPr>
              <w:t xml:space="preserve"> </w:t>
            </w:r>
            <w:r w:rsidR="009F3656" w:rsidRPr="63C05831">
              <w:rPr>
                <w:rFonts w:ascii="Arial" w:hAnsi="Arial" w:cs="Arial"/>
                <w:color w:val="auto"/>
                <w:sz w:val="22"/>
                <w:szCs w:val="22"/>
              </w:rPr>
              <w:t>(</w:t>
            </w:r>
            <w:r w:rsidR="00C072E6" w:rsidRPr="63C05831">
              <w:rPr>
                <w:rFonts w:ascii="Arial" w:hAnsi="Arial" w:cs="Arial"/>
                <w:color w:val="auto"/>
                <w:sz w:val="22"/>
                <w:szCs w:val="22"/>
              </w:rPr>
              <w:t xml:space="preserve">including Lot </w:t>
            </w:r>
            <w:r w:rsidR="009F3656" w:rsidRPr="63C05831">
              <w:rPr>
                <w:rFonts w:ascii="Arial" w:hAnsi="Arial" w:cs="Arial"/>
                <w:color w:val="auto"/>
                <w:sz w:val="22"/>
                <w:szCs w:val="22"/>
              </w:rPr>
              <w:t>42</w:t>
            </w:r>
            <w:r w:rsidR="00C072E6" w:rsidRPr="63C05831">
              <w:rPr>
                <w:rFonts w:ascii="Arial" w:hAnsi="Arial" w:cs="Arial"/>
                <w:color w:val="auto"/>
                <w:sz w:val="22"/>
                <w:szCs w:val="22"/>
              </w:rPr>
              <w:t xml:space="preserve"> </w:t>
            </w:r>
            <w:r w:rsidR="009F3656" w:rsidRPr="63C05831">
              <w:rPr>
                <w:rFonts w:ascii="Arial" w:hAnsi="Arial" w:cs="Arial"/>
                <w:color w:val="auto"/>
                <w:sz w:val="22"/>
                <w:szCs w:val="22"/>
              </w:rPr>
              <w:t>DP</w:t>
            </w:r>
            <w:r w:rsidR="009F3656" w:rsidRPr="63C05831">
              <w:rPr>
                <w:rFonts w:ascii="Arial" w:hAnsi="Arial" w:cs="Arial"/>
                <w:color w:val="auto"/>
                <w:sz w:val="22"/>
                <w:szCs w:val="22"/>
                <w:lang w:val="en-AU"/>
              </w:rPr>
              <w:t xml:space="preserve">754881 </w:t>
            </w:r>
            <w:r w:rsidR="00C072E6" w:rsidRPr="63C05831">
              <w:rPr>
                <w:rFonts w:ascii="Arial" w:hAnsi="Arial" w:cs="Arial"/>
                <w:color w:val="auto"/>
                <w:sz w:val="22"/>
                <w:szCs w:val="22"/>
              </w:rPr>
              <w:t xml:space="preserve">under purchase agreement from </w:t>
            </w:r>
            <w:proofErr w:type="spellStart"/>
            <w:r w:rsidR="00C072E6" w:rsidRPr="63C05831">
              <w:rPr>
                <w:rFonts w:ascii="Arial" w:hAnsi="Arial" w:cs="Arial"/>
                <w:color w:val="auto"/>
                <w:sz w:val="22"/>
                <w:szCs w:val="22"/>
              </w:rPr>
              <w:t>Hamso</w:t>
            </w:r>
            <w:r w:rsidR="001C739A" w:rsidRPr="63C05831">
              <w:rPr>
                <w:rFonts w:ascii="Arial" w:hAnsi="Arial" w:cs="Arial"/>
                <w:color w:val="auto"/>
                <w:sz w:val="22"/>
                <w:szCs w:val="22"/>
              </w:rPr>
              <w:t>n</w:t>
            </w:r>
            <w:proofErr w:type="spellEnd"/>
            <w:r w:rsidR="009F3656" w:rsidRPr="63C05831">
              <w:rPr>
                <w:rFonts w:ascii="Arial" w:hAnsi="Arial" w:cs="Arial"/>
                <w:color w:val="auto"/>
                <w:sz w:val="22"/>
                <w:szCs w:val="22"/>
              </w:rPr>
              <w:t>)</w:t>
            </w:r>
          </w:p>
        </w:tc>
      </w:tr>
      <w:tr w:rsidR="00D9139E" w:rsidRPr="00E93CB4" w14:paraId="4BE32A79"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3865944F" w14:textId="48231B8A" w:rsidR="00D9139E" w:rsidRPr="001C357B" w:rsidRDefault="00D9139E" w:rsidP="001F0896">
            <w:pPr>
              <w:spacing w:before="60" w:after="60"/>
              <w:rPr>
                <w:rFonts w:ascii="Arial" w:hAnsi="Arial" w:cs="Arial"/>
                <w:color w:val="auto"/>
              </w:rPr>
            </w:pPr>
            <w:r w:rsidRPr="001C357B">
              <w:rPr>
                <w:rFonts w:ascii="Arial" w:hAnsi="Arial" w:cs="Arial"/>
                <w:color w:val="auto"/>
                <w:sz w:val="22"/>
                <w:szCs w:val="22"/>
              </w:rPr>
              <w:t>DA LODGEMENT DATE</w:t>
            </w:r>
          </w:p>
        </w:tc>
        <w:tc>
          <w:tcPr>
            <w:tcW w:w="3393" w:type="pct"/>
            <w:vAlign w:val="center"/>
          </w:tcPr>
          <w:p w14:paraId="2BF75E23" w14:textId="2C427AAC" w:rsidR="00D9139E" w:rsidRPr="001F0896" w:rsidRDefault="001C357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F0896">
              <w:rPr>
                <w:rFonts w:ascii="Arial" w:hAnsi="Arial" w:cs="Arial"/>
                <w:color w:val="auto"/>
                <w:sz w:val="22"/>
                <w:szCs w:val="22"/>
              </w:rPr>
              <w:t>24/09/2021</w:t>
            </w:r>
          </w:p>
        </w:tc>
      </w:tr>
      <w:tr w:rsidR="002C37C4" w:rsidRPr="00E93CB4" w14:paraId="1B09C433"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40C18D68" w14:textId="0D68D029" w:rsidR="002C37C4" w:rsidRPr="009F3656" w:rsidRDefault="002C37C4" w:rsidP="001F0896">
            <w:pPr>
              <w:spacing w:before="60" w:after="60"/>
              <w:rPr>
                <w:rFonts w:ascii="Arial" w:hAnsi="Arial" w:cs="Arial"/>
                <w:color w:val="000000" w:themeColor="text1"/>
              </w:rPr>
            </w:pPr>
            <w:r w:rsidRPr="009F3656">
              <w:rPr>
                <w:rFonts w:ascii="Arial" w:hAnsi="Arial" w:cs="Arial"/>
                <w:color w:val="000000" w:themeColor="text1"/>
                <w:sz w:val="22"/>
                <w:szCs w:val="22"/>
              </w:rPr>
              <w:t xml:space="preserve">APPLICATION TYPE </w:t>
            </w:r>
          </w:p>
        </w:tc>
        <w:tc>
          <w:tcPr>
            <w:tcW w:w="3393" w:type="pct"/>
            <w:vAlign w:val="center"/>
          </w:tcPr>
          <w:p w14:paraId="3F0A571D" w14:textId="0CD625D9" w:rsidR="002C37C4" w:rsidRPr="009F3656" w:rsidRDefault="001C357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9F3656">
              <w:rPr>
                <w:rFonts w:ascii="Arial" w:hAnsi="Arial" w:cs="Arial"/>
                <w:color w:val="000000" w:themeColor="text1"/>
                <w:sz w:val="22"/>
                <w:szCs w:val="22"/>
              </w:rPr>
              <w:t xml:space="preserve">Development Application – Integrated </w:t>
            </w:r>
            <w:r w:rsidR="009B5DE3" w:rsidRPr="009F3656">
              <w:rPr>
                <w:rFonts w:ascii="Arial" w:hAnsi="Arial" w:cs="Arial"/>
                <w:color w:val="000000" w:themeColor="text1"/>
                <w:sz w:val="22"/>
                <w:szCs w:val="22"/>
              </w:rPr>
              <w:t>Clause 4.47</w:t>
            </w:r>
          </w:p>
          <w:p w14:paraId="5C5A9B6E" w14:textId="3E68B5C4" w:rsidR="00477DCB" w:rsidRPr="009F3656" w:rsidRDefault="75B8DFCF"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654CE140">
              <w:rPr>
                <w:rFonts w:ascii="Arial" w:hAnsi="Arial" w:cs="Arial"/>
                <w:color w:val="000000" w:themeColor="text1"/>
                <w:sz w:val="22"/>
                <w:szCs w:val="22"/>
              </w:rPr>
              <w:t>(National Parks &amp; Wildlife Act 1974, Roads Act 1993, Rural Fires Act 1997 &amp; Water Management Act 2000)</w:t>
            </w:r>
            <w:r w:rsidR="00061078" w:rsidRPr="654CE140">
              <w:rPr>
                <w:rFonts w:ascii="Arial" w:hAnsi="Arial" w:cs="Arial"/>
                <w:color w:val="000000" w:themeColor="text1"/>
                <w:sz w:val="22"/>
                <w:szCs w:val="22"/>
              </w:rPr>
              <w:t xml:space="preserve"> </w:t>
            </w:r>
          </w:p>
        </w:tc>
      </w:tr>
      <w:tr w:rsidR="002C37C4" w:rsidRPr="00E93CB4" w14:paraId="21793023" w14:textId="77777777" w:rsidTr="00353799">
        <w:trPr>
          <w:trHeight w:val="1005"/>
        </w:trPr>
        <w:tc>
          <w:tcPr>
            <w:cnfStyle w:val="000010000000" w:firstRow="0" w:lastRow="0" w:firstColumn="0" w:lastColumn="0" w:oddVBand="1" w:evenVBand="0" w:oddHBand="0" w:evenHBand="0" w:firstRowFirstColumn="0" w:firstRowLastColumn="0" w:lastRowFirstColumn="0" w:lastRowLastColumn="0"/>
            <w:tcW w:w="160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CAED265" w14:textId="10B35E68" w:rsidR="002C37C4" w:rsidRPr="00E93CB4" w:rsidRDefault="002C37C4" w:rsidP="001F0896">
            <w:pPr>
              <w:spacing w:before="60" w:after="60"/>
              <w:rPr>
                <w:rFonts w:ascii="Arial" w:hAnsi="Arial" w:cs="Arial"/>
              </w:rPr>
            </w:pPr>
            <w:r w:rsidRPr="00974F38">
              <w:rPr>
                <w:rFonts w:ascii="Arial" w:hAnsi="Arial" w:cs="Arial"/>
                <w:color w:val="000000" w:themeColor="text1"/>
                <w:sz w:val="22"/>
                <w:szCs w:val="22"/>
              </w:rPr>
              <w:t xml:space="preserve">REGIONALLY </w:t>
            </w:r>
            <w:r w:rsidRPr="009B4677">
              <w:rPr>
                <w:rFonts w:ascii="Arial" w:hAnsi="Arial" w:cs="Arial"/>
                <w:color w:val="auto"/>
                <w:sz w:val="22"/>
                <w:szCs w:val="22"/>
              </w:rPr>
              <w:t>SIGNIFICANT CRITERIA</w:t>
            </w:r>
          </w:p>
        </w:tc>
        <w:tc>
          <w:tcPr>
            <w:tcW w:w="3393" w:type="pct"/>
            <w:tcBorders>
              <w:top w:val="single" w:sz="4" w:space="0" w:color="auto"/>
              <w:left w:val="single" w:sz="4" w:space="0" w:color="auto"/>
              <w:bottom w:val="single" w:sz="4" w:space="0" w:color="auto"/>
              <w:right w:val="single" w:sz="4" w:space="0" w:color="auto"/>
            </w:tcBorders>
            <w:vAlign w:val="center"/>
          </w:tcPr>
          <w:p w14:paraId="39CA5059" w14:textId="0C665CAD" w:rsidR="00974F38" w:rsidRPr="009B5DE3" w:rsidRDefault="0493BDFE"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1DC63417">
              <w:rPr>
                <w:rFonts w:ascii="Arial" w:hAnsi="Arial" w:cs="Arial"/>
                <w:color w:val="auto"/>
                <w:sz w:val="22"/>
                <w:szCs w:val="22"/>
                <w:lang w:val="en-AU"/>
              </w:rPr>
              <w:t xml:space="preserve">State Environmental Planning Policy (Planning Systems) 2021- Part 2.4, Schedule 6(2) of the SEPP - </w:t>
            </w:r>
            <w:r w:rsidR="53BBB269" w:rsidRPr="1DC63417">
              <w:rPr>
                <w:rFonts w:ascii="Arial" w:hAnsi="Arial" w:cs="Arial"/>
                <w:color w:val="auto"/>
                <w:sz w:val="22"/>
                <w:szCs w:val="22"/>
                <w:lang w:val="en-AU"/>
              </w:rPr>
              <w:t>General Development over $30 million</w:t>
            </w:r>
          </w:p>
        </w:tc>
      </w:tr>
      <w:tr w:rsidR="00D9139E" w:rsidRPr="00E93CB4" w14:paraId="5D88FAEF"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3A0A26B7" w14:textId="44DEF0C6" w:rsidR="00D9139E" w:rsidRPr="009B4677" w:rsidRDefault="00D9139E" w:rsidP="001F0896">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25BE29DC" w:rsidR="00D9139E" w:rsidRPr="007F5685" w:rsidRDefault="001C357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7F5685">
              <w:rPr>
                <w:rFonts w:ascii="Arial" w:hAnsi="Arial" w:cs="Arial"/>
                <w:color w:val="auto"/>
                <w:sz w:val="22"/>
                <w:szCs w:val="22"/>
                <w:lang w:val="en-AU"/>
              </w:rPr>
              <w:t>$181,000,000</w:t>
            </w:r>
            <w:r w:rsidR="00D9139E" w:rsidRPr="007F5685">
              <w:rPr>
                <w:rFonts w:ascii="Arial" w:hAnsi="Arial" w:cs="Arial"/>
                <w:color w:val="auto"/>
                <w:sz w:val="22"/>
                <w:szCs w:val="22"/>
                <w:lang w:val="en-AU"/>
              </w:rPr>
              <w:t xml:space="preserve"> (excluding GST)</w:t>
            </w:r>
          </w:p>
        </w:tc>
      </w:tr>
      <w:tr w:rsidR="00D9139E" w:rsidRPr="00E93CB4" w14:paraId="28C9277E"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10797EA5" w14:textId="3CEC6E28" w:rsidR="00D9139E" w:rsidRPr="00E93CB4" w:rsidRDefault="00F7394C" w:rsidP="001F0896">
            <w:pPr>
              <w:spacing w:before="60" w:after="6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1FFC2FF9" w14:textId="40C53801" w:rsidR="00D9139E" w:rsidRPr="007F5685" w:rsidRDefault="003B65AC"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F5685">
              <w:rPr>
                <w:rFonts w:ascii="Arial" w:hAnsi="Arial" w:cs="Arial"/>
                <w:color w:val="auto"/>
                <w:sz w:val="22"/>
                <w:szCs w:val="22"/>
                <w:lang w:val="en-AU"/>
              </w:rPr>
              <w:t>Clause 4.1 – Minimum Subdivision Lot Size – QLEP 2012</w:t>
            </w:r>
          </w:p>
        </w:tc>
      </w:tr>
      <w:tr w:rsidR="00D9139E" w:rsidRPr="00E93CB4" w14:paraId="2BC4857F"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0BC54037" w14:textId="18D2AEAF" w:rsidR="00D9139E" w:rsidRPr="009B4677" w:rsidRDefault="00D9139E" w:rsidP="001F0896">
            <w:pPr>
              <w:spacing w:before="60" w:after="60"/>
              <w:rPr>
                <w:rFonts w:ascii="Arial" w:hAnsi="Arial" w:cs="Arial"/>
              </w:rPr>
            </w:pPr>
            <w:r w:rsidRPr="00C072AB">
              <w:rPr>
                <w:rFonts w:ascii="Arial" w:hAnsi="Arial" w:cs="Arial"/>
                <w:color w:val="auto"/>
                <w:sz w:val="22"/>
                <w:szCs w:val="22"/>
              </w:rPr>
              <w:t>KEY SEPP/LEP</w:t>
            </w:r>
          </w:p>
        </w:tc>
        <w:tc>
          <w:tcPr>
            <w:tcW w:w="3393" w:type="pct"/>
            <w:vAlign w:val="center"/>
          </w:tcPr>
          <w:p w14:paraId="4FF4F2AA" w14:textId="7A89706D" w:rsidR="001F0896" w:rsidRPr="007F5685" w:rsidRDefault="009122D6" w:rsidP="63C05831">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F5685">
              <w:rPr>
                <w:rFonts w:ascii="Arial" w:hAnsi="Arial" w:cs="Arial"/>
                <w:color w:val="auto"/>
                <w:sz w:val="22"/>
                <w:szCs w:val="22"/>
                <w:lang w:val="en-AU"/>
              </w:rPr>
              <w:t xml:space="preserve">State Environmental Planning Policy </w:t>
            </w:r>
          </w:p>
          <w:p w14:paraId="77CE0D57" w14:textId="77777777" w:rsidR="001F0896" w:rsidRPr="007F5685" w:rsidRDefault="001F0896"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roofErr w:type="spellStart"/>
            <w:r w:rsidRPr="007F5685">
              <w:rPr>
                <w:rFonts w:ascii="Arial" w:hAnsi="Arial" w:cs="Arial"/>
                <w:color w:val="auto"/>
                <w:sz w:val="22"/>
                <w:szCs w:val="22"/>
              </w:rPr>
              <w:t>Queanbeyan</w:t>
            </w:r>
            <w:proofErr w:type="spellEnd"/>
            <w:r w:rsidRPr="007F5685">
              <w:rPr>
                <w:rFonts w:ascii="Arial" w:hAnsi="Arial" w:cs="Arial"/>
                <w:color w:val="auto"/>
                <w:sz w:val="22"/>
                <w:szCs w:val="22"/>
              </w:rPr>
              <w:t xml:space="preserve"> Local Environmental Plan 2012</w:t>
            </w:r>
          </w:p>
          <w:p w14:paraId="293D326F" w14:textId="3BF8D61E" w:rsidR="001F0896" w:rsidRPr="007F5685" w:rsidRDefault="59245AE8"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F5685">
              <w:rPr>
                <w:rFonts w:ascii="Arial" w:hAnsi="Arial" w:cs="Arial"/>
                <w:color w:val="auto"/>
                <w:sz w:val="22"/>
                <w:szCs w:val="22"/>
              </w:rPr>
              <w:t xml:space="preserve">Draft Comprehensive </w:t>
            </w:r>
            <w:proofErr w:type="spellStart"/>
            <w:r w:rsidRPr="007F5685">
              <w:rPr>
                <w:rFonts w:ascii="Arial" w:hAnsi="Arial" w:cs="Arial"/>
                <w:color w:val="auto"/>
                <w:sz w:val="22"/>
                <w:szCs w:val="22"/>
              </w:rPr>
              <w:t>Queanbeyan-Palerang</w:t>
            </w:r>
            <w:proofErr w:type="spellEnd"/>
            <w:r w:rsidRPr="007F5685">
              <w:rPr>
                <w:rFonts w:ascii="Arial" w:hAnsi="Arial" w:cs="Arial"/>
                <w:color w:val="auto"/>
                <w:sz w:val="22"/>
                <w:szCs w:val="22"/>
              </w:rPr>
              <w:t xml:space="preserve"> Local Environmental Plan </w:t>
            </w:r>
          </w:p>
        </w:tc>
      </w:tr>
    </w:tbl>
    <w:p w14:paraId="663AD451" w14:textId="77777777" w:rsidR="007F5685" w:rsidRDefault="007F5685">
      <w:r>
        <w:rPr>
          <w:b/>
        </w:rPr>
        <w:br w:type="page"/>
      </w: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D9139E" w:rsidRPr="00E93CB4" w14:paraId="4DC78F6F"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4DD5A9C3" w14:textId="69A125FA" w:rsidR="00A6440A" w:rsidRPr="001D2BD1" w:rsidRDefault="00D9139E" w:rsidP="001F0896">
            <w:pPr>
              <w:spacing w:before="60" w:after="60"/>
              <w:rPr>
                <w:rFonts w:ascii="Arial" w:hAnsi="Arial" w:cs="Arial"/>
                <w:b w:val="0"/>
                <w:color w:val="auto"/>
                <w:sz w:val="22"/>
                <w:szCs w:val="22"/>
              </w:rPr>
            </w:pPr>
            <w:r w:rsidRPr="001D2BD1">
              <w:rPr>
                <w:rFonts w:ascii="Arial" w:hAnsi="Arial" w:cs="Arial"/>
                <w:color w:val="auto"/>
                <w:sz w:val="22"/>
                <w:szCs w:val="22"/>
              </w:rPr>
              <w:lastRenderedPageBreak/>
              <w:t>TOTAL &amp; UNIQUE SUBMISSIONS</w:t>
            </w:r>
            <w:r w:rsidR="001A3DA0" w:rsidRPr="001D2BD1">
              <w:rPr>
                <w:rFonts w:ascii="Arial" w:hAnsi="Arial" w:cs="Arial"/>
                <w:color w:val="auto"/>
                <w:sz w:val="22"/>
                <w:szCs w:val="22"/>
              </w:rPr>
              <w:t xml:space="preserve">  </w:t>
            </w:r>
          </w:p>
          <w:p w14:paraId="54DA59E9" w14:textId="17A5C726" w:rsidR="00D9139E" w:rsidRPr="001D2BD1" w:rsidRDefault="001A3DA0" w:rsidP="001F0896">
            <w:pPr>
              <w:spacing w:before="60" w:after="60"/>
              <w:rPr>
                <w:rFonts w:ascii="Arial" w:hAnsi="Arial" w:cs="Arial"/>
                <w:sz w:val="22"/>
                <w:szCs w:val="22"/>
              </w:rPr>
            </w:pPr>
            <w:r w:rsidRPr="001D2BD1">
              <w:rPr>
                <w:rFonts w:ascii="Arial" w:hAnsi="Arial" w:cs="Arial"/>
                <w:color w:val="auto"/>
                <w:sz w:val="22"/>
                <w:szCs w:val="22"/>
              </w:rPr>
              <w:t>KEY ISSUES IN SUBMISSIONS</w:t>
            </w:r>
          </w:p>
        </w:tc>
        <w:tc>
          <w:tcPr>
            <w:tcW w:w="3393" w:type="pct"/>
            <w:vAlign w:val="center"/>
          </w:tcPr>
          <w:p w14:paraId="28B62C01" w14:textId="16E684B7" w:rsidR="00D9139E" w:rsidRPr="001D2BD1" w:rsidRDefault="005120E8"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1D2BD1">
              <w:rPr>
                <w:rFonts w:ascii="Arial" w:hAnsi="Arial" w:cs="Arial"/>
                <w:color w:val="000000" w:themeColor="text1"/>
                <w:sz w:val="22"/>
                <w:szCs w:val="22"/>
              </w:rPr>
              <w:t>Four (including petition with 60</w:t>
            </w:r>
            <w:r w:rsidR="00BF3B4B">
              <w:rPr>
                <w:rFonts w:ascii="Arial" w:hAnsi="Arial" w:cs="Arial"/>
                <w:color w:val="000000" w:themeColor="text1"/>
                <w:sz w:val="22"/>
                <w:szCs w:val="22"/>
              </w:rPr>
              <w:t xml:space="preserve"> signatures</w:t>
            </w:r>
            <w:r w:rsidRPr="001D2BD1">
              <w:rPr>
                <w:rFonts w:ascii="Arial" w:hAnsi="Arial" w:cs="Arial"/>
                <w:color w:val="000000" w:themeColor="text1"/>
                <w:sz w:val="22"/>
                <w:szCs w:val="22"/>
              </w:rPr>
              <w:t>)</w:t>
            </w:r>
          </w:p>
          <w:p w14:paraId="57B8209A" w14:textId="31F6027C" w:rsidR="00FD4A4E" w:rsidRPr="007F5685" w:rsidRDefault="00FD4A4E"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1D2BD1">
              <w:rPr>
                <w:rFonts w:ascii="Arial" w:hAnsi="Arial" w:cs="Arial"/>
                <w:color w:val="000000" w:themeColor="text1"/>
                <w:sz w:val="22"/>
                <w:szCs w:val="22"/>
                <w:lang w:val="en-AU"/>
              </w:rPr>
              <w:t>The key issues raised in the submissions</w:t>
            </w:r>
            <w:r w:rsidR="002151DE">
              <w:rPr>
                <w:rFonts w:ascii="Arial" w:hAnsi="Arial" w:cs="Arial"/>
                <w:color w:val="000000" w:themeColor="text1"/>
                <w:sz w:val="22"/>
                <w:szCs w:val="22"/>
                <w:lang w:val="en-AU"/>
              </w:rPr>
              <w:t xml:space="preserve"> related to a dilution of the master plan, traffic impacts and parking,</w:t>
            </w:r>
            <w:r w:rsidRPr="001D2BD1">
              <w:rPr>
                <w:rFonts w:ascii="Arial" w:hAnsi="Arial" w:cs="Arial"/>
                <w:color w:val="000000" w:themeColor="text1"/>
                <w:sz w:val="22"/>
                <w:szCs w:val="22"/>
                <w:lang w:val="en-AU"/>
              </w:rPr>
              <w:t xml:space="preserve"> views to and from the Montgomery Rise area of Neighbourhood 1B, and the location</w:t>
            </w:r>
            <w:r w:rsidR="002151DE">
              <w:rPr>
                <w:rFonts w:ascii="Arial" w:hAnsi="Arial" w:cs="Arial"/>
                <w:color w:val="000000" w:themeColor="text1"/>
                <w:sz w:val="22"/>
                <w:szCs w:val="22"/>
                <w:lang w:val="en-AU"/>
              </w:rPr>
              <w:t xml:space="preserve"> and noise impacts</w:t>
            </w:r>
            <w:r w:rsidRPr="001D2BD1">
              <w:rPr>
                <w:rFonts w:ascii="Arial" w:hAnsi="Arial" w:cs="Arial"/>
                <w:color w:val="000000" w:themeColor="text1"/>
                <w:sz w:val="22"/>
                <w:szCs w:val="22"/>
                <w:lang w:val="en-AU"/>
              </w:rPr>
              <w:t xml:space="preserve"> of a future proposed day care centre. </w:t>
            </w:r>
          </w:p>
        </w:tc>
      </w:tr>
      <w:tr w:rsidR="001A3DA0" w:rsidRPr="00E93CB4" w14:paraId="60FB0875"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4893528B" w14:textId="7BA0CE30" w:rsidR="001A3DA0" w:rsidRDefault="00F50F3C" w:rsidP="001F0896">
            <w:pPr>
              <w:spacing w:before="60" w:after="60"/>
              <w:rPr>
                <w:rFonts w:ascii="Arial" w:hAnsi="Arial" w:cs="Arial"/>
              </w:rPr>
            </w:pPr>
            <w:r w:rsidRPr="63C05831">
              <w:rPr>
                <w:rFonts w:ascii="Arial" w:hAnsi="Arial" w:cs="Arial"/>
                <w:color w:val="auto"/>
                <w:sz w:val="22"/>
                <w:szCs w:val="22"/>
              </w:rPr>
              <w:t>DOCUMENTS SUBMITTED FOR CONSIDERATION</w:t>
            </w:r>
          </w:p>
        </w:tc>
        <w:tc>
          <w:tcPr>
            <w:tcW w:w="3393" w:type="pct"/>
            <w:vAlign w:val="center"/>
          </w:tcPr>
          <w:p w14:paraId="00FC0EEC" w14:textId="379CC6A9" w:rsidR="00A6440A" w:rsidRPr="00974F38" w:rsidRDefault="4887E784" w:rsidP="21DC12F0">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63C05831">
              <w:rPr>
                <w:rFonts w:ascii="Arial" w:hAnsi="Arial" w:cs="Arial"/>
                <w:color w:val="auto"/>
                <w:sz w:val="22"/>
                <w:szCs w:val="22"/>
                <w:lang w:val="en-AU"/>
              </w:rPr>
              <w:t xml:space="preserve">Subdivision Plans, Landscape Plans, Civil Plans, Statement of Environmental Effects (SEE), Acoustic Assessment, Traffic Impact Assessment, </w:t>
            </w:r>
            <w:proofErr w:type="spellStart"/>
            <w:r w:rsidRPr="63C05831">
              <w:rPr>
                <w:rFonts w:ascii="Arial" w:hAnsi="Arial" w:cs="Arial"/>
                <w:color w:val="auto"/>
                <w:sz w:val="22"/>
                <w:szCs w:val="22"/>
                <w:lang w:val="en-AU"/>
              </w:rPr>
              <w:t>Googong</w:t>
            </w:r>
            <w:proofErr w:type="spellEnd"/>
            <w:r w:rsidRPr="63C05831">
              <w:rPr>
                <w:rFonts w:ascii="Arial" w:hAnsi="Arial" w:cs="Arial"/>
                <w:color w:val="auto"/>
                <w:sz w:val="22"/>
                <w:szCs w:val="22"/>
                <w:lang w:val="en-AU"/>
              </w:rPr>
              <w:t xml:space="preserve"> VPA BCAR.</w:t>
            </w:r>
          </w:p>
          <w:p w14:paraId="56D26860" w14:textId="39EEEE40" w:rsidR="00A6440A" w:rsidRPr="00974F38" w:rsidRDefault="00A6440A" w:rsidP="21DC12F0">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p>
        </w:tc>
      </w:tr>
      <w:tr w:rsidR="00FC2AF2" w:rsidRPr="00E93CB4" w14:paraId="76F47C6A"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20DED955" w14:textId="2ED12CA7" w:rsidR="00FC2AF2" w:rsidRPr="00FC2AF2" w:rsidRDefault="00FC2AF2" w:rsidP="001F0896">
            <w:pPr>
              <w:spacing w:before="60" w:after="60"/>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78579415" w:rsidR="00FC2AF2" w:rsidRPr="00F64887" w:rsidRDefault="00F64887"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F64887">
              <w:rPr>
                <w:rFonts w:ascii="Arial" w:hAnsi="Arial" w:cs="Arial"/>
                <w:color w:val="auto"/>
                <w:sz w:val="22"/>
                <w:szCs w:val="22"/>
              </w:rPr>
              <w:t>N/A</w:t>
            </w:r>
          </w:p>
        </w:tc>
      </w:tr>
      <w:tr w:rsidR="00D9139E" w:rsidRPr="00E93CB4" w14:paraId="19531350" w14:textId="77777777" w:rsidTr="5CC0CADF">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721020AE" w14:textId="51CB122B" w:rsidR="00D9139E" w:rsidRPr="00E93CB4" w:rsidRDefault="00D9139E" w:rsidP="001F0896">
            <w:pPr>
              <w:spacing w:before="60" w:after="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67869700" w:rsidR="00D9139E" w:rsidRPr="00F64887" w:rsidRDefault="00D9139E"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F64887">
              <w:rPr>
                <w:rFonts w:ascii="Arial" w:hAnsi="Arial" w:cs="Arial"/>
                <w:color w:val="auto"/>
                <w:sz w:val="22"/>
                <w:szCs w:val="22"/>
              </w:rPr>
              <w:t>Approval</w:t>
            </w:r>
          </w:p>
        </w:tc>
      </w:tr>
      <w:tr w:rsidR="00FC2AF2" w:rsidRPr="00E93CB4" w14:paraId="2CE90D6D" w14:textId="77777777" w:rsidTr="5CC0CADF">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6FD9E65A" w14:textId="4B7004D9" w:rsidR="00FC2AF2" w:rsidRDefault="00FC2AF2" w:rsidP="001F0896">
            <w:pPr>
              <w:spacing w:before="60" w:after="60"/>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156709A0" w14:textId="69F97D59" w:rsidR="00FC2AF2" w:rsidRPr="00F64887" w:rsidRDefault="002129B8"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Yes, draft set attached acceptable to Applicant</w:t>
            </w:r>
          </w:p>
        </w:tc>
      </w:tr>
      <w:tr w:rsidR="00D9139E" w:rsidRPr="00E93CB4" w14:paraId="0488CCBB" w14:textId="77777777" w:rsidTr="5CC0CADF">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05CF7D35" w14:textId="1F6FD81D" w:rsidR="00D9139E" w:rsidRPr="00E93CB4" w:rsidRDefault="00D9139E" w:rsidP="00D9139E">
            <w:pPr>
              <w:spacing w:before="60" w:after="6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04030FFB" w14:textId="307063CF" w:rsidR="00D9139E" w:rsidRPr="00F64887" w:rsidRDefault="00FE26D7"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sdt>
              <w:sdtPr>
                <w:rPr>
                  <w:rFonts w:ascii="Arial" w:hAnsi="Arial" w:cs="Arial"/>
                  <w:highlight w:val="yellow"/>
                </w:rPr>
                <w:id w:val="-545290507"/>
                <w:placeholder>
                  <w:docPart w:val="13B70B8AF23641D8A08D8E61CA3040E9"/>
                </w:placeholder>
                <w:date>
                  <w:dateFormat w:val="d MMMM yyyy"/>
                  <w:lid w:val="en-AU"/>
                  <w:storeMappedDataAs w:val="dateTime"/>
                  <w:calendar w:val="gregorian"/>
                </w:date>
              </w:sdtPr>
              <w:sdtEndPr/>
              <w:sdtContent>
                <w:r w:rsidR="009F3656" w:rsidRPr="00FE26D7">
                  <w:rPr>
                    <w:rFonts w:ascii="Arial" w:hAnsi="Arial" w:cs="Arial"/>
                    <w:highlight w:val="yellow"/>
                  </w:rPr>
                  <w:t>Select Date</w:t>
                </w:r>
                <w:r w:rsidRPr="00FE26D7">
                  <w:rPr>
                    <w:rFonts w:ascii="Arial" w:hAnsi="Arial" w:cs="Arial"/>
                    <w:highlight w:val="yellow"/>
                  </w:rPr>
                  <w:t xml:space="preserve"> TBA</w:t>
                </w:r>
              </w:sdtContent>
            </w:sdt>
          </w:p>
        </w:tc>
      </w:tr>
      <w:tr w:rsidR="004A5E56" w:rsidRPr="00E93CB4" w14:paraId="6C5581AA" w14:textId="77777777" w:rsidTr="5CC0CADF">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6C4BE776" w14:textId="34902F28" w:rsidR="004A5E56" w:rsidRPr="00D9139E" w:rsidRDefault="004A5E56" w:rsidP="004A5E56">
            <w:pPr>
              <w:spacing w:before="60" w:after="60"/>
              <w:rPr>
                <w:rFonts w:ascii="Arial" w:hAnsi="Arial" w:cs="Arial"/>
              </w:rPr>
            </w:pPr>
            <w:r>
              <w:rPr>
                <w:rFonts w:ascii="Arial" w:hAnsi="Arial" w:cs="Arial"/>
                <w:color w:val="auto"/>
                <w:sz w:val="22"/>
                <w:szCs w:val="22"/>
              </w:rPr>
              <w:t>PLAN VERSION</w:t>
            </w:r>
          </w:p>
        </w:tc>
        <w:tc>
          <w:tcPr>
            <w:tcW w:w="3393" w:type="pct"/>
            <w:vAlign w:val="center"/>
          </w:tcPr>
          <w:p w14:paraId="36FB937A" w14:textId="13F76228" w:rsidR="004A5E56" w:rsidRPr="002129B8" w:rsidRDefault="002129B8"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2129B8">
              <w:rPr>
                <w:rFonts w:ascii="Arial" w:hAnsi="Arial" w:cs="Arial"/>
              </w:rPr>
              <w:t>Refer attached plan list in draft consent document</w:t>
            </w:r>
            <w:r w:rsidR="004A5E56" w:rsidRPr="002129B8">
              <w:rPr>
                <w:rFonts w:ascii="Arial" w:hAnsi="Arial" w:cs="Arial"/>
                <w:color w:val="auto"/>
                <w:sz w:val="22"/>
                <w:szCs w:val="22"/>
              </w:rPr>
              <w:t xml:space="preserve"> </w:t>
            </w:r>
          </w:p>
        </w:tc>
      </w:tr>
      <w:tr w:rsidR="00D9139E" w:rsidRPr="00E93CB4" w14:paraId="3C5CFC18" w14:textId="77777777" w:rsidTr="5CC0CADF">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35DEA31C" w14:textId="391E3CCC" w:rsidR="00D9139E" w:rsidRDefault="00D9139E" w:rsidP="00D9139E">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34687D1F" w:rsidR="00D9139E" w:rsidRPr="001F0896" w:rsidRDefault="728EDE9F"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5CC0CADF">
              <w:rPr>
                <w:rFonts w:ascii="Arial" w:hAnsi="Arial" w:cs="Arial"/>
                <w:color w:val="auto"/>
                <w:sz w:val="22"/>
                <w:szCs w:val="22"/>
              </w:rPr>
              <w:t>Luceille Yeomans</w:t>
            </w:r>
            <w:r w:rsidR="1F26363D" w:rsidRPr="5CC0CADF">
              <w:rPr>
                <w:rFonts w:ascii="Arial" w:hAnsi="Arial" w:cs="Arial"/>
                <w:color w:val="auto"/>
                <w:sz w:val="22"/>
                <w:szCs w:val="22"/>
              </w:rPr>
              <w:t xml:space="preserve">, </w:t>
            </w:r>
            <w:proofErr w:type="spellStart"/>
            <w:r w:rsidR="1F26363D" w:rsidRPr="5CC0CADF">
              <w:rPr>
                <w:rFonts w:ascii="Arial" w:hAnsi="Arial" w:cs="Arial"/>
                <w:color w:val="auto"/>
                <w:sz w:val="22"/>
                <w:szCs w:val="22"/>
              </w:rPr>
              <w:t>Queanbeyan-Palerang</w:t>
            </w:r>
            <w:proofErr w:type="spellEnd"/>
            <w:r w:rsidR="1F26363D" w:rsidRPr="5CC0CADF">
              <w:rPr>
                <w:rFonts w:ascii="Arial" w:hAnsi="Arial" w:cs="Arial"/>
                <w:color w:val="auto"/>
                <w:sz w:val="22"/>
                <w:szCs w:val="22"/>
              </w:rPr>
              <w:t xml:space="preserve"> Regional Council </w:t>
            </w:r>
          </w:p>
        </w:tc>
      </w:tr>
      <w:tr w:rsidR="00741BDB" w:rsidRPr="00E93CB4" w14:paraId="6E1EA1A7" w14:textId="77777777" w:rsidTr="5CC0CADF">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0CECE" w:themeFill="background2" w:themeFillShade="E6"/>
            <w:vAlign w:val="center"/>
          </w:tcPr>
          <w:p w14:paraId="526EB573" w14:textId="43D4CE9F" w:rsidR="00741BDB" w:rsidRPr="002129B8" w:rsidRDefault="00741BDB" w:rsidP="00741BDB">
            <w:pPr>
              <w:spacing w:before="60" w:after="60"/>
              <w:rPr>
                <w:rFonts w:ascii="Arial" w:hAnsi="Arial" w:cs="Arial"/>
              </w:rPr>
            </w:pPr>
            <w:r w:rsidRPr="002129B8">
              <w:rPr>
                <w:rFonts w:ascii="Arial" w:hAnsi="Arial" w:cs="Arial"/>
                <w:color w:val="auto"/>
                <w:sz w:val="22"/>
                <w:szCs w:val="22"/>
              </w:rPr>
              <w:t>DATE OF REPORT</w:t>
            </w:r>
          </w:p>
        </w:tc>
        <w:tc>
          <w:tcPr>
            <w:tcW w:w="3393" w:type="pct"/>
            <w:vAlign w:val="center"/>
          </w:tcPr>
          <w:p w14:paraId="7C33E67F" w14:textId="22A527E1" w:rsidR="00741BDB" w:rsidRPr="002129B8" w:rsidRDefault="00FE26D7" w:rsidP="00741BD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rPr>
                <w:id w:val="998234965"/>
                <w:placeholder>
                  <w:docPart w:val="42E4507DACAB43CDB0FFCFF2D99524FF"/>
                </w:placeholder>
                <w:date w:fullDate="2022-08-25T00:00:00Z">
                  <w:dateFormat w:val="d MMMM yyyy"/>
                  <w:lid w:val="en-AU"/>
                  <w:storeMappedDataAs w:val="dateTime"/>
                  <w:calendar w:val="gregorian"/>
                </w:date>
              </w:sdtPr>
              <w:sdtEndPr/>
              <w:sdtContent>
                <w:r w:rsidR="002129B8" w:rsidRPr="002129B8">
                  <w:rPr>
                    <w:rFonts w:ascii="Arial" w:hAnsi="Arial" w:cs="Arial"/>
                    <w:lang w:val="en-AU"/>
                  </w:rPr>
                  <w:t>25 August 2022</w:t>
                </w:r>
              </w:sdtContent>
            </w:sdt>
          </w:p>
        </w:tc>
      </w:tr>
    </w:tbl>
    <w:p w14:paraId="6E4CE766" w14:textId="17561A7C" w:rsidR="005120E8" w:rsidRPr="007F5685" w:rsidRDefault="005120E8" w:rsidP="00CF3F07">
      <w:pPr>
        <w:tabs>
          <w:tab w:val="left" w:pos="7485"/>
        </w:tabs>
        <w:spacing w:after="0" w:line="240" w:lineRule="auto"/>
        <w:ind w:right="22"/>
        <w:rPr>
          <w:rFonts w:ascii="Arial" w:hAnsi="Arial" w:cs="Arial"/>
          <w:b/>
          <w:lang w:eastAsia="en-AU"/>
        </w:rPr>
      </w:pPr>
    </w:p>
    <w:tbl>
      <w:tblPr>
        <w:tblStyle w:val="TableGridLight1"/>
        <w:tblW w:w="0" w:type="auto"/>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6942"/>
        <w:gridCol w:w="1946"/>
      </w:tblGrid>
      <w:tr w:rsidR="005120E8" w14:paraId="4A9DBDA9" w14:textId="77777777" w:rsidTr="63C05831">
        <w:tc>
          <w:tcPr>
            <w:tcW w:w="7200" w:type="dxa"/>
          </w:tcPr>
          <w:p w14:paraId="65BAE42D" w14:textId="7E179D73" w:rsidR="005120E8" w:rsidRPr="00FD154C" w:rsidRDefault="005120E8" w:rsidP="63C05831">
            <w:pPr>
              <w:tabs>
                <w:tab w:val="left" w:pos="1290"/>
              </w:tabs>
              <w:spacing w:before="60" w:after="60"/>
              <w:rPr>
                <w:rFonts w:ascii="Arial" w:hAnsi="Arial" w:cs="Arial"/>
                <w:b/>
                <w:bCs/>
              </w:rPr>
            </w:pPr>
            <w:r w:rsidRPr="63C05831">
              <w:rPr>
                <w:rFonts w:ascii="Arial" w:hAnsi="Arial" w:cs="Arial"/>
                <w:b/>
                <w:bCs/>
              </w:rPr>
              <w:t>Summary of s4.15 matters</w:t>
            </w:r>
          </w:p>
          <w:p w14:paraId="4DD07507" w14:textId="4D39C899" w:rsidR="005120E8" w:rsidRDefault="005120E8" w:rsidP="63C05831">
            <w:pPr>
              <w:spacing w:before="60" w:after="60"/>
              <w:jc w:val="both"/>
              <w:rPr>
                <w:rFonts w:ascii="Arial" w:hAnsi="Arial" w:cs="Arial"/>
                <w:b/>
                <w:bCs/>
              </w:rPr>
            </w:pPr>
            <w:r w:rsidRPr="63C05831">
              <w:rPr>
                <w:rFonts w:ascii="Arial" w:hAnsi="Arial" w:cs="Arial"/>
              </w:rPr>
              <w:t>Have all recommendations in relation to relevant s</w:t>
            </w:r>
            <w:r w:rsidR="00816ADF" w:rsidRPr="63C05831">
              <w:rPr>
                <w:rFonts w:ascii="Arial" w:hAnsi="Arial" w:cs="Arial"/>
              </w:rPr>
              <w:t>4.15</w:t>
            </w:r>
            <w:r w:rsidRPr="63C05831">
              <w:rPr>
                <w:rFonts w:ascii="Arial" w:hAnsi="Arial" w:cs="Arial"/>
              </w:rPr>
              <w:t xml:space="preserve"> matters been summarised in the Executive Summary of the assessment report?</w:t>
            </w:r>
          </w:p>
        </w:tc>
        <w:tc>
          <w:tcPr>
            <w:tcW w:w="1980" w:type="dxa"/>
          </w:tcPr>
          <w:p w14:paraId="51266FD9" w14:textId="77777777" w:rsidR="005120E8" w:rsidRPr="00FD154C" w:rsidRDefault="005120E8" w:rsidP="63C05831">
            <w:pPr>
              <w:spacing w:before="60" w:after="60"/>
              <w:rPr>
                <w:rFonts w:ascii="Arial" w:hAnsi="Arial" w:cs="Arial"/>
                <w:b/>
                <w:bCs/>
              </w:rPr>
            </w:pPr>
            <w:r w:rsidRPr="63C05831">
              <w:rPr>
                <w:rFonts w:ascii="Arial" w:hAnsi="Arial" w:cs="Arial"/>
                <w:b/>
                <w:bCs/>
              </w:rPr>
              <w:t>Yes</w:t>
            </w:r>
          </w:p>
        </w:tc>
      </w:tr>
      <w:tr w:rsidR="005120E8" w14:paraId="6EA59244" w14:textId="77777777" w:rsidTr="63C05831">
        <w:tc>
          <w:tcPr>
            <w:tcW w:w="7200" w:type="dxa"/>
          </w:tcPr>
          <w:p w14:paraId="2081D077" w14:textId="77777777" w:rsidR="005120E8" w:rsidRPr="00FD154C" w:rsidRDefault="005120E8" w:rsidP="63C05831">
            <w:pPr>
              <w:tabs>
                <w:tab w:val="left" w:pos="1290"/>
              </w:tabs>
              <w:spacing w:before="60" w:after="60"/>
              <w:ind w:left="34"/>
              <w:rPr>
                <w:rFonts w:ascii="Arial" w:hAnsi="Arial" w:cs="Arial"/>
                <w:b/>
                <w:bCs/>
              </w:rPr>
            </w:pPr>
            <w:r w:rsidRPr="63C05831">
              <w:rPr>
                <w:rFonts w:ascii="Arial" w:hAnsi="Arial" w:cs="Arial"/>
                <w:b/>
                <w:bCs/>
              </w:rPr>
              <w:t>Legislative clauses requiring consent authority satisfaction</w:t>
            </w:r>
          </w:p>
          <w:p w14:paraId="2F27376E" w14:textId="77777777" w:rsidR="005120E8" w:rsidRPr="00FD154C" w:rsidRDefault="005120E8" w:rsidP="63C05831">
            <w:pPr>
              <w:tabs>
                <w:tab w:val="left" w:pos="1290"/>
              </w:tabs>
              <w:spacing w:before="60" w:after="60"/>
              <w:ind w:left="34"/>
              <w:jc w:val="both"/>
              <w:rPr>
                <w:rFonts w:ascii="Arial" w:hAnsi="Arial" w:cs="Arial"/>
              </w:rPr>
            </w:pPr>
            <w:r w:rsidRPr="63C05831">
              <w:rPr>
                <w:rFonts w:ascii="Arial" w:hAnsi="Arial" w:cs="Arial"/>
              </w:rPr>
              <w:t>Have relevant clauses in all applicable environmental planning instruments where the consent authority must be satisfied about a particular matter been listed, and relevant recommendations summarized, in the Executive Summary of the assessment report?</w:t>
            </w:r>
          </w:p>
          <w:p w14:paraId="0E863468" w14:textId="77777777" w:rsidR="005120E8" w:rsidRDefault="005120E8" w:rsidP="63C05831">
            <w:pPr>
              <w:spacing w:before="60" w:after="60"/>
              <w:jc w:val="both"/>
              <w:rPr>
                <w:rFonts w:ascii="Arial" w:hAnsi="Arial" w:cs="Arial"/>
                <w:b/>
                <w:bCs/>
              </w:rPr>
            </w:pPr>
            <w:bookmarkStart w:id="1" w:name="_Int_Uxw4UN74"/>
            <w:r w:rsidRPr="63C05831">
              <w:rPr>
                <w:rFonts w:ascii="Arial" w:hAnsi="Arial" w:cs="Arial"/>
                <w:i/>
                <w:iCs/>
              </w:rPr>
              <w:t>e.g.</w:t>
            </w:r>
            <w:bookmarkEnd w:id="1"/>
            <w:r w:rsidRPr="63C05831">
              <w:rPr>
                <w:rFonts w:ascii="Arial" w:hAnsi="Arial" w:cs="Arial"/>
                <w:i/>
                <w:iCs/>
              </w:rPr>
              <w:t xml:space="preserve"> Clause 7 of SEPP 55 - Remediation of Land, Clause 4.6(4) of the relevant LEP</w:t>
            </w:r>
          </w:p>
        </w:tc>
        <w:tc>
          <w:tcPr>
            <w:tcW w:w="1980" w:type="dxa"/>
          </w:tcPr>
          <w:p w14:paraId="4D952B29" w14:textId="77777777" w:rsidR="005120E8" w:rsidRPr="00FD154C" w:rsidRDefault="005120E8" w:rsidP="63C05831">
            <w:pPr>
              <w:spacing w:before="60" w:after="60"/>
              <w:rPr>
                <w:rFonts w:ascii="Arial" w:hAnsi="Arial" w:cs="Arial"/>
                <w:b/>
                <w:bCs/>
              </w:rPr>
            </w:pPr>
            <w:r w:rsidRPr="63C05831">
              <w:rPr>
                <w:rFonts w:ascii="Arial" w:hAnsi="Arial" w:cs="Arial"/>
                <w:b/>
                <w:bCs/>
              </w:rPr>
              <w:t>Yes</w:t>
            </w:r>
          </w:p>
        </w:tc>
      </w:tr>
      <w:tr w:rsidR="005120E8" w14:paraId="45A66B9E" w14:textId="77777777" w:rsidTr="63C05831">
        <w:tc>
          <w:tcPr>
            <w:tcW w:w="7200" w:type="dxa"/>
          </w:tcPr>
          <w:p w14:paraId="60E93AC1" w14:textId="77777777" w:rsidR="005120E8" w:rsidRPr="00FD154C" w:rsidRDefault="005120E8" w:rsidP="63C05831">
            <w:pPr>
              <w:tabs>
                <w:tab w:val="left" w:pos="1290"/>
              </w:tabs>
              <w:spacing w:before="60" w:after="60"/>
              <w:ind w:left="34"/>
              <w:jc w:val="both"/>
              <w:rPr>
                <w:rFonts w:ascii="Arial" w:hAnsi="Arial" w:cs="Arial"/>
                <w:b/>
                <w:bCs/>
              </w:rPr>
            </w:pPr>
            <w:r w:rsidRPr="63C05831">
              <w:rPr>
                <w:rFonts w:ascii="Arial" w:hAnsi="Arial" w:cs="Arial"/>
                <w:b/>
                <w:bCs/>
              </w:rPr>
              <w:t>Clause 4.6 Exceptions to development standards</w:t>
            </w:r>
          </w:p>
          <w:p w14:paraId="6E7FE849" w14:textId="77777777" w:rsidR="005120E8" w:rsidRDefault="005120E8" w:rsidP="63C05831">
            <w:pPr>
              <w:spacing w:before="60" w:after="60"/>
              <w:jc w:val="both"/>
              <w:rPr>
                <w:rFonts w:ascii="Arial" w:hAnsi="Arial" w:cs="Arial"/>
                <w:b/>
                <w:bCs/>
              </w:rPr>
            </w:pPr>
            <w:r w:rsidRPr="63C05831">
              <w:rPr>
                <w:rFonts w:ascii="Arial" w:hAnsi="Arial" w:cs="Arial"/>
              </w:rPr>
              <w:t>If a written request for a contravention to a development standard (clause 4.6 of the LEP) has been received, has it been attached to the assessment report?</w:t>
            </w:r>
          </w:p>
        </w:tc>
        <w:tc>
          <w:tcPr>
            <w:tcW w:w="1980" w:type="dxa"/>
          </w:tcPr>
          <w:p w14:paraId="3BFF211F" w14:textId="01162999" w:rsidR="005120E8" w:rsidRPr="00FD154C" w:rsidRDefault="00A339E9" w:rsidP="63C05831">
            <w:pPr>
              <w:spacing w:before="60" w:after="60"/>
              <w:rPr>
                <w:rFonts w:ascii="Arial" w:hAnsi="Arial" w:cs="Arial"/>
                <w:b/>
                <w:bCs/>
              </w:rPr>
            </w:pPr>
            <w:r w:rsidRPr="63C05831">
              <w:rPr>
                <w:rFonts w:ascii="Arial" w:hAnsi="Arial" w:cs="Arial"/>
                <w:b/>
                <w:bCs/>
              </w:rPr>
              <w:t>Yes</w:t>
            </w:r>
          </w:p>
        </w:tc>
      </w:tr>
      <w:tr w:rsidR="005120E8" w14:paraId="576A71BB" w14:textId="77777777" w:rsidTr="63C05831">
        <w:tc>
          <w:tcPr>
            <w:tcW w:w="7200" w:type="dxa"/>
          </w:tcPr>
          <w:p w14:paraId="1C7B5F92" w14:textId="77777777" w:rsidR="005120E8" w:rsidRPr="00FD154C" w:rsidRDefault="005120E8" w:rsidP="63C05831">
            <w:pPr>
              <w:tabs>
                <w:tab w:val="left" w:pos="1290"/>
              </w:tabs>
              <w:spacing w:before="60" w:after="60"/>
              <w:ind w:left="34"/>
              <w:jc w:val="both"/>
              <w:rPr>
                <w:rFonts w:ascii="Arial" w:hAnsi="Arial" w:cs="Arial"/>
                <w:b/>
                <w:bCs/>
              </w:rPr>
            </w:pPr>
            <w:r w:rsidRPr="63C05831">
              <w:rPr>
                <w:rFonts w:ascii="Arial" w:hAnsi="Arial" w:cs="Arial"/>
                <w:b/>
                <w:bCs/>
              </w:rPr>
              <w:t>Special Infrastructure Contributions</w:t>
            </w:r>
          </w:p>
          <w:p w14:paraId="6F3B0B7F" w14:textId="79F001DC" w:rsidR="005120E8" w:rsidRPr="007F5685" w:rsidRDefault="005120E8" w:rsidP="007F5685">
            <w:pPr>
              <w:tabs>
                <w:tab w:val="left" w:pos="1290"/>
              </w:tabs>
              <w:spacing w:before="60" w:after="60"/>
              <w:ind w:left="34"/>
              <w:jc w:val="both"/>
              <w:rPr>
                <w:rFonts w:ascii="Arial" w:hAnsi="Arial" w:cs="Arial"/>
              </w:rPr>
            </w:pPr>
            <w:r w:rsidRPr="63C05831">
              <w:rPr>
                <w:rFonts w:ascii="Arial" w:hAnsi="Arial" w:cs="Arial"/>
              </w:rPr>
              <w:t>Does the DA require Special Infrastructure Contributions conditions (S94EF)?</w:t>
            </w:r>
          </w:p>
        </w:tc>
        <w:tc>
          <w:tcPr>
            <w:tcW w:w="1980" w:type="dxa"/>
          </w:tcPr>
          <w:p w14:paraId="473500BF" w14:textId="77777777" w:rsidR="005120E8" w:rsidRPr="00FD154C" w:rsidRDefault="005120E8" w:rsidP="63C05831">
            <w:pPr>
              <w:spacing w:before="60" w:after="60"/>
              <w:rPr>
                <w:rFonts w:ascii="Arial" w:hAnsi="Arial" w:cs="Arial"/>
                <w:b/>
                <w:bCs/>
              </w:rPr>
            </w:pPr>
            <w:r w:rsidRPr="63C05831">
              <w:rPr>
                <w:rFonts w:ascii="Arial" w:hAnsi="Arial" w:cs="Arial"/>
                <w:b/>
                <w:bCs/>
              </w:rPr>
              <w:t>Not applicable</w:t>
            </w:r>
          </w:p>
        </w:tc>
      </w:tr>
      <w:tr w:rsidR="005120E8" w14:paraId="536EA50E" w14:textId="77777777" w:rsidTr="63C05831">
        <w:tc>
          <w:tcPr>
            <w:tcW w:w="7200" w:type="dxa"/>
          </w:tcPr>
          <w:p w14:paraId="299A04AD" w14:textId="2F5E0274" w:rsidR="005120E8" w:rsidRDefault="005120E8" w:rsidP="63C05831">
            <w:pPr>
              <w:tabs>
                <w:tab w:val="left" w:pos="1290"/>
              </w:tabs>
              <w:spacing w:before="60" w:after="60"/>
              <w:ind w:left="34"/>
              <w:jc w:val="both"/>
              <w:rPr>
                <w:rFonts w:ascii="Arial" w:hAnsi="Arial" w:cs="Arial"/>
                <w:b/>
                <w:bCs/>
              </w:rPr>
            </w:pPr>
            <w:r w:rsidRPr="63C05831">
              <w:rPr>
                <w:rFonts w:ascii="Arial" w:hAnsi="Arial" w:cs="Arial"/>
                <w:b/>
                <w:bCs/>
              </w:rPr>
              <w:t>Conditions</w:t>
            </w:r>
          </w:p>
          <w:p w14:paraId="12F59576" w14:textId="07845E58" w:rsidR="005120E8" w:rsidRPr="007F5685" w:rsidRDefault="00E37306" w:rsidP="007F5685">
            <w:pPr>
              <w:tabs>
                <w:tab w:val="left" w:pos="1290"/>
              </w:tabs>
              <w:spacing w:before="60" w:after="60"/>
              <w:ind w:left="34"/>
              <w:jc w:val="both"/>
              <w:rPr>
                <w:rFonts w:ascii="Arial" w:hAnsi="Arial" w:cs="Arial"/>
              </w:rPr>
            </w:pPr>
            <w:r w:rsidRPr="63C05831">
              <w:rPr>
                <w:rFonts w:ascii="Arial" w:hAnsi="Arial" w:cs="Arial"/>
              </w:rPr>
              <w:t>Draft conditions to Applicant for comment?</w:t>
            </w:r>
          </w:p>
        </w:tc>
        <w:tc>
          <w:tcPr>
            <w:tcW w:w="1980" w:type="dxa"/>
          </w:tcPr>
          <w:p w14:paraId="72737C26" w14:textId="77777777" w:rsidR="005120E8" w:rsidRPr="00FD154C" w:rsidRDefault="7978DB84" w:rsidP="63C05831">
            <w:pPr>
              <w:spacing w:before="60" w:after="60"/>
              <w:rPr>
                <w:rFonts w:ascii="Arial" w:hAnsi="Arial" w:cs="Arial"/>
                <w:b/>
                <w:bCs/>
              </w:rPr>
            </w:pPr>
            <w:r w:rsidRPr="63C05831">
              <w:rPr>
                <w:rFonts w:ascii="Arial" w:hAnsi="Arial" w:cs="Arial"/>
                <w:b/>
                <w:bCs/>
              </w:rPr>
              <w:t>Yes</w:t>
            </w:r>
          </w:p>
        </w:tc>
      </w:tr>
    </w:tbl>
    <w:p w14:paraId="7722230C" w14:textId="77777777" w:rsidR="007F5685" w:rsidRDefault="007F5685">
      <w:pPr>
        <w:rPr>
          <w:rFonts w:ascii="Arial" w:hAnsi="Arial" w:cs="Arial"/>
          <w:b/>
          <w:lang w:eastAsia="en-AU"/>
        </w:rPr>
      </w:pPr>
      <w:r>
        <w:rPr>
          <w:rFonts w:ascii="Arial" w:hAnsi="Arial" w:cs="Arial"/>
          <w:b/>
          <w:lang w:eastAsia="en-AU"/>
        </w:rPr>
        <w:br w:type="page"/>
      </w:r>
    </w:p>
    <w:p w14:paraId="61664FAE" w14:textId="45CA260A" w:rsidR="00232A84" w:rsidRDefault="000808D5" w:rsidP="00A73713">
      <w:pPr>
        <w:tabs>
          <w:tab w:val="left" w:pos="7485"/>
        </w:tabs>
        <w:spacing w:before="120" w:after="0" w:line="240" w:lineRule="auto"/>
        <w:ind w:right="23"/>
        <w:jc w:val="both"/>
        <w:rPr>
          <w:rFonts w:ascii="Arial" w:hAnsi="Arial" w:cs="Arial"/>
          <w:b/>
          <w:lang w:eastAsia="en-AU"/>
        </w:rPr>
      </w:pPr>
      <w:r w:rsidRPr="00BE218C">
        <w:rPr>
          <w:rFonts w:ascii="Arial" w:hAnsi="Arial" w:cs="Arial"/>
          <w:b/>
          <w:lang w:eastAsia="en-AU"/>
        </w:rPr>
        <w:lastRenderedPageBreak/>
        <w:t>EXECUTIVE SUMMARY</w:t>
      </w:r>
    </w:p>
    <w:p w14:paraId="70A25817" w14:textId="33532870" w:rsidR="00E37306" w:rsidRDefault="00E37306" w:rsidP="63C05831">
      <w:pPr>
        <w:tabs>
          <w:tab w:val="left" w:pos="7485"/>
        </w:tabs>
        <w:spacing w:before="120" w:after="120" w:line="240" w:lineRule="auto"/>
        <w:ind w:right="23"/>
        <w:jc w:val="both"/>
        <w:rPr>
          <w:rFonts w:ascii="Arial" w:hAnsi="Arial" w:cs="Arial"/>
        </w:rPr>
      </w:pPr>
      <w:r w:rsidRPr="63C05831">
        <w:rPr>
          <w:rFonts w:ascii="Arial" w:hAnsi="Arial" w:cs="Arial"/>
        </w:rPr>
        <w:t xml:space="preserve">Development consent is sought for </w:t>
      </w:r>
      <w:r w:rsidR="00232A84" w:rsidRPr="63C05831">
        <w:rPr>
          <w:rFonts w:ascii="Arial" w:hAnsi="Arial" w:cs="Arial"/>
        </w:rPr>
        <w:t xml:space="preserve">the subdivision of land </w:t>
      </w:r>
      <w:r w:rsidR="00B155C7" w:rsidRPr="63C05831">
        <w:rPr>
          <w:rFonts w:ascii="Arial" w:hAnsi="Arial" w:cs="Arial"/>
        </w:rPr>
        <w:t xml:space="preserve">at 36 </w:t>
      </w:r>
      <w:proofErr w:type="spellStart"/>
      <w:r w:rsidR="00B155C7" w:rsidRPr="63C05831">
        <w:rPr>
          <w:rFonts w:ascii="Arial" w:hAnsi="Arial" w:cs="Arial"/>
        </w:rPr>
        <w:t>Googong</w:t>
      </w:r>
      <w:proofErr w:type="spellEnd"/>
      <w:r w:rsidR="00B155C7" w:rsidRPr="63C05831">
        <w:rPr>
          <w:rFonts w:ascii="Arial" w:hAnsi="Arial" w:cs="Arial"/>
        </w:rPr>
        <w:t xml:space="preserve"> Road, </w:t>
      </w:r>
      <w:proofErr w:type="spellStart"/>
      <w:r w:rsidR="00B155C7" w:rsidRPr="63C05831">
        <w:rPr>
          <w:rFonts w:ascii="Arial" w:hAnsi="Arial" w:cs="Arial"/>
        </w:rPr>
        <w:t>Googong</w:t>
      </w:r>
      <w:proofErr w:type="spellEnd"/>
      <w:r w:rsidR="00B155C7" w:rsidRPr="63C05831">
        <w:rPr>
          <w:rFonts w:ascii="Arial" w:hAnsi="Arial" w:cs="Arial"/>
        </w:rPr>
        <w:t xml:space="preserve"> (‘the site’). The site comprises </w:t>
      </w:r>
      <w:r w:rsidR="00C15314" w:rsidRPr="63C05831">
        <w:rPr>
          <w:rFonts w:ascii="Arial" w:hAnsi="Arial" w:cs="Arial"/>
        </w:rPr>
        <w:t>11</w:t>
      </w:r>
      <w:r w:rsidR="00B155C7" w:rsidRPr="63C05831">
        <w:rPr>
          <w:rFonts w:ascii="Arial" w:hAnsi="Arial" w:cs="Arial"/>
        </w:rPr>
        <w:t xml:space="preserve"> lots over </w:t>
      </w:r>
      <w:r w:rsidR="00C15314" w:rsidRPr="63C05831">
        <w:rPr>
          <w:rFonts w:ascii="Arial" w:hAnsi="Arial" w:cs="Arial"/>
        </w:rPr>
        <w:t>approximately 235</w:t>
      </w:r>
      <w:r w:rsidR="00B155C7" w:rsidRPr="63C05831">
        <w:rPr>
          <w:rFonts w:ascii="Arial" w:hAnsi="Arial" w:cs="Arial"/>
        </w:rPr>
        <w:t xml:space="preserve"> hectares</w:t>
      </w:r>
      <w:r w:rsidR="00E96144" w:rsidRPr="63C05831">
        <w:rPr>
          <w:rFonts w:ascii="Arial" w:hAnsi="Arial" w:cs="Arial"/>
        </w:rPr>
        <w:t xml:space="preserve"> </w:t>
      </w:r>
      <w:r w:rsidRPr="63C05831">
        <w:rPr>
          <w:rFonts w:ascii="Arial" w:hAnsi="Arial" w:cs="Arial"/>
        </w:rPr>
        <w:t xml:space="preserve">and will provide </w:t>
      </w:r>
      <w:r w:rsidR="00232A84" w:rsidRPr="63C05831">
        <w:rPr>
          <w:rFonts w:ascii="Arial" w:hAnsi="Arial" w:cs="Arial"/>
        </w:rPr>
        <w:t>for Neighbourhood</w:t>
      </w:r>
      <w:r w:rsidRPr="63C05831">
        <w:rPr>
          <w:rFonts w:ascii="Arial" w:hAnsi="Arial" w:cs="Arial"/>
        </w:rPr>
        <w:t>s</w:t>
      </w:r>
      <w:r w:rsidR="00232A84" w:rsidRPr="63C05831">
        <w:rPr>
          <w:rFonts w:ascii="Arial" w:hAnsi="Arial" w:cs="Arial"/>
        </w:rPr>
        <w:t xml:space="preserve"> 3, 4</w:t>
      </w:r>
      <w:r w:rsidRPr="63C05831">
        <w:rPr>
          <w:rFonts w:ascii="Arial" w:hAnsi="Arial" w:cs="Arial"/>
        </w:rPr>
        <w:t xml:space="preserve"> and </w:t>
      </w:r>
      <w:r w:rsidR="00232A84" w:rsidRPr="63C05831">
        <w:rPr>
          <w:rFonts w:ascii="Arial" w:hAnsi="Arial" w:cs="Arial"/>
        </w:rPr>
        <w:t xml:space="preserve">5 of the </w:t>
      </w:r>
      <w:proofErr w:type="spellStart"/>
      <w:r w:rsidR="00232A84" w:rsidRPr="63C05831">
        <w:rPr>
          <w:rFonts w:ascii="Arial" w:hAnsi="Arial" w:cs="Arial"/>
        </w:rPr>
        <w:t>Googong</w:t>
      </w:r>
      <w:proofErr w:type="spellEnd"/>
      <w:r w:rsidR="00232A84" w:rsidRPr="63C05831">
        <w:rPr>
          <w:rFonts w:ascii="Arial" w:hAnsi="Arial" w:cs="Arial"/>
        </w:rPr>
        <w:t xml:space="preserve"> Township</w:t>
      </w:r>
      <w:r w:rsidRPr="63C05831">
        <w:rPr>
          <w:rFonts w:ascii="Arial" w:hAnsi="Arial" w:cs="Arial"/>
        </w:rPr>
        <w:t xml:space="preserve"> development</w:t>
      </w:r>
      <w:r w:rsidR="00232A84" w:rsidRPr="63C05831">
        <w:rPr>
          <w:rFonts w:ascii="Arial" w:hAnsi="Arial" w:cs="Arial"/>
        </w:rPr>
        <w:t xml:space="preserve">. </w:t>
      </w:r>
    </w:p>
    <w:p w14:paraId="5732C695" w14:textId="73C03479" w:rsidR="00A315CC" w:rsidRDefault="00232A84" w:rsidP="63C05831">
      <w:pPr>
        <w:spacing w:before="120" w:after="120" w:line="240" w:lineRule="auto"/>
        <w:jc w:val="both"/>
        <w:rPr>
          <w:rFonts w:ascii="Arial" w:hAnsi="Arial" w:cs="Arial"/>
        </w:rPr>
      </w:pPr>
      <w:r w:rsidRPr="63C05831">
        <w:rPr>
          <w:rFonts w:ascii="Arial" w:hAnsi="Arial" w:cs="Arial"/>
        </w:rPr>
        <w:t>Specifically</w:t>
      </w:r>
      <w:r w:rsidR="00B34335" w:rsidRPr="63C05831">
        <w:rPr>
          <w:rFonts w:ascii="Arial" w:hAnsi="Arial" w:cs="Arial"/>
        </w:rPr>
        <w:t xml:space="preserve">, </w:t>
      </w:r>
      <w:r w:rsidRPr="63C05831">
        <w:rPr>
          <w:rFonts w:ascii="Arial" w:hAnsi="Arial" w:cs="Arial"/>
        </w:rPr>
        <w:t xml:space="preserve">the </w:t>
      </w:r>
      <w:r w:rsidR="00E37306" w:rsidRPr="63C05831">
        <w:rPr>
          <w:rFonts w:ascii="Arial" w:hAnsi="Arial" w:cs="Arial"/>
        </w:rPr>
        <w:t xml:space="preserve">application seeks consent to </w:t>
      </w:r>
      <w:r w:rsidRPr="63C05831">
        <w:rPr>
          <w:rFonts w:ascii="Arial" w:hAnsi="Arial" w:cs="Arial"/>
        </w:rPr>
        <w:t>creat</w:t>
      </w:r>
      <w:r w:rsidR="00E37306" w:rsidRPr="63C05831">
        <w:rPr>
          <w:rFonts w:ascii="Arial" w:hAnsi="Arial" w:cs="Arial"/>
        </w:rPr>
        <w:t>e</w:t>
      </w:r>
      <w:r w:rsidRPr="63C05831">
        <w:rPr>
          <w:rFonts w:ascii="Arial" w:hAnsi="Arial" w:cs="Arial"/>
        </w:rPr>
        <w:t xml:space="preserve"> </w:t>
      </w:r>
      <w:r w:rsidR="00A339E9" w:rsidRPr="63C05831">
        <w:rPr>
          <w:rFonts w:ascii="Arial" w:hAnsi="Arial" w:cs="Arial"/>
        </w:rPr>
        <w:t>1398</w:t>
      </w:r>
      <w:r w:rsidRPr="63C05831">
        <w:rPr>
          <w:rFonts w:ascii="Arial" w:hAnsi="Arial" w:cs="Arial"/>
        </w:rPr>
        <w:t xml:space="preserve"> residential lots, </w:t>
      </w:r>
      <w:r w:rsidR="00A339E9" w:rsidRPr="63C05831">
        <w:rPr>
          <w:rFonts w:ascii="Arial" w:hAnsi="Arial" w:cs="Arial"/>
        </w:rPr>
        <w:t>1</w:t>
      </w:r>
      <w:r w:rsidR="00C15314" w:rsidRPr="63C05831">
        <w:rPr>
          <w:rFonts w:ascii="Arial" w:hAnsi="Arial" w:cs="Arial"/>
        </w:rPr>
        <w:t>4</w:t>
      </w:r>
      <w:r w:rsidRPr="63C05831">
        <w:rPr>
          <w:rFonts w:ascii="Arial" w:hAnsi="Arial" w:cs="Arial"/>
        </w:rPr>
        <w:t xml:space="preserve"> </w:t>
      </w:r>
      <w:proofErr w:type="spellStart"/>
      <w:r w:rsidRPr="63C05831">
        <w:rPr>
          <w:rFonts w:ascii="Arial" w:hAnsi="Arial" w:cs="Arial"/>
        </w:rPr>
        <w:t>superlots</w:t>
      </w:r>
      <w:proofErr w:type="spellEnd"/>
      <w:r w:rsidRPr="63C05831">
        <w:rPr>
          <w:rFonts w:ascii="Arial" w:hAnsi="Arial" w:cs="Arial"/>
        </w:rPr>
        <w:t xml:space="preserve"> for future </w:t>
      </w:r>
      <w:r w:rsidR="00C15314" w:rsidRPr="63C05831">
        <w:rPr>
          <w:rFonts w:ascii="Arial" w:hAnsi="Arial" w:cs="Arial"/>
        </w:rPr>
        <w:t xml:space="preserve">residential development, 5 Neighbourhood Centre </w:t>
      </w:r>
      <w:proofErr w:type="spellStart"/>
      <w:r w:rsidR="00E37306" w:rsidRPr="63C05831">
        <w:rPr>
          <w:rFonts w:ascii="Arial" w:hAnsi="Arial" w:cs="Arial"/>
        </w:rPr>
        <w:t>super</w:t>
      </w:r>
      <w:r w:rsidR="00C15314" w:rsidRPr="63C05831">
        <w:rPr>
          <w:rFonts w:ascii="Arial" w:hAnsi="Arial" w:cs="Arial"/>
        </w:rPr>
        <w:t>lots</w:t>
      </w:r>
      <w:proofErr w:type="spellEnd"/>
      <w:r w:rsidR="00E37306" w:rsidRPr="63C05831">
        <w:rPr>
          <w:rFonts w:ascii="Arial" w:hAnsi="Arial" w:cs="Arial"/>
        </w:rPr>
        <w:t xml:space="preserve"> and all </w:t>
      </w:r>
      <w:r w:rsidR="00B34335" w:rsidRPr="63C05831">
        <w:rPr>
          <w:rFonts w:ascii="Arial" w:hAnsi="Arial" w:cs="Arial"/>
        </w:rPr>
        <w:t>associated</w:t>
      </w:r>
      <w:r w:rsidR="00C15314" w:rsidRPr="63C05831">
        <w:rPr>
          <w:rFonts w:ascii="Arial" w:hAnsi="Arial" w:cs="Arial"/>
        </w:rPr>
        <w:t xml:space="preserve"> </w:t>
      </w:r>
      <w:r w:rsidRPr="63C05831">
        <w:rPr>
          <w:rFonts w:ascii="Arial" w:hAnsi="Arial" w:cs="Arial"/>
        </w:rPr>
        <w:t xml:space="preserve">subdivision </w:t>
      </w:r>
      <w:r w:rsidR="00B34335" w:rsidRPr="63C05831">
        <w:rPr>
          <w:rFonts w:ascii="Arial" w:hAnsi="Arial" w:cs="Arial"/>
        </w:rPr>
        <w:t>works</w:t>
      </w:r>
      <w:r w:rsidR="00E37306" w:rsidRPr="63C05831">
        <w:rPr>
          <w:rFonts w:ascii="Arial" w:hAnsi="Arial" w:cs="Arial"/>
        </w:rPr>
        <w:t>,</w:t>
      </w:r>
      <w:r w:rsidR="00B34335" w:rsidRPr="63C05831">
        <w:rPr>
          <w:rFonts w:ascii="Arial" w:hAnsi="Arial" w:cs="Arial"/>
        </w:rPr>
        <w:t xml:space="preserve"> landscaping</w:t>
      </w:r>
      <w:r w:rsidR="00E37306" w:rsidRPr="63C05831">
        <w:rPr>
          <w:rFonts w:ascii="Arial" w:hAnsi="Arial" w:cs="Arial"/>
        </w:rPr>
        <w:t xml:space="preserve"> and relocation of an existing Shearing Shed. </w:t>
      </w:r>
    </w:p>
    <w:p w14:paraId="7765BB9D" w14:textId="74B64F88" w:rsidR="00FE7095" w:rsidRDefault="00BB0EF8" w:rsidP="63C05831">
      <w:pPr>
        <w:spacing w:before="120" w:after="120" w:line="240" w:lineRule="auto"/>
        <w:jc w:val="both"/>
        <w:rPr>
          <w:rFonts w:ascii="Arial" w:hAnsi="Arial" w:cs="Arial"/>
        </w:rPr>
      </w:pPr>
      <w:r w:rsidRPr="63C05831">
        <w:rPr>
          <w:rFonts w:ascii="Arial" w:hAnsi="Arial" w:cs="Arial"/>
        </w:rPr>
        <w:t xml:space="preserve">The subject site has an irregular shaped landform, consistent with grazing.  The site contains several farm dams and paddocks and is currently grazed by livestock including sheep, goats, horses and other livestock.  The </w:t>
      </w:r>
      <w:r w:rsidR="00FE7095" w:rsidRPr="63C05831">
        <w:rPr>
          <w:rFonts w:ascii="Arial" w:hAnsi="Arial" w:cs="Arial"/>
        </w:rPr>
        <w:t>land contains a series of ridges and gullies</w:t>
      </w:r>
      <w:r w:rsidRPr="63C05831">
        <w:rPr>
          <w:rFonts w:ascii="Arial" w:hAnsi="Arial" w:cs="Arial"/>
        </w:rPr>
        <w:t>, a</w:t>
      </w:r>
      <w:r w:rsidR="00FE7095" w:rsidRPr="63C05831">
        <w:rPr>
          <w:rFonts w:ascii="Arial" w:hAnsi="Arial" w:cs="Arial"/>
        </w:rPr>
        <w:t xml:space="preserve"> scattering of mature trees</w:t>
      </w:r>
      <w:r w:rsidRPr="63C05831">
        <w:rPr>
          <w:rFonts w:ascii="Arial" w:hAnsi="Arial" w:cs="Arial"/>
        </w:rPr>
        <w:t xml:space="preserve"> and a few rural structures including a shearing shed.</w:t>
      </w:r>
    </w:p>
    <w:p w14:paraId="4C030C79" w14:textId="5DA04935" w:rsidR="00FE7095" w:rsidRPr="00FE7095" w:rsidRDefault="00FE7095" w:rsidP="63C05831">
      <w:pPr>
        <w:spacing w:before="120" w:after="120" w:line="240" w:lineRule="auto"/>
        <w:jc w:val="both"/>
        <w:rPr>
          <w:rFonts w:ascii="Arial" w:hAnsi="Arial" w:cs="Arial"/>
        </w:rPr>
      </w:pPr>
      <w:r w:rsidRPr="63C05831">
        <w:rPr>
          <w:rFonts w:ascii="Arial" w:hAnsi="Arial" w:cs="Arial"/>
        </w:rPr>
        <w:t>The land is zoned R1 General Residential, RE1 Public Recreation, R5 Large Lot Residential and C2 Conservation zone under the Queanbeyan Local Environmental Plan 2012.</w:t>
      </w:r>
    </w:p>
    <w:p w14:paraId="76840B2D" w14:textId="2F32F27B" w:rsidR="00FE7095" w:rsidRPr="00FE7095" w:rsidRDefault="00FE7095" w:rsidP="63C05831">
      <w:pPr>
        <w:spacing w:before="120" w:after="120" w:line="240" w:lineRule="auto"/>
        <w:jc w:val="both"/>
        <w:rPr>
          <w:rFonts w:ascii="Arial" w:hAnsi="Arial" w:cs="Arial"/>
        </w:rPr>
      </w:pPr>
      <w:r w:rsidRPr="63C05831">
        <w:rPr>
          <w:rFonts w:ascii="Arial" w:hAnsi="Arial" w:cs="Arial"/>
        </w:rPr>
        <w:t xml:space="preserve">Subdivision is a permissible use under Clause 2.6 of the Queanbeyan Local Environmental Plan 2012. </w:t>
      </w:r>
    </w:p>
    <w:p w14:paraId="3DAC0033" w14:textId="7A85F169" w:rsidR="00FE7095" w:rsidRPr="00FE7095" w:rsidRDefault="00FE7095" w:rsidP="63C05831">
      <w:pPr>
        <w:spacing w:before="120" w:after="120" w:line="240" w:lineRule="auto"/>
        <w:jc w:val="both"/>
        <w:rPr>
          <w:rFonts w:ascii="Arial" w:hAnsi="Arial" w:cs="Arial"/>
        </w:rPr>
      </w:pPr>
      <w:r w:rsidRPr="63C05831">
        <w:rPr>
          <w:rFonts w:ascii="Arial" w:hAnsi="Arial" w:cs="Arial"/>
        </w:rPr>
        <w:t xml:space="preserve">The site is bound by Neighbourhood 1 and 2 of </w:t>
      </w:r>
      <w:proofErr w:type="spellStart"/>
      <w:r w:rsidRPr="63C05831">
        <w:rPr>
          <w:rFonts w:ascii="Arial" w:hAnsi="Arial" w:cs="Arial"/>
        </w:rPr>
        <w:t>Googong</w:t>
      </w:r>
      <w:proofErr w:type="spellEnd"/>
      <w:r w:rsidRPr="63C05831">
        <w:rPr>
          <w:rFonts w:ascii="Arial" w:hAnsi="Arial" w:cs="Arial"/>
        </w:rPr>
        <w:t xml:space="preserve"> to the north of the site, by rural land to the south and conservation and R5 zoned land and </w:t>
      </w:r>
      <w:proofErr w:type="spellStart"/>
      <w:r w:rsidRPr="63C05831">
        <w:rPr>
          <w:rFonts w:ascii="Arial" w:hAnsi="Arial" w:cs="Arial"/>
        </w:rPr>
        <w:t>Googong</w:t>
      </w:r>
      <w:proofErr w:type="spellEnd"/>
      <w:r w:rsidRPr="63C05831">
        <w:rPr>
          <w:rFonts w:ascii="Arial" w:hAnsi="Arial" w:cs="Arial"/>
        </w:rPr>
        <w:t xml:space="preserve"> Dam Foreshore to the east and southeast.  The development site is bound by Old Cooma Road along its entire western portion. </w:t>
      </w:r>
    </w:p>
    <w:p w14:paraId="0B9BB44F" w14:textId="5E02D431" w:rsidR="00FE7095" w:rsidRDefault="00FE7095" w:rsidP="63C05831">
      <w:pPr>
        <w:spacing w:before="120" w:after="120" w:line="240" w:lineRule="auto"/>
        <w:jc w:val="both"/>
        <w:rPr>
          <w:rFonts w:ascii="Arial" w:eastAsia="Times New Roman" w:hAnsi="Arial" w:cs="Arial"/>
        </w:rPr>
      </w:pPr>
      <w:proofErr w:type="spellStart"/>
      <w:r w:rsidRPr="63C05831">
        <w:rPr>
          <w:rFonts w:ascii="Arial" w:eastAsia="Times New Roman" w:hAnsi="Arial" w:cs="Arial"/>
        </w:rPr>
        <w:t>Googong</w:t>
      </w:r>
      <w:proofErr w:type="spellEnd"/>
      <w:r w:rsidRPr="63C05831">
        <w:rPr>
          <w:rFonts w:ascii="Arial" w:eastAsia="Times New Roman" w:hAnsi="Arial" w:cs="Arial"/>
        </w:rPr>
        <w:t xml:space="preserve"> Neighbourhoods 3, 4 and 5 are the final three stages of the </w:t>
      </w:r>
      <w:proofErr w:type="spellStart"/>
      <w:r w:rsidRPr="63C05831">
        <w:rPr>
          <w:rFonts w:ascii="Arial" w:eastAsia="Times New Roman" w:hAnsi="Arial" w:cs="Arial"/>
        </w:rPr>
        <w:t>Googong</w:t>
      </w:r>
      <w:proofErr w:type="spellEnd"/>
      <w:r w:rsidRPr="63C05831">
        <w:rPr>
          <w:rFonts w:ascii="Arial" w:eastAsia="Times New Roman" w:hAnsi="Arial" w:cs="Arial"/>
        </w:rPr>
        <w:t xml:space="preserve"> Township Development. The design includes a neighbourhood centre in each neighbourhood for future retail and commercial uses, an interface with </w:t>
      </w:r>
      <w:proofErr w:type="spellStart"/>
      <w:r w:rsidRPr="63C05831">
        <w:rPr>
          <w:rFonts w:ascii="Arial" w:eastAsia="Times New Roman" w:hAnsi="Arial" w:cs="Arial"/>
        </w:rPr>
        <w:t>Googong</w:t>
      </w:r>
      <w:proofErr w:type="spellEnd"/>
      <w:r w:rsidRPr="63C05831">
        <w:rPr>
          <w:rFonts w:ascii="Arial" w:eastAsia="Times New Roman" w:hAnsi="Arial" w:cs="Arial"/>
        </w:rPr>
        <w:t xml:space="preserve"> Common designated for conservation, open space and recreational activities, Pink- tailed Worm Lizard (PTWL) Conservation Areas and </w:t>
      </w:r>
      <w:proofErr w:type="spellStart"/>
      <w:r w:rsidRPr="63C05831">
        <w:rPr>
          <w:rFonts w:ascii="Arial" w:eastAsia="Times New Roman" w:hAnsi="Arial" w:cs="Arial"/>
        </w:rPr>
        <w:t>Googong</w:t>
      </w:r>
      <w:proofErr w:type="spellEnd"/>
      <w:r w:rsidRPr="63C05831">
        <w:rPr>
          <w:rFonts w:ascii="Arial" w:eastAsia="Times New Roman" w:hAnsi="Arial" w:cs="Arial"/>
        </w:rPr>
        <w:t xml:space="preserve"> Foreshore Interface to the east and southeast of neighbourhoods 4 &amp; 5.</w:t>
      </w:r>
    </w:p>
    <w:p w14:paraId="556468DA" w14:textId="41B12B12" w:rsidR="008800C2" w:rsidRDefault="008800C2" w:rsidP="63C05831">
      <w:pPr>
        <w:spacing w:before="120" w:after="120" w:line="240" w:lineRule="auto"/>
        <w:jc w:val="both"/>
        <w:rPr>
          <w:rFonts w:ascii="Arial" w:eastAsia="Times New Roman" w:hAnsi="Arial" w:cs="Arial"/>
        </w:rPr>
      </w:pPr>
      <w:r w:rsidRPr="63C05831">
        <w:rPr>
          <w:rFonts w:ascii="Arial" w:eastAsia="Times New Roman" w:hAnsi="Arial" w:cs="Arial"/>
        </w:rPr>
        <w:t xml:space="preserve">The </w:t>
      </w:r>
      <w:r w:rsidR="00A73D91" w:rsidRPr="63C05831">
        <w:rPr>
          <w:rFonts w:ascii="Arial" w:eastAsia="Times New Roman" w:hAnsi="Arial" w:cs="Arial"/>
        </w:rPr>
        <w:t xml:space="preserve">local area has the potential to </w:t>
      </w:r>
      <w:r w:rsidRPr="63C05831">
        <w:rPr>
          <w:rFonts w:ascii="Arial" w:eastAsia="Times New Roman" w:hAnsi="Arial" w:cs="Arial"/>
        </w:rPr>
        <w:t>accommodat</w:t>
      </w:r>
      <w:r w:rsidR="00A73D91" w:rsidRPr="63C05831">
        <w:rPr>
          <w:rFonts w:ascii="Arial" w:eastAsia="Times New Roman" w:hAnsi="Arial" w:cs="Arial"/>
        </w:rPr>
        <w:t>e</w:t>
      </w:r>
      <w:r w:rsidRPr="63C05831">
        <w:rPr>
          <w:rFonts w:ascii="Arial" w:eastAsia="Times New Roman" w:hAnsi="Arial" w:cs="Arial"/>
        </w:rPr>
        <w:t xml:space="preserve"> (2) </w:t>
      </w:r>
      <w:r w:rsidRPr="63C05831">
        <w:rPr>
          <w:rFonts w:ascii="Arial" w:eastAsia="Times New Roman" w:hAnsi="Arial" w:cs="Arial"/>
          <w:i/>
          <w:iCs/>
        </w:rPr>
        <w:t>Environment Protection and Biodiversity C</w:t>
      </w:r>
      <w:r w:rsidR="00A73D91" w:rsidRPr="63C05831">
        <w:rPr>
          <w:rFonts w:ascii="Arial" w:eastAsia="Times New Roman" w:hAnsi="Arial" w:cs="Arial"/>
          <w:i/>
          <w:iCs/>
        </w:rPr>
        <w:t>onservation</w:t>
      </w:r>
      <w:r w:rsidRPr="63C05831">
        <w:rPr>
          <w:rFonts w:ascii="Arial" w:eastAsia="Times New Roman" w:hAnsi="Arial" w:cs="Arial"/>
          <w:i/>
          <w:iCs/>
        </w:rPr>
        <w:t xml:space="preserve"> Act</w:t>
      </w:r>
      <w:r w:rsidR="00A73D91" w:rsidRPr="63C05831">
        <w:rPr>
          <w:rFonts w:ascii="Arial" w:eastAsia="Times New Roman" w:hAnsi="Arial" w:cs="Arial"/>
          <w:i/>
          <w:iCs/>
        </w:rPr>
        <w:t xml:space="preserve"> (Commonwealth)</w:t>
      </w:r>
      <w:r w:rsidRPr="63C05831">
        <w:rPr>
          <w:rFonts w:ascii="Arial" w:eastAsia="Times New Roman" w:hAnsi="Arial" w:cs="Arial"/>
        </w:rPr>
        <w:t xml:space="preserve"> listed threatened ecological communities being Natural Temperate Grasslands of the South Eastern Highlands and White Box – Yellow Box – Blakely’s Red Gum Grassy Woodland and Derived Native Grassland.</w:t>
      </w:r>
      <w:r w:rsidR="00A73D91" w:rsidRPr="63C05831">
        <w:rPr>
          <w:rFonts w:ascii="Arial" w:eastAsia="Times New Roman" w:hAnsi="Arial" w:cs="Arial"/>
        </w:rPr>
        <w:t xml:space="preserve"> A previous assessment of the subject land determined that they were not present on the land owned by GTPL however had not covered land owned by </w:t>
      </w:r>
      <w:proofErr w:type="spellStart"/>
      <w:r w:rsidR="00A73D91" w:rsidRPr="63C05831">
        <w:rPr>
          <w:rFonts w:ascii="Arial" w:eastAsia="Times New Roman" w:hAnsi="Arial" w:cs="Arial"/>
        </w:rPr>
        <w:t>Hamson</w:t>
      </w:r>
      <w:proofErr w:type="spellEnd"/>
      <w:r w:rsidR="00A73D91" w:rsidRPr="63C05831">
        <w:rPr>
          <w:rFonts w:ascii="Arial" w:eastAsia="Times New Roman" w:hAnsi="Arial" w:cs="Arial"/>
        </w:rPr>
        <w:t xml:space="preserve"> which is now included in the land subject to this application. </w:t>
      </w:r>
      <w:r w:rsidRPr="63C05831">
        <w:rPr>
          <w:rFonts w:ascii="Arial" w:eastAsia="Times New Roman" w:hAnsi="Arial" w:cs="Arial"/>
        </w:rPr>
        <w:t xml:space="preserve">Capital Ecology found that none of the vegetation on the </w:t>
      </w:r>
      <w:proofErr w:type="spellStart"/>
      <w:r w:rsidRPr="63C05831">
        <w:rPr>
          <w:rFonts w:ascii="Arial" w:eastAsia="Times New Roman" w:hAnsi="Arial" w:cs="Arial"/>
        </w:rPr>
        <w:t>Hamson</w:t>
      </w:r>
      <w:proofErr w:type="spellEnd"/>
      <w:r w:rsidRPr="63C05831">
        <w:rPr>
          <w:rFonts w:ascii="Arial" w:eastAsia="Times New Roman" w:hAnsi="Arial" w:cs="Arial"/>
        </w:rPr>
        <w:t xml:space="preserve"> property meets the listing criteria for the EPBC Act listed threatened ecological communities.</w:t>
      </w:r>
    </w:p>
    <w:p w14:paraId="413EDDE1" w14:textId="4650A8FD" w:rsidR="00A73D91" w:rsidRDefault="00A73D91" w:rsidP="63C05831">
      <w:pPr>
        <w:spacing w:before="120" w:after="120" w:line="240" w:lineRule="auto"/>
        <w:jc w:val="both"/>
        <w:rPr>
          <w:rFonts w:ascii="Arial" w:eastAsia="Times New Roman" w:hAnsi="Arial" w:cs="Arial"/>
        </w:rPr>
      </w:pPr>
      <w:r w:rsidRPr="63C05831">
        <w:rPr>
          <w:rFonts w:ascii="Arial" w:eastAsia="Times New Roman" w:hAnsi="Arial" w:cs="Arial"/>
        </w:rPr>
        <w:t>The site is subject to a Biodiversity Certification Agreement under the Biodiversity Conservation Act. This is only the second of its kind currently operating in NSW. An Order was gazetted on 15 July 2022 by the Minister for Environment</w:t>
      </w:r>
      <w:r w:rsidR="003F11B2" w:rsidRPr="63C05831">
        <w:rPr>
          <w:rFonts w:ascii="Arial" w:eastAsia="Times New Roman" w:hAnsi="Arial" w:cs="Arial"/>
        </w:rPr>
        <w:t xml:space="preserve"> and Heritage</w:t>
      </w:r>
      <w:r w:rsidRPr="63C05831">
        <w:rPr>
          <w:rFonts w:ascii="Arial" w:eastAsia="Times New Roman" w:hAnsi="Arial" w:cs="Arial"/>
        </w:rPr>
        <w:t xml:space="preserve"> which outlines </w:t>
      </w:r>
      <w:r w:rsidR="00295614" w:rsidRPr="63C05831">
        <w:rPr>
          <w:rFonts w:ascii="Arial" w:eastAsia="Times New Roman" w:hAnsi="Arial" w:cs="Arial"/>
        </w:rPr>
        <w:t>biodiversity conservation measures agreed between the parties. Compliance with the Order and associated Agreement are sought through a condition of consent.</w:t>
      </w:r>
    </w:p>
    <w:p w14:paraId="22A6269E" w14:textId="781BFA37" w:rsidR="003F7541" w:rsidRPr="003F7541" w:rsidRDefault="00F444CD" w:rsidP="63C05831">
      <w:pPr>
        <w:spacing w:after="60" w:line="240" w:lineRule="auto"/>
        <w:jc w:val="both"/>
        <w:rPr>
          <w:rFonts w:ascii="Arial" w:eastAsia="Times New Roman" w:hAnsi="Arial" w:cs="Arial"/>
        </w:rPr>
      </w:pPr>
      <w:r w:rsidRPr="63C05831">
        <w:rPr>
          <w:rFonts w:ascii="Arial" w:eastAsia="Times New Roman" w:hAnsi="Arial" w:cs="Arial"/>
        </w:rPr>
        <w:t>The Biodiversity Certification Agreement</w:t>
      </w:r>
      <w:r w:rsidR="003F11B2" w:rsidRPr="63C05831">
        <w:rPr>
          <w:rFonts w:ascii="Arial" w:eastAsia="Times New Roman" w:hAnsi="Arial" w:cs="Arial"/>
        </w:rPr>
        <w:t xml:space="preserve"> relies on a Biodiversity Certification Assessment Report </w:t>
      </w:r>
      <w:r w:rsidR="003F7541" w:rsidRPr="63C05831">
        <w:rPr>
          <w:rFonts w:ascii="Arial" w:eastAsia="Times New Roman" w:hAnsi="Arial" w:cs="Arial"/>
        </w:rPr>
        <w:t xml:space="preserve">(BCAR) </w:t>
      </w:r>
      <w:r w:rsidR="003F11B2" w:rsidRPr="63C05831">
        <w:rPr>
          <w:rFonts w:ascii="Arial" w:eastAsia="Times New Roman" w:hAnsi="Arial" w:cs="Arial"/>
        </w:rPr>
        <w:t>by Capital Ecology</w:t>
      </w:r>
      <w:r w:rsidR="003F7541" w:rsidRPr="63C05831">
        <w:rPr>
          <w:rFonts w:ascii="Arial" w:eastAsia="Times New Roman" w:hAnsi="Arial" w:cs="Arial"/>
        </w:rPr>
        <w:t xml:space="preserve">. The </w:t>
      </w:r>
      <w:r w:rsidR="003F7541" w:rsidRPr="63C05831">
        <w:rPr>
          <w:rFonts w:ascii="Arial" w:eastAsia="Arial" w:hAnsi="Arial" w:cs="Times New Roman"/>
          <w:color w:val="000000" w:themeColor="text1"/>
          <w:lang w:val="en-US"/>
        </w:rPr>
        <w:t>BCAR proposes the following measures to be the Approved Conservation Measures:</w:t>
      </w:r>
    </w:p>
    <w:p w14:paraId="5B2441AE" w14:textId="4080DC54" w:rsidR="003F7541" w:rsidRPr="003F7541" w:rsidRDefault="003F7541" w:rsidP="00353799">
      <w:pPr>
        <w:numPr>
          <w:ilvl w:val="0"/>
          <w:numId w:val="84"/>
        </w:numPr>
        <w:tabs>
          <w:tab w:val="left" w:pos="1368"/>
        </w:tabs>
        <w:spacing w:before="60" w:after="60" w:line="240" w:lineRule="auto"/>
        <w:ind w:left="1368" w:hanging="648"/>
        <w:jc w:val="both"/>
        <w:textAlignment w:val="baseline"/>
        <w:rPr>
          <w:rFonts w:ascii="Arial" w:eastAsia="Arial" w:hAnsi="Arial" w:cs="Times New Roman"/>
          <w:color w:val="000000"/>
          <w:spacing w:val="-4"/>
          <w:lang w:val="en-US"/>
        </w:rPr>
      </w:pPr>
      <w:r w:rsidRPr="1DC63417">
        <w:rPr>
          <w:rFonts w:ascii="Arial" w:eastAsia="Arial" w:hAnsi="Arial" w:cs="Times New Roman"/>
          <w:color w:val="000000"/>
          <w:spacing w:val="-4"/>
          <w:lang w:val="en-US"/>
        </w:rPr>
        <w:t>The retirement of 136 PCT 999 (Norton's Box - Broad-leaved Peppermint open forest on foot slopes, central and southern South Eastern Highlands Bioregion) Biodiversity Credits and 900 PCT 1334 (Yellow Box grassy woodland of the northern Monaro and Upper Shoalhaven area, South Eastern Highlands Bioregion) Biodiversity Credits (total 1036 credits) (or any equivalent PCT classification it may be known by in the future); and</w:t>
      </w:r>
    </w:p>
    <w:p w14:paraId="18F89897" w14:textId="4296C33D" w:rsidR="003F7541" w:rsidRPr="003F7541" w:rsidRDefault="003F7541" w:rsidP="00353799">
      <w:pPr>
        <w:numPr>
          <w:ilvl w:val="0"/>
          <w:numId w:val="84"/>
        </w:numPr>
        <w:tabs>
          <w:tab w:val="left" w:pos="1368"/>
        </w:tabs>
        <w:spacing w:after="60" w:line="240" w:lineRule="auto"/>
        <w:ind w:left="1368" w:hanging="648"/>
        <w:jc w:val="both"/>
        <w:textAlignment w:val="baseline"/>
        <w:rPr>
          <w:rFonts w:ascii="Arial" w:eastAsia="Arial" w:hAnsi="Arial" w:cs="Times New Roman"/>
          <w:color w:val="000000"/>
          <w:spacing w:val="-2"/>
          <w:lang w:val="en-US"/>
        </w:rPr>
      </w:pPr>
      <w:r w:rsidRPr="1DC63417">
        <w:rPr>
          <w:rFonts w:ascii="Arial" w:eastAsia="Arial" w:hAnsi="Arial" w:cs="Times New Roman"/>
          <w:color w:val="000000"/>
          <w:spacing w:val="-2"/>
          <w:lang w:val="en-US"/>
        </w:rPr>
        <w:t>The retirement of 48 Pink-Tailed Legless Lizard Species Credits.</w:t>
      </w:r>
    </w:p>
    <w:p w14:paraId="240FDE07" w14:textId="73A78642" w:rsidR="007F5685" w:rsidRDefault="007F5685">
      <w:pPr>
        <w:rPr>
          <w:rFonts w:ascii="Arial" w:eastAsia="Arial" w:hAnsi="Arial" w:cs="Times New Roman"/>
          <w:color w:val="000000"/>
          <w:lang w:val="en-US"/>
        </w:rPr>
      </w:pPr>
      <w:r>
        <w:rPr>
          <w:rFonts w:ascii="Arial" w:eastAsia="Arial" w:hAnsi="Arial" w:cs="Times New Roman"/>
          <w:color w:val="000000"/>
          <w:lang w:val="en-US"/>
        </w:rPr>
        <w:br w:type="page"/>
      </w:r>
    </w:p>
    <w:p w14:paraId="43559029" w14:textId="140AE367" w:rsidR="00F444CD" w:rsidRDefault="003F7541" w:rsidP="63C05831">
      <w:pPr>
        <w:spacing w:before="120" w:after="120" w:line="240" w:lineRule="auto"/>
        <w:jc w:val="both"/>
        <w:rPr>
          <w:rFonts w:ascii="Arial" w:eastAsia="Arial" w:hAnsi="Arial" w:cs="Times New Roman"/>
          <w:color w:val="000000"/>
          <w:lang w:val="en-US"/>
        </w:rPr>
      </w:pPr>
      <w:r w:rsidRPr="63C05831">
        <w:rPr>
          <w:rFonts w:ascii="Arial" w:eastAsia="Arial" w:hAnsi="Arial" w:cs="Times New Roman"/>
          <w:color w:val="000000" w:themeColor="text1"/>
          <w:lang w:val="en-US"/>
        </w:rPr>
        <w:lastRenderedPageBreak/>
        <w:t xml:space="preserve">In addition to the Approved Conservation Measures, the BCAR recommends entering into a Biodiversity Certification Agreement to, among other things, ensure the Avoided Land is conserved and enhanced in perpetuity as a measure to reduce impacts on Biodiversity values. </w:t>
      </w:r>
    </w:p>
    <w:p w14:paraId="50DC66F8" w14:textId="50581584" w:rsidR="003F7541" w:rsidRPr="00F444CD" w:rsidRDefault="003F7541" w:rsidP="63C05831">
      <w:pPr>
        <w:spacing w:before="120" w:after="120" w:line="240" w:lineRule="auto"/>
        <w:jc w:val="both"/>
        <w:rPr>
          <w:rFonts w:ascii="Calibri" w:eastAsia="Calibri" w:hAnsi="Calibri" w:cs="Calibri"/>
        </w:rPr>
      </w:pPr>
      <w:r w:rsidRPr="63C05831">
        <w:rPr>
          <w:rFonts w:ascii="Arial" w:eastAsia="Arial" w:hAnsi="Arial" w:cs="Times New Roman"/>
          <w:color w:val="000000" w:themeColor="text1"/>
          <w:lang w:val="en-US"/>
        </w:rPr>
        <w:t xml:space="preserve">Within the area to be developed the Applicant has </w:t>
      </w:r>
      <w:r w:rsidRPr="63C05831">
        <w:rPr>
          <w:rFonts w:ascii="Arial" w:hAnsi="Arial" w:cs="Arial"/>
        </w:rPr>
        <w:t>identified 5 trees classified as having ‘exceptional quality’</w:t>
      </w:r>
      <w:r w:rsidR="00C5047E" w:rsidRPr="63C05831">
        <w:rPr>
          <w:rFonts w:ascii="Arial" w:hAnsi="Arial" w:cs="Arial"/>
        </w:rPr>
        <w:t xml:space="preserve">. The design ensures they are </w:t>
      </w:r>
      <w:r w:rsidRPr="63C05831">
        <w:rPr>
          <w:rFonts w:ascii="Arial" w:hAnsi="Arial" w:cs="Arial"/>
        </w:rPr>
        <w:t xml:space="preserve">retained. </w:t>
      </w:r>
      <w:r w:rsidR="00C5047E" w:rsidRPr="63C05831">
        <w:rPr>
          <w:rFonts w:ascii="Arial" w:hAnsi="Arial" w:cs="Arial"/>
        </w:rPr>
        <w:t>Also, t</w:t>
      </w:r>
      <w:r w:rsidRPr="63C05831">
        <w:rPr>
          <w:rFonts w:ascii="Arial" w:hAnsi="Arial" w:cs="Arial"/>
        </w:rPr>
        <w:t>here are 19 ‘high quality’ trees identified with seven (7) proposed to be removed in order to deliver the estate.</w:t>
      </w:r>
    </w:p>
    <w:p w14:paraId="1C76B8E4" w14:textId="3909F4FD" w:rsidR="00E96144" w:rsidRPr="0089433B" w:rsidRDefault="003F7B7C" w:rsidP="63C05831">
      <w:pPr>
        <w:spacing w:before="120" w:after="120" w:line="240" w:lineRule="auto"/>
        <w:jc w:val="both"/>
        <w:rPr>
          <w:rFonts w:ascii="Arial" w:hAnsi="Arial" w:cs="Arial"/>
        </w:rPr>
      </w:pPr>
      <w:r w:rsidRPr="63C05831">
        <w:rPr>
          <w:rFonts w:ascii="Arial" w:eastAsia="Times New Roman" w:hAnsi="Arial" w:cs="Arial"/>
        </w:rPr>
        <w:t xml:space="preserve">The </w:t>
      </w:r>
      <w:proofErr w:type="spellStart"/>
      <w:r w:rsidRPr="63C05831">
        <w:rPr>
          <w:rFonts w:ascii="Arial" w:eastAsia="Times New Roman" w:hAnsi="Arial" w:cs="Arial"/>
        </w:rPr>
        <w:t>Googong</w:t>
      </w:r>
      <w:proofErr w:type="spellEnd"/>
      <w:r w:rsidRPr="63C05831">
        <w:rPr>
          <w:rFonts w:ascii="Arial" w:eastAsia="Times New Roman" w:hAnsi="Arial" w:cs="Arial"/>
        </w:rPr>
        <w:t xml:space="preserve"> Local Planning Agreement (LPA) applies to the subject development. </w:t>
      </w:r>
      <w:r w:rsidR="00E96144" w:rsidRPr="63C05831">
        <w:rPr>
          <w:rFonts w:ascii="Arial" w:hAnsi="Arial" w:cs="Arial"/>
        </w:rPr>
        <w:t xml:space="preserve">Facilities required to be delivered under the </w:t>
      </w:r>
      <w:r w:rsidR="00FE7095" w:rsidRPr="63C05831">
        <w:rPr>
          <w:rFonts w:ascii="Arial" w:hAnsi="Arial" w:cs="Arial"/>
        </w:rPr>
        <w:t>L</w:t>
      </w:r>
      <w:r w:rsidR="00E96144" w:rsidRPr="63C05831">
        <w:rPr>
          <w:rFonts w:ascii="Arial" w:hAnsi="Arial" w:cs="Arial"/>
        </w:rPr>
        <w:t xml:space="preserve">PA are required to be provided in accordance with timing provisions under the </w:t>
      </w:r>
      <w:r w:rsidR="00FE7095" w:rsidRPr="63C05831">
        <w:rPr>
          <w:rFonts w:ascii="Arial" w:hAnsi="Arial" w:cs="Arial"/>
        </w:rPr>
        <w:t>L</w:t>
      </w:r>
      <w:r w:rsidR="00E96144" w:rsidRPr="63C05831">
        <w:rPr>
          <w:rFonts w:ascii="Arial" w:hAnsi="Arial" w:cs="Arial"/>
        </w:rPr>
        <w:t xml:space="preserve">PA. </w:t>
      </w:r>
    </w:p>
    <w:p w14:paraId="6F9E2DD5" w14:textId="60F60252" w:rsidR="008E7C48" w:rsidRPr="000708BE" w:rsidRDefault="000708BE" w:rsidP="63C05831">
      <w:pPr>
        <w:spacing w:before="120" w:after="120" w:line="240" w:lineRule="auto"/>
        <w:jc w:val="both"/>
        <w:rPr>
          <w:rFonts w:ascii="Arial" w:hAnsi="Arial" w:cs="Arial"/>
        </w:rPr>
      </w:pPr>
      <w:r w:rsidRPr="63C05831">
        <w:rPr>
          <w:rFonts w:ascii="Arial" w:hAnsi="Arial" w:cs="Arial"/>
        </w:rPr>
        <w:t>Standard lots are proposed to have an area of 337m</w:t>
      </w:r>
      <w:r w:rsidRPr="63C05831">
        <w:rPr>
          <w:rFonts w:ascii="Arial" w:hAnsi="Arial" w:cs="Arial"/>
          <w:vertAlign w:val="superscript"/>
        </w:rPr>
        <w:t>2</w:t>
      </w:r>
      <w:r w:rsidRPr="63C05831">
        <w:rPr>
          <w:rFonts w:ascii="Arial" w:hAnsi="Arial" w:cs="Arial"/>
        </w:rPr>
        <w:t xml:space="preserve"> – 1093m</w:t>
      </w:r>
      <w:r w:rsidRPr="63C05831">
        <w:rPr>
          <w:rFonts w:ascii="Arial" w:hAnsi="Arial" w:cs="Arial"/>
          <w:vertAlign w:val="superscript"/>
        </w:rPr>
        <w:t>2</w:t>
      </w:r>
      <w:r w:rsidRPr="63C05831">
        <w:rPr>
          <w:rFonts w:ascii="Arial" w:hAnsi="Arial" w:cs="Arial"/>
        </w:rPr>
        <w:t xml:space="preserve">. </w:t>
      </w:r>
      <w:r w:rsidR="00EE7D94" w:rsidRPr="63C05831">
        <w:rPr>
          <w:rFonts w:ascii="Arial" w:hAnsi="Arial" w:cs="Arial"/>
        </w:rPr>
        <w:t>The application seeks a variation under Clause 4.6</w:t>
      </w:r>
      <w:r w:rsidR="008E7C48" w:rsidRPr="63C05831">
        <w:rPr>
          <w:rFonts w:ascii="Arial" w:hAnsi="Arial" w:cs="Arial"/>
        </w:rPr>
        <w:t xml:space="preserve"> - </w:t>
      </w:r>
      <w:r w:rsidR="00B155C7" w:rsidRPr="63C05831">
        <w:rPr>
          <w:rFonts w:ascii="Arial" w:hAnsi="Arial" w:cs="Arial"/>
        </w:rPr>
        <w:t>Exception to Development Standards</w:t>
      </w:r>
      <w:r w:rsidR="008E7C48" w:rsidRPr="63C05831">
        <w:rPr>
          <w:rFonts w:ascii="Arial" w:hAnsi="Arial" w:cs="Arial"/>
        </w:rPr>
        <w:t xml:space="preserve"> -</w:t>
      </w:r>
      <w:r w:rsidR="00EE7D94" w:rsidRPr="63C05831">
        <w:rPr>
          <w:rFonts w:ascii="Arial" w:hAnsi="Arial" w:cs="Arial"/>
        </w:rPr>
        <w:t xml:space="preserve"> to the minimum lot size </w:t>
      </w:r>
      <w:r w:rsidR="00B155C7" w:rsidRPr="63C05831">
        <w:rPr>
          <w:rFonts w:ascii="Arial" w:hAnsi="Arial" w:cs="Arial"/>
        </w:rPr>
        <w:t>Clause 4.1 of the Queanbeyan Local Environmental Plan 2012</w:t>
      </w:r>
      <w:r w:rsidR="00BB0EF8" w:rsidRPr="63C05831">
        <w:rPr>
          <w:rFonts w:ascii="Arial" w:hAnsi="Arial" w:cs="Arial"/>
        </w:rPr>
        <w:t xml:space="preserve"> for 81 lots</w:t>
      </w:r>
      <w:r w:rsidR="00E672E9" w:rsidRPr="63C05831">
        <w:rPr>
          <w:rFonts w:ascii="Arial" w:hAnsi="Arial" w:cs="Arial"/>
        </w:rPr>
        <w:t>.</w:t>
      </w:r>
      <w:r w:rsidR="008E7C48" w:rsidRPr="63C05831">
        <w:rPr>
          <w:rFonts w:ascii="Arial" w:hAnsi="Arial" w:cs="Arial"/>
        </w:rPr>
        <w:t xml:space="preserve"> </w:t>
      </w:r>
      <w:r w:rsidR="00E672E9" w:rsidRPr="63C05831">
        <w:rPr>
          <w:rFonts w:ascii="Arial" w:eastAsia="Times New Roman" w:hAnsi="Arial" w:cs="Arial"/>
        </w:rPr>
        <w:t xml:space="preserve">The subject lots are located on the southern boundary of Neighbourhood 3. The variation </w:t>
      </w:r>
      <w:r w:rsidR="00FE7095" w:rsidRPr="63C05831">
        <w:rPr>
          <w:rFonts w:ascii="Arial" w:eastAsia="Times New Roman" w:hAnsi="Arial" w:cs="Arial"/>
        </w:rPr>
        <w:t xml:space="preserve">seeks to </w:t>
      </w:r>
      <w:r w:rsidR="00E672E9" w:rsidRPr="63C05831">
        <w:rPr>
          <w:rFonts w:ascii="Arial" w:eastAsia="Times New Roman" w:hAnsi="Arial" w:cs="Arial"/>
        </w:rPr>
        <w:t>reduce</w:t>
      </w:r>
      <w:r w:rsidR="00FE7095" w:rsidRPr="63C05831">
        <w:rPr>
          <w:rFonts w:ascii="Arial" w:eastAsia="Times New Roman" w:hAnsi="Arial" w:cs="Arial"/>
        </w:rPr>
        <w:t xml:space="preserve"> lot </w:t>
      </w:r>
      <w:r w:rsidR="00E672E9" w:rsidRPr="63C05831">
        <w:rPr>
          <w:rFonts w:ascii="Arial" w:eastAsia="Times New Roman" w:hAnsi="Arial" w:cs="Arial"/>
        </w:rPr>
        <w:t>size</w:t>
      </w:r>
      <w:r w:rsidR="00FE7095" w:rsidRPr="63C05831">
        <w:rPr>
          <w:rFonts w:ascii="Arial" w:eastAsia="Times New Roman" w:hAnsi="Arial" w:cs="Arial"/>
        </w:rPr>
        <w:t>s</w:t>
      </w:r>
      <w:r w:rsidR="00E672E9" w:rsidRPr="63C05831">
        <w:rPr>
          <w:rFonts w:ascii="Arial" w:eastAsia="Times New Roman" w:hAnsi="Arial" w:cs="Arial"/>
        </w:rPr>
        <w:t xml:space="preserve"> from</w:t>
      </w:r>
      <w:r w:rsidR="008E7C48" w:rsidRPr="63C05831">
        <w:rPr>
          <w:rFonts w:ascii="Arial" w:eastAsia="Times New Roman" w:hAnsi="Arial" w:cs="Arial"/>
        </w:rPr>
        <w:t xml:space="preserve"> a minimum of</w:t>
      </w:r>
      <w:r w:rsidR="00E672E9" w:rsidRPr="63C05831">
        <w:rPr>
          <w:rFonts w:ascii="Arial" w:eastAsia="Times New Roman" w:hAnsi="Arial" w:cs="Arial"/>
        </w:rPr>
        <w:t xml:space="preserve"> 600m</w:t>
      </w:r>
      <w:r w:rsidR="00E672E9" w:rsidRPr="63C05831">
        <w:rPr>
          <w:rFonts w:ascii="Arial" w:eastAsia="Times New Roman" w:hAnsi="Arial" w:cs="Arial"/>
          <w:vertAlign w:val="superscript"/>
        </w:rPr>
        <w:t>2</w:t>
      </w:r>
      <w:r w:rsidR="00E672E9" w:rsidRPr="63C05831">
        <w:rPr>
          <w:rFonts w:ascii="Arial" w:eastAsia="Times New Roman" w:hAnsi="Arial" w:cs="Arial"/>
        </w:rPr>
        <w:t xml:space="preserve"> to 330m</w:t>
      </w:r>
      <w:r w:rsidR="00E672E9" w:rsidRPr="63C05831">
        <w:rPr>
          <w:rFonts w:ascii="Arial" w:eastAsia="Times New Roman" w:hAnsi="Arial" w:cs="Arial"/>
          <w:vertAlign w:val="superscript"/>
        </w:rPr>
        <w:t>2</w:t>
      </w:r>
      <w:r w:rsidR="00E672E9" w:rsidRPr="63C05831">
        <w:rPr>
          <w:rFonts w:ascii="Arial" w:eastAsia="Times New Roman" w:hAnsi="Arial" w:cs="Arial"/>
        </w:rPr>
        <w:t xml:space="preserve">. </w:t>
      </w:r>
      <w:r w:rsidR="00FE7095" w:rsidRPr="63C05831">
        <w:rPr>
          <w:rFonts w:ascii="Arial" w:eastAsia="Times New Roman" w:hAnsi="Arial" w:cs="Arial"/>
        </w:rPr>
        <w:t xml:space="preserve">The variation is supported by Council officers. </w:t>
      </w:r>
    </w:p>
    <w:p w14:paraId="258EE8C8" w14:textId="53AA0A50" w:rsidR="00232A84" w:rsidRPr="0089433B" w:rsidRDefault="00232A84" w:rsidP="63C05831">
      <w:pPr>
        <w:spacing w:before="120" w:after="120" w:line="240" w:lineRule="auto"/>
        <w:jc w:val="both"/>
        <w:rPr>
          <w:rFonts w:ascii="Arial" w:hAnsi="Arial" w:cs="Arial"/>
        </w:rPr>
      </w:pPr>
      <w:r w:rsidRPr="63C05831">
        <w:rPr>
          <w:rFonts w:ascii="Arial" w:hAnsi="Arial" w:cs="Arial"/>
        </w:rPr>
        <w:t xml:space="preserve">The application </w:t>
      </w:r>
      <w:r w:rsidR="004C7B6C" w:rsidRPr="63C05831">
        <w:rPr>
          <w:rFonts w:ascii="Arial" w:hAnsi="Arial" w:cs="Arial"/>
        </w:rPr>
        <w:t>is to be</w:t>
      </w:r>
      <w:r w:rsidRPr="63C05831">
        <w:rPr>
          <w:rFonts w:ascii="Arial" w:hAnsi="Arial" w:cs="Arial"/>
        </w:rPr>
        <w:t xml:space="preserve"> determined by the Joint Regional Planning Panel – Southern Region (</w:t>
      </w:r>
      <w:r w:rsidR="004C7B6C" w:rsidRPr="63C05831">
        <w:rPr>
          <w:rFonts w:ascii="Arial" w:hAnsi="Arial" w:cs="Arial"/>
        </w:rPr>
        <w:t>S</w:t>
      </w:r>
      <w:r w:rsidRPr="63C05831">
        <w:rPr>
          <w:rFonts w:ascii="Arial" w:hAnsi="Arial" w:cs="Arial"/>
        </w:rPr>
        <w:t>RPP) as the Capital Investment Value of the proposed development exceeds $</w:t>
      </w:r>
      <w:r w:rsidR="00061078" w:rsidRPr="63C05831">
        <w:rPr>
          <w:rFonts w:ascii="Arial" w:hAnsi="Arial" w:cs="Arial"/>
        </w:rPr>
        <w:t>3</w:t>
      </w:r>
      <w:r w:rsidRPr="63C05831">
        <w:rPr>
          <w:rFonts w:ascii="Arial" w:hAnsi="Arial" w:cs="Arial"/>
        </w:rPr>
        <w:t xml:space="preserve">0 million. </w:t>
      </w:r>
    </w:p>
    <w:p w14:paraId="0200DB9C" w14:textId="2DE12931" w:rsidR="00477DCB" w:rsidRPr="00902B39" w:rsidRDefault="00A339E9" w:rsidP="63C05831">
      <w:pPr>
        <w:spacing w:before="120" w:after="120" w:line="240" w:lineRule="auto"/>
        <w:jc w:val="both"/>
        <w:rPr>
          <w:rFonts w:ascii="Arial" w:hAnsi="Arial" w:cs="Arial"/>
          <w:spacing w:val="-30"/>
        </w:rPr>
      </w:pPr>
      <w:r w:rsidRPr="0089433B">
        <w:rPr>
          <w:rFonts w:ascii="Arial" w:hAnsi="Arial" w:cs="Arial"/>
        </w:rPr>
        <w:t xml:space="preserve">The application was nominated as an Integrated Development requiring approvals under </w:t>
      </w:r>
      <w:r w:rsidRPr="63C05831">
        <w:rPr>
          <w:rFonts w:ascii="Arial" w:hAnsi="Arial" w:cs="Arial"/>
          <w:i/>
          <w:iCs/>
        </w:rPr>
        <w:t>National</w:t>
      </w:r>
      <w:r w:rsidRPr="63C05831">
        <w:rPr>
          <w:rFonts w:ascii="Arial" w:hAnsi="Arial" w:cs="Arial"/>
          <w:i/>
          <w:iCs/>
          <w:spacing w:val="-21"/>
        </w:rPr>
        <w:t xml:space="preserve"> </w:t>
      </w:r>
      <w:r w:rsidRPr="63C05831">
        <w:rPr>
          <w:rFonts w:ascii="Arial" w:hAnsi="Arial" w:cs="Arial"/>
          <w:i/>
          <w:iCs/>
        </w:rPr>
        <w:t>Parks</w:t>
      </w:r>
      <w:r w:rsidRPr="63C05831">
        <w:rPr>
          <w:rFonts w:ascii="Arial" w:hAnsi="Arial" w:cs="Arial"/>
          <w:i/>
          <w:iCs/>
          <w:spacing w:val="-21"/>
        </w:rPr>
        <w:t xml:space="preserve"> </w:t>
      </w:r>
      <w:r w:rsidRPr="63C05831">
        <w:rPr>
          <w:rFonts w:ascii="Arial" w:hAnsi="Arial" w:cs="Arial"/>
          <w:i/>
          <w:iCs/>
        </w:rPr>
        <w:t>and Wildlife</w:t>
      </w:r>
      <w:r w:rsidRPr="63C05831">
        <w:rPr>
          <w:rFonts w:ascii="Arial" w:hAnsi="Arial" w:cs="Arial"/>
          <w:i/>
          <w:iCs/>
          <w:spacing w:val="-30"/>
        </w:rPr>
        <w:t xml:space="preserve"> </w:t>
      </w:r>
      <w:r w:rsidRPr="63C05831">
        <w:rPr>
          <w:rFonts w:ascii="Arial" w:hAnsi="Arial" w:cs="Arial"/>
          <w:i/>
          <w:iCs/>
        </w:rPr>
        <w:t>Act</w:t>
      </w:r>
      <w:r w:rsidRPr="63C05831">
        <w:rPr>
          <w:rFonts w:ascii="Arial" w:hAnsi="Arial" w:cs="Arial"/>
          <w:i/>
          <w:iCs/>
          <w:spacing w:val="-29"/>
        </w:rPr>
        <w:t xml:space="preserve"> </w:t>
      </w:r>
      <w:r w:rsidRPr="63C05831">
        <w:rPr>
          <w:rFonts w:ascii="Arial" w:hAnsi="Arial" w:cs="Arial"/>
          <w:i/>
          <w:iCs/>
        </w:rPr>
        <w:t>1974</w:t>
      </w:r>
      <w:r w:rsidR="002B237A" w:rsidRPr="63C05831">
        <w:rPr>
          <w:rFonts w:ascii="Arial" w:hAnsi="Arial" w:cs="Arial"/>
          <w:i/>
          <w:iCs/>
        </w:rPr>
        <w:t xml:space="preserve">, </w:t>
      </w:r>
      <w:r w:rsidRPr="63C05831">
        <w:rPr>
          <w:rFonts w:ascii="Arial" w:hAnsi="Arial" w:cs="Arial"/>
          <w:i/>
          <w:iCs/>
        </w:rPr>
        <w:t>Rural</w:t>
      </w:r>
      <w:r w:rsidRPr="63C05831">
        <w:rPr>
          <w:rFonts w:ascii="Arial" w:hAnsi="Arial" w:cs="Arial"/>
          <w:i/>
          <w:iCs/>
          <w:spacing w:val="-29"/>
        </w:rPr>
        <w:t xml:space="preserve"> </w:t>
      </w:r>
      <w:r w:rsidRPr="63C05831">
        <w:rPr>
          <w:rFonts w:ascii="Arial" w:hAnsi="Arial" w:cs="Arial"/>
          <w:i/>
          <w:iCs/>
        </w:rPr>
        <w:t>Fires</w:t>
      </w:r>
      <w:r w:rsidRPr="63C05831">
        <w:rPr>
          <w:rFonts w:ascii="Arial" w:hAnsi="Arial" w:cs="Arial"/>
          <w:i/>
          <w:iCs/>
          <w:spacing w:val="-30"/>
        </w:rPr>
        <w:t xml:space="preserve"> </w:t>
      </w:r>
      <w:r w:rsidRPr="63C05831">
        <w:rPr>
          <w:rFonts w:ascii="Arial" w:hAnsi="Arial" w:cs="Arial"/>
          <w:i/>
          <w:iCs/>
        </w:rPr>
        <w:t>Act</w:t>
      </w:r>
      <w:r w:rsidRPr="63C05831">
        <w:rPr>
          <w:rFonts w:ascii="Arial" w:hAnsi="Arial" w:cs="Arial"/>
          <w:i/>
          <w:iCs/>
          <w:spacing w:val="-29"/>
        </w:rPr>
        <w:t xml:space="preserve"> </w:t>
      </w:r>
      <w:r w:rsidR="007F5685" w:rsidRPr="63C05831">
        <w:rPr>
          <w:rFonts w:ascii="Arial" w:hAnsi="Arial" w:cs="Arial"/>
          <w:i/>
          <w:iCs/>
        </w:rPr>
        <w:t>1997,</w:t>
      </w:r>
      <w:r w:rsidRPr="1DC63417">
        <w:rPr>
          <w:rFonts w:ascii="Arial" w:hAnsi="Arial" w:cs="Arial"/>
          <w:spacing w:val="-30"/>
        </w:rPr>
        <w:t xml:space="preserve"> </w:t>
      </w:r>
      <w:r w:rsidRPr="0089433B">
        <w:rPr>
          <w:rFonts w:ascii="Arial" w:hAnsi="Arial" w:cs="Arial"/>
        </w:rPr>
        <w:t xml:space="preserve">and </w:t>
      </w:r>
      <w:r w:rsidRPr="63C05831">
        <w:rPr>
          <w:rFonts w:ascii="Arial" w:hAnsi="Arial" w:cs="Arial"/>
          <w:i/>
          <w:iCs/>
        </w:rPr>
        <w:t xml:space="preserve">Water Management Act </w:t>
      </w:r>
      <w:r w:rsidR="008C1636" w:rsidRPr="63C05831">
        <w:rPr>
          <w:rFonts w:ascii="Arial" w:hAnsi="Arial" w:cs="Arial"/>
          <w:i/>
          <w:iCs/>
        </w:rPr>
        <w:t>2000.</w:t>
      </w:r>
      <w:r w:rsidR="008C1636" w:rsidRPr="0089433B">
        <w:rPr>
          <w:rFonts w:ascii="Arial" w:hAnsi="Arial" w:cs="Arial"/>
        </w:rPr>
        <w:t xml:space="preserve"> </w:t>
      </w:r>
      <w:r w:rsidRPr="0089433B">
        <w:rPr>
          <w:rFonts w:ascii="Arial" w:hAnsi="Arial" w:cs="Arial"/>
        </w:rPr>
        <w:t>All the required General Terms of Approval have been issued</w:t>
      </w:r>
      <w:r w:rsidR="008C1636" w:rsidRPr="0089433B">
        <w:rPr>
          <w:rFonts w:ascii="Arial" w:hAnsi="Arial" w:cs="Arial"/>
        </w:rPr>
        <w:t>.</w:t>
      </w:r>
      <w:r w:rsidR="00477DCB">
        <w:rPr>
          <w:rFonts w:ascii="Arial" w:hAnsi="Arial" w:cs="Arial"/>
        </w:rPr>
        <w:t xml:space="preserve"> Department of Primary Industries (Fisheries) confirmed the proposal does not trigger the Act so no GTA’s were provided.</w:t>
      </w:r>
    </w:p>
    <w:p w14:paraId="540ED389" w14:textId="6740D2BA" w:rsidR="008C1636" w:rsidRPr="0089433B" w:rsidRDefault="008C1636" w:rsidP="63C05831">
      <w:pPr>
        <w:spacing w:before="120" w:after="120" w:line="240" w:lineRule="auto"/>
        <w:jc w:val="both"/>
        <w:rPr>
          <w:rFonts w:ascii="Arial" w:hAnsi="Arial" w:cs="Arial"/>
        </w:rPr>
      </w:pPr>
      <w:r w:rsidRPr="63C05831">
        <w:rPr>
          <w:rFonts w:ascii="Arial" w:hAnsi="Arial" w:cs="Arial"/>
        </w:rPr>
        <w:t xml:space="preserve">The submissions from government agencies have been considered and conditions recommended where appropriate. </w:t>
      </w:r>
      <w:r w:rsidR="0089433B" w:rsidRPr="63C05831">
        <w:rPr>
          <w:rFonts w:ascii="Arial" w:hAnsi="Arial" w:cs="Arial"/>
        </w:rPr>
        <w:t>All agencies have provided their support for the proposed development</w:t>
      </w:r>
      <w:r w:rsidRPr="63C05831">
        <w:rPr>
          <w:rFonts w:ascii="Arial" w:hAnsi="Arial" w:cs="Arial"/>
        </w:rPr>
        <w:t xml:space="preserve">. </w:t>
      </w:r>
    </w:p>
    <w:p w14:paraId="2921AF16" w14:textId="77777777" w:rsidR="0089433B" w:rsidRPr="0089433B" w:rsidRDefault="0089433B" w:rsidP="63C05831">
      <w:pPr>
        <w:spacing w:after="80" w:line="240" w:lineRule="auto"/>
        <w:jc w:val="both"/>
        <w:rPr>
          <w:rFonts w:ascii="Arial" w:hAnsi="Arial" w:cs="Arial"/>
        </w:rPr>
      </w:pPr>
      <w:r w:rsidRPr="63C05831">
        <w:rPr>
          <w:rFonts w:ascii="Arial" w:hAnsi="Arial" w:cs="Arial"/>
        </w:rPr>
        <w:t>Key issues raised during the assessment relate to:</w:t>
      </w:r>
    </w:p>
    <w:p w14:paraId="071EB9FB" w14:textId="7C656C15" w:rsidR="0089433B" w:rsidRPr="0089433B" w:rsidRDefault="0089433B" w:rsidP="00353799">
      <w:pPr>
        <w:numPr>
          <w:ilvl w:val="0"/>
          <w:numId w:val="11"/>
        </w:numPr>
        <w:spacing w:before="80" w:after="80" w:line="240" w:lineRule="auto"/>
        <w:jc w:val="both"/>
        <w:rPr>
          <w:rFonts w:ascii="Arial" w:hAnsi="Arial" w:cs="Arial"/>
        </w:rPr>
      </w:pPr>
      <w:r w:rsidRPr="63C05831">
        <w:rPr>
          <w:rFonts w:ascii="Arial" w:hAnsi="Arial" w:cs="Arial"/>
        </w:rPr>
        <w:t>Suitable road widths and type including the use of laneways</w:t>
      </w:r>
      <w:r w:rsidR="007F262C" w:rsidRPr="63C05831">
        <w:rPr>
          <w:rFonts w:ascii="Arial" w:hAnsi="Arial" w:cs="Arial"/>
        </w:rPr>
        <w:t>,</w:t>
      </w:r>
    </w:p>
    <w:p w14:paraId="40D18A3B" w14:textId="59F06161" w:rsidR="0089433B" w:rsidRPr="0089433B" w:rsidRDefault="0089433B" w:rsidP="00353799">
      <w:pPr>
        <w:numPr>
          <w:ilvl w:val="0"/>
          <w:numId w:val="11"/>
        </w:numPr>
        <w:spacing w:before="80" w:after="80" w:line="240" w:lineRule="auto"/>
        <w:jc w:val="both"/>
        <w:rPr>
          <w:rFonts w:ascii="Arial" w:hAnsi="Arial" w:cs="Arial"/>
        </w:rPr>
      </w:pPr>
      <w:r w:rsidRPr="63C05831">
        <w:rPr>
          <w:rFonts w:ascii="Arial" w:hAnsi="Arial" w:cs="Arial"/>
        </w:rPr>
        <w:t>Biodiversity impacts including tree removal and tree retention</w:t>
      </w:r>
      <w:r w:rsidR="007F262C" w:rsidRPr="63C05831">
        <w:rPr>
          <w:rFonts w:ascii="Arial" w:hAnsi="Arial" w:cs="Arial"/>
        </w:rPr>
        <w:t>,</w:t>
      </w:r>
    </w:p>
    <w:p w14:paraId="36E27EE6" w14:textId="23334759" w:rsidR="0089433B" w:rsidRPr="0089433B" w:rsidRDefault="0089433B" w:rsidP="00353799">
      <w:pPr>
        <w:numPr>
          <w:ilvl w:val="0"/>
          <w:numId w:val="11"/>
        </w:numPr>
        <w:spacing w:before="80" w:after="80" w:line="240" w:lineRule="auto"/>
        <w:jc w:val="both"/>
        <w:rPr>
          <w:rFonts w:ascii="Arial" w:hAnsi="Arial" w:cs="Arial"/>
        </w:rPr>
      </w:pPr>
      <w:r w:rsidRPr="63C05831">
        <w:rPr>
          <w:rFonts w:ascii="Arial" w:hAnsi="Arial" w:cs="Arial"/>
          <w:lang w:val="en-US"/>
        </w:rPr>
        <w:t>Proposed residential allotments within C2 – Environmental Conservation Zone</w:t>
      </w:r>
      <w:r w:rsidR="007F262C" w:rsidRPr="63C05831">
        <w:rPr>
          <w:rFonts w:ascii="Arial" w:hAnsi="Arial" w:cs="Arial"/>
          <w:lang w:val="en-US"/>
        </w:rPr>
        <w:t>,</w:t>
      </w:r>
    </w:p>
    <w:p w14:paraId="4E1CBE2E" w14:textId="77777777" w:rsidR="0089433B" w:rsidRPr="0089433B" w:rsidRDefault="0089433B" w:rsidP="00353799">
      <w:pPr>
        <w:numPr>
          <w:ilvl w:val="0"/>
          <w:numId w:val="11"/>
        </w:numPr>
        <w:spacing w:before="80" w:after="80" w:line="240" w:lineRule="auto"/>
        <w:jc w:val="both"/>
        <w:rPr>
          <w:rFonts w:ascii="Arial" w:hAnsi="Arial" w:cs="Arial"/>
        </w:rPr>
      </w:pPr>
      <w:r w:rsidRPr="63C05831">
        <w:rPr>
          <w:rFonts w:ascii="Arial" w:hAnsi="Arial" w:cs="Arial"/>
        </w:rPr>
        <w:t>Contamination issues</w:t>
      </w:r>
    </w:p>
    <w:p w14:paraId="3FB8BFC1" w14:textId="75FB903A" w:rsidR="0089433B" w:rsidRPr="0089433B" w:rsidRDefault="00C269BD" w:rsidP="00353799">
      <w:pPr>
        <w:numPr>
          <w:ilvl w:val="0"/>
          <w:numId w:val="11"/>
        </w:numPr>
        <w:spacing w:before="80" w:after="80" w:line="240" w:lineRule="auto"/>
        <w:jc w:val="both"/>
        <w:rPr>
          <w:rFonts w:ascii="Arial" w:hAnsi="Arial" w:cs="Arial"/>
        </w:rPr>
      </w:pPr>
      <w:r w:rsidRPr="63C05831">
        <w:rPr>
          <w:rFonts w:ascii="Arial" w:hAnsi="Arial" w:cs="Arial"/>
        </w:rPr>
        <w:t>Potential n</w:t>
      </w:r>
      <w:r w:rsidR="0089433B" w:rsidRPr="63C05831">
        <w:rPr>
          <w:rFonts w:ascii="Arial" w:hAnsi="Arial" w:cs="Arial"/>
        </w:rPr>
        <w:t>oise impact</w:t>
      </w:r>
      <w:r w:rsidRPr="63C05831">
        <w:rPr>
          <w:rFonts w:ascii="Arial" w:hAnsi="Arial" w:cs="Arial"/>
        </w:rPr>
        <w:t>s</w:t>
      </w:r>
    </w:p>
    <w:p w14:paraId="2F5B23AB" w14:textId="13F95A9D" w:rsidR="007F262C" w:rsidRDefault="0089433B" w:rsidP="00353799">
      <w:pPr>
        <w:numPr>
          <w:ilvl w:val="0"/>
          <w:numId w:val="11"/>
        </w:numPr>
        <w:spacing w:before="80" w:after="80" w:line="240" w:lineRule="auto"/>
        <w:jc w:val="both"/>
        <w:rPr>
          <w:rFonts w:ascii="Arial" w:hAnsi="Arial" w:cs="Arial"/>
        </w:rPr>
      </w:pPr>
      <w:r w:rsidRPr="63C05831">
        <w:rPr>
          <w:rFonts w:ascii="Arial" w:hAnsi="Arial" w:cs="Arial"/>
        </w:rPr>
        <w:t>Impact on a heritage item</w:t>
      </w:r>
    </w:p>
    <w:p w14:paraId="6015EC49" w14:textId="53D4EAD2" w:rsidR="008800C2" w:rsidRDefault="008800C2" w:rsidP="00353799">
      <w:pPr>
        <w:numPr>
          <w:ilvl w:val="0"/>
          <w:numId w:val="11"/>
        </w:numPr>
        <w:spacing w:before="80" w:after="80" w:line="240" w:lineRule="auto"/>
        <w:jc w:val="both"/>
        <w:rPr>
          <w:rFonts w:ascii="Arial" w:hAnsi="Arial" w:cs="Arial"/>
        </w:rPr>
      </w:pPr>
      <w:r w:rsidRPr="63C05831">
        <w:rPr>
          <w:rFonts w:ascii="Arial" w:hAnsi="Arial" w:cs="Arial"/>
        </w:rPr>
        <w:t>Location of the proposed Shearing Shed to avoid area of high biodiversity value</w:t>
      </w:r>
    </w:p>
    <w:p w14:paraId="6E18C6D6" w14:textId="0104107E" w:rsidR="008800C2" w:rsidRDefault="008800C2" w:rsidP="63C05831">
      <w:pPr>
        <w:spacing w:before="120" w:after="120" w:line="240" w:lineRule="auto"/>
        <w:jc w:val="both"/>
        <w:rPr>
          <w:rFonts w:ascii="Arial" w:hAnsi="Arial" w:cs="Arial"/>
        </w:rPr>
      </w:pPr>
      <w:r w:rsidRPr="63C05831">
        <w:rPr>
          <w:rFonts w:ascii="Arial" w:hAnsi="Arial" w:cs="Arial"/>
        </w:rPr>
        <w:t>In terms of the heritage item, Council has recently agreed to de-list the structures which are currently identified in the Queanbeyan Local Environmental Plan as having heritage significance. Further, to support the relocation of the Shearing Shed into public reserve for its reuse as a feature of that park.</w:t>
      </w:r>
    </w:p>
    <w:p w14:paraId="224E2609" w14:textId="7DF0A193" w:rsidR="00386E3F" w:rsidRDefault="007F262C" w:rsidP="007F262C">
      <w:pPr>
        <w:jc w:val="both"/>
        <w:rPr>
          <w:rFonts w:ascii="Arial" w:hAnsi="Arial" w:cs="Arial"/>
        </w:rPr>
      </w:pPr>
      <w:r w:rsidRPr="007F262C">
        <w:rPr>
          <w:rFonts w:ascii="Arial" w:hAnsi="Arial" w:cs="Arial"/>
        </w:rPr>
        <w:t>The application was notified to adjoining neighbours and advertised in the newspaper</w:t>
      </w:r>
      <w:r>
        <w:rPr>
          <w:rFonts w:ascii="Arial" w:hAnsi="Arial" w:cs="Arial"/>
        </w:rPr>
        <w:t>. F</w:t>
      </w:r>
      <w:r w:rsidRPr="007F262C">
        <w:rPr>
          <w:rFonts w:ascii="Arial" w:hAnsi="Arial" w:cs="Arial"/>
        </w:rPr>
        <w:t>our (4) public submissions were received</w:t>
      </w:r>
      <w:r>
        <w:rPr>
          <w:rFonts w:ascii="Arial" w:hAnsi="Arial" w:cs="Arial"/>
        </w:rPr>
        <w:t xml:space="preserve"> including a petition with 60 </w:t>
      </w:r>
      <w:r w:rsidR="00E4545B">
        <w:rPr>
          <w:rFonts w:ascii="Arial" w:hAnsi="Arial" w:cs="Arial"/>
        </w:rPr>
        <w:t>signatures</w:t>
      </w:r>
      <w:r w:rsidRPr="007F262C">
        <w:rPr>
          <w:rFonts w:ascii="Arial" w:hAnsi="Arial" w:cs="Arial"/>
        </w:rPr>
        <w:t>.  Key issues raised include</w:t>
      </w:r>
      <w:r w:rsidR="00386E3F">
        <w:rPr>
          <w:rFonts w:ascii="Arial" w:hAnsi="Arial" w:cs="Arial"/>
        </w:rPr>
        <w:t>;</w:t>
      </w:r>
    </w:p>
    <w:p w14:paraId="5B1C7839" w14:textId="7FCBD203" w:rsidR="00386E3F" w:rsidRDefault="00DD0295" w:rsidP="00353799">
      <w:pPr>
        <w:numPr>
          <w:ilvl w:val="0"/>
          <w:numId w:val="83"/>
        </w:numPr>
        <w:spacing w:before="80" w:after="80" w:line="240" w:lineRule="auto"/>
        <w:jc w:val="both"/>
        <w:rPr>
          <w:rFonts w:ascii="Arial" w:hAnsi="Arial" w:cs="Arial"/>
        </w:rPr>
      </w:pPr>
      <w:r w:rsidRPr="63C05831">
        <w:rPr>
          <w:rFonts w:ascii="Arial" w:hAnsi="Arial" w:cs="Arial"/>
        </w:rPr>
        <w:t xml:space="preserve">Dilution of the vision for </w:t>
      </w:r>
      <w:proofErr w:type="spellStart"/>
      <w:r w:rsidRPr="63C05831">
        <w:rPr>
          <w:rFonts w:ascii="Arial" w:hAnsi="Arial" w:cs="Arial"/>
        </w:rPr>
        <w:t>Googong</w:t>
      </w:r>
      <w:proofErr w:type="spellEnd"/>
      <w:r w:rsidR="00DE4411" w:rsidRPr="63C05831">
        <w:rPr>
          <w:rFonts w:ascii="Arial" w:hAnsi="Arial" w:cs="Arial"/>
        </w:rPr>
        <w:t>,</w:t>
      </w:r>
    </w:p>
    <w:p w14:paraId="26D499F7" w14:textId="4944C024" w:rsidR="00DD0295" w:rsidRDefault="00DD0295" w:rsidP="00353799">
      <w:pPr>
        <w:numPr>
          <w:ilvl w:val="0"/>
          <w:numId w:val="83"/>
        </w:numPr>
        <w:spacing w:before="80" w:after="80" w:line="240" w:lineRule="auto"/>
        <w:jc w:val="both"/>
        <w:rPr>
          <w:rFonts w:ascii="Arial" w:hAnsi="Arial" w:cs="Arial"/>
        </w:rPr>
      </w:pPr>
      <w:r w:rsidRPr="63C05831">
        <w:rPr>
          <w:rFonts w:ascii="Arial" w:hAnsi="Arial" w:cs="Arial"/>
        </w:rPr>
        <w:t>Views from Montgomery Rise area</w:t>
      </w:r>
      <w:r w:rsidR="00DE4411" w:rsidRPr="63C05831">
        <w:rPr>
          <w:rFonts w:ascii="Arial" w:hAnsi="Arial" w:cs="Arial"/>
        </w:rPr>
        <w:t>,</w:t>
      </w:r>
    </w:p>
    <w:p w14:paraId="6152A35D" w14:textId="6D8BF313" w:rsidR="00DD0295" w:rsidRDefault="00DD0295" w:rsidP="00353799">
      <w:pPr>
        <w:numPr>
          <w:ilvl w:val="0"/>
          <w:numId w:val="83"/>
        </w:numPr>
        <w:spacing w:before="80" w:after="80" w:line="240" w:lineRule="auto"/>
        <w:jc w:val="both"/>
        <w:rPr>
          <w:rFonts w:ascii="Arial" w:hAnsi="Arial" w:cs="Arial"/>
        </w:rPr>
      </w:pPr>
      <w:r w:rsidRPr="63C05831">
        <w:rPr>
          <w:rFonts w:ascii="Arial" w:hAnsi="Arial" w:cs="Arial"/>
        </w:rPr>
        <w:t>Traffic impacts and traffic volumes</w:t>
      </w:r>
      <w:r w:rsidR="00DE4411" w:rsidRPr="63C05831">
        <w:rPr>
          <w:rFonts w:ascii="Arial" w:hAnsi="Arial" w:cs="Arial"/>
        </w:rPr>
        <w:t>,</w:t>
      </w:r>
    </w:p>
    <w:p w14:paraId="08D67DCB" w14:textId="2CF9237A" w:rsidR="007F262C" w:rsidRDefault="00DD0295" w:rsidP="00353799">
      <w:pPr>
        <w:numPr>
          <w:ilvl w:val="0"/>
          <w:numId w:val="83"/>
        </w:numPr>
        <w:spacing w:before="80" w:after="80" w:line="240" w:lineRule="auto"/>
        <w:jc w:val="both"/>
        <w:rPr>
          <w:rFonts w:ascii="Arial" w:hAnsi="Arial" w:cs="Arial"/>
        </w:rPr>
      </w:pPr>
      <w:r w:rsidRPr="63C05831">
        <w:rPr>
          <w:rFonts w:ascii="Arial" w:hAnsi="Arial" w:cs="Arial"/>
        </w:rPr>
        <w:t>Parking</w:t>
      </w:r>
      <w:r w:rsidR="00DE4411" w:rsidRPr="63C05831">
        <w:rPr>
          <w:rFonts w:ascii="Arial" w:hAnsi="Arial" w:cs="Arial"/>
        </w:rPr>
        <w:t>,</w:t>
      </w:r>
    </w:p>
    <w:p w14:paraId="5518F0AE" w14:textId="3BFB7649" w:rsidR="00DD0295" w:rsidRDefault="00DD0295" w:rsidP="00353799">
      <w:pPr>
        <w:numPr>
          <w:ilvl w:val="0"/>
          <w:numId w:val="83"/>
        </w:numPr>
        <w:spacing w:before="80" w:after="80" w:line="240" w:lineRule="auto"/>
        <w:jc w:val="both"/>
        <w:rPr>
          <w:rFonts w:ascii="Arial" w:hAnsi="Arial" w:cs="Arial"/>
        </w:rPr>
      </w:pPr>
      <w:r w:rsidRPr="1D81CB9A">
        <w:rPr>
          <w:rFonts w:ascii="Arial" w:hAnsi="Arial" w:cs="Arial"/>
        </w:rPr>
        <w:t>Location of a future childcare centre</w:t>
      </w:r>
      <w:r w:rsidR="00DE4411" w:rsidRPr="1D81CB9A">
        <w:rPr>
          <w:rFonts w:ascii="Arial" w:hAnsi="Arial" w:cs="Arial"/>
        </w:rPr>
        <w:t>, and</w:t>
      </w:r>
    </w:p>
    <w:p w14:paraId="084DB322" w14:textId="2D8889F0" w:rsidR="63C05831" w:rsidRPr="007F5685" w:rsidRDefault="00DE4411" w:rsidP="007F5685">
      <w:pPr>
        <w:numPr>
          <w:ilvl w:val="0"/>
          <w:numId w:val="83"/>
        </w:numPr>
        <w:spacing w:before="80" w:after="80" w:line="240" w:lineRule="auto"/>
        <w:jc w:val="both"/>
        <w:rPr>
          <w:rFonts w:ascii="Arial" w:hAnsi="Arial" w:cs="Arial"/>
        </w:rPr>
      </w:pPr>
      <w:r w:rsidRPr="63C05831">
        <w:rPr>
          <w:rFonts w:ascii="Arial" w:hAnsi="Arial" w:cs="Arial"/>
        </w:rPr>
        <w:t>Plan inconsistencies.</w:t>
      </w:r>
      <w:r w:rsidR="63C05831">
        <w:br w:type="page"/>
      </w:r>
    </w:p>
    <w:p w14:paraId="781AA142" w14:textId="79DB4218" w:rsidR="008800C2" w:rsidRPr="007F5685" w:rsidRDefault="0089433B" w:rsidP="63C05831">
      <w:pPr>
        <w:spacing w:before="120" w:after="120" w:line="240" w:lineRule="auto"/>
        <w:jc w:val="both"/>
        <w:rPr>
          <w:rFonts w:ascii="Arial" w:hAnsi="Arial" w:cs="Arial"/>
        </w:rPr>
      </w:pPr>
      <w:r w:rsidRPr="007F5685">
        <w:rPr>
          <w:rFonts w:ascii="Arial" w:hAnsi="Arial" w:cs="Arial"/>
        </w:rPr>
        <w:lastRenderedPageBreak/>
        <w:t>The applicant</w:t>
      </w:r>
      <w:r w:rsidR="00DE4411" w:rsidRPr="007F5685">
        <w:rPr>
          <w:rFonts w:ascii="Arial" w:hAnsi="Arial" w:cs="Arial"/>
        </w:rPr>
        <w:t xml:space="preserve"> advises that they worked with submitters through their plan amendment process. Further, that they understand the issues to be resolved to their satisfaction. Specifically changing the </w:t>
      </w:r>
      <w:r w:rsidRPr="007F5685">
        <w:rPr>
          <w:rFonts w:ascii="Arial" w:hAnsi="Arial" w:cs="Arial"/>
        </w:rPr>
        <w:t xml:space="preserve">location of </w:t>
      </w:r>
      <w:r w:rsidR="00DE4411" w:rsidRPr="007F5685">
        <w:rPr>
          <w:rFonts w:ascii="Arial" w:hAnsi="Arial" w:cs="Arial"/>
        </w:rPr>
        <w:t xml:space="preserve">the </w:t>
      </w:r>
      <w:r w:rsidRPr="007F5685">
        <w:rPr>
          <w:rFonts w:ascii="Arial" w:hAnsi="Arial" w:cs="Arial"/>
        </w:rPr>
        <w:t>future proposed childcare</w:t>
      </w:r>
      <w:r w:rsidR="00BB0EF8" w:rsidRPr="007F5685">
        <w:rPr>
          <w:rFonts w:ascii="Arial" w:hAnsi="Arial" w:cs="Arial"/>
        </w:rPr>
        <w:t xml:space="preserve"> centre</w:t>
      </w:r>
      <w:r w:rsidR="00DE4411" w:rsidRPr="007F5685">
        <w:rPr>
          <w:rFonts w:ascii="Arial" w:hAnsi="Arial" w:cs="Arial"/>
        </w:rPr>
        <w:t xml:space="preserve">, increasing </w:t>
      </w:r>
      <w:r w:rsidRPr="007F5685">
        <w:rPr>
          <w:rFonts w:ascii="Arial" w:hAnsi="Arial" w:cs="Arial"/>
        </w:rPr>
        <w:t xml:space="preserve">lot sizes </w:t>
      </w:r>
      <w:r w:rsidR="00DE4411" w:rsidRPr="007F5685">
        <w:rPr>
          <w:rFonts w:ascii="Arial" w:hAnsi="Arial" w:cs="Arial"/>
        </w:rPr>
        <w:t xml:space="preserve">south of Montgomery Rise and addressing </w:t>
      </w:r>
      <w:r w:rsidR="008800C2" w:rsidRPr="007F5685">
        <w:rPr>
          <w:rFonts w:ascii="Arial" w:hAnsi="Arial" w:cs="Arial"/>
        </w:rPr>
        <w:t xml:space="preserve">issues </w:t>
      </w:r>
      <w:r w:rsidR="00BB0EF8" w:rsidRPr="007F5685">
        <w:rPr>
          <w:rFonts w:ascii="Arial" w:hAnsi="Arial" w:cs="Arial"/>
        </w:rPr>
        <w:t xml:space="preserve">raised regarding road traffic </w:t>
      </w:r>
      <w:r w:rsidR="008800C2" w:rsidRPr="007F5685">
        <w:rPr>
          <w:rFonts w:ascii="Arial" w:hAnsi="Arial" w:cs="Arial"/>
        </w:rPr>
        <w:t>noise and traffic impacts.</w:t>
      </w:r>
    </w:p>
    <w:p w14:paraId="3212754B" w14:textId="31AC270A" w:rsidR="005C4E81" w:rsidRPr="007F5685" w:rsidRDefault="005C4E81" w:rsidP="63C05831">
      <w:pPr>
        <w:spacing w:before="120" w:after="120" w:line="240" w:lineRule="auto"/>
        <w:jc w:val="both"/>
        <w:rPr>
          <w:rFonts w:ascii="Arial" w:hAnsi="Arial" w:cs="Arial"/>
        </w:rPr>
      </w:pPr>
      <w:r w:rsidRPr="007F5685">
        <w:rPr>
          <w:rFonts w:ascii="Arial" w:hAnsi="Arial" w:cs="Arial"/>
        </w:rPr>
        <w:t xml:space="preserve">An assessment under Section </w:t>
      </w:r>
      <w:r w:rsidR="00C021B6" w:rsidRPr="007F5685">
        <w:rPr>
          <w:rFonts w:ascii="Arial" w:hAnsi="Arial" w:cs="Arial"/>
        </w:rPr>
        <w:t>4.15</w:t>
      </w:r>
      <w:r w:rsidRPr="007F5685">
        <w:rPr>
          <w:rFonts w:ascii="Arial" w:hAnsi="Arial" w:cs="Arial"/>
        </w:rPr>
        <w:t xml:space="preserve"> of the Environmental Planning and Assessment Act 1979 has been undertaken.  The proposed subdivision of Neighbourhoo</w:t>
      </w:r>
      <w:r w:rsidR="00C021B6" w:rsidRPr="007F5685">
        <w:rPr>
          <w:rFonts w:ascii="Arial" w:hAnsi="Arial" w:cs="Arial"/>
        </w:rPr>
        <w:t>ds 3, 4 &amp; 5</w:t>
      </w:r>
      <w:r w:rsidRPr="007F5685">
        <w:rPr>
          <w:rFonts w:ascii="Arial" w:hAnsi="Arial" w:cs="Arial"/>
        </w:rPr>
        <w:t xml:space="preserve"> </w:t>
      </w:r>
      <w:r w:rsidR="00BB0EF8" w:rsidRPr="007F5685">
        <w:rPr>
          <w:rFonts w:ascii="Arial" w:hAnsi="Arial" w:cs="Arial"/>
        </w:rPr>
        <w:t xml:space="preserve">with ancillary development as sought in this application </w:t>
      </w:r>
      <w:r w:rsidRPr="007F5685">
        <w:rPr>
          <w:rFonts w:ascii="Arial" w:hAnsi="Arial" w:cs="Arial"/>
        </w:rPr>
        <w:t xml:space="preserve">is recommended for approval subject to the imposition of conditions. </w:t>
      </w:r>
    </w:p>
    <w:p w14:paraId="086F6BAC" w14:textId="5BB868FF" w:rsidR="000808D5" w:rsidRPr="00BE218C" w:rsidRDefault="000808D5" w:rsidP="007F5685">
      <w:pPr>
        <w:pStyle w:val="ListParagraph"/>
        <w:numPr>
          <w:ilvl w:val="0"/>
          <w:numId w:val="2"/>
        </w:numPr>
        <w:tabs>
          <w:tab w:val="left" w:pos="7485"/>
        </w:tabs>
        <w:spacing w:before="240" w:after="120" w:line="240" w:lineRule="auto"/>
        <w:ind w:left="629" w:right="23" w:hanging="629"/>
        <w:contextualSpacing w:val="0"/>
        <w:jc w:val="both"/>
        <w:rPr>
          <w:rFonts w:ascii="Arial" w:hAnsi="Arial" w:cs="Arial"/>
          <w:b/>
          <w:bCs/>
          <w:lang w:eastAsia="en-AU"/>
        </w:rPr>
      </w:pPr>
      <w:r w:rsidRPr="63C05831">
        <w:rPr>
          <w:rFonts w:ascii="Arial" w:hAnsi="Arial" w:cs="Arial"/>
          <w:b/>
          <w:bCs/>
          <w:lang w:eastAsia="en-AU"/>
        </w:rPr>
        <w:t>THE SITE AND LOCALITY</w:t>
      </w:r>
    </w:p>
    <w:p w14:paraId="128FAEBF" w14:textId="6451E795" w:rsidR="00546A26" w:rsidRPr="00BE218C" w:rsidRDefault="000E5848" w:rsidP="00353799">
      <w:pPr>
        <w:pStyle w:val="ListParagraph"/>
        <w:numPr>
          <w:ilvl w:val="1"/>
          <w:numId w:val="5"/>
        </w:numPr>
        <w:spacing w:before="120" w:after="0" w:line="240" w:lineRule="auto"/>
        <w:ind w:left="709" w:right="23" w:hanging="709"/>
        <w:rPr>
          <w:rFonts w:ascii="Arial" w:hAnsi="Arial" w:cs="Arial"/>
          <w:b/>
          <w:lang w:eastAsia="en-AU"/>
        </w:rPr>
      </w:pPr>
      <w:r w:rsidRPr="63C05831">
        <w:rPr>
          <w:rFonts w:ascii="Arial" w:hAnsi="Arial" w:cs="Arial"/>
          <w:b/>
          <w:bCs/>
          <w:lang w:eastAsia="en-AU"/>
        </w:rPr>
        <w:t xml:space="preserve">The </w:t>
      </w:r>
      <w:r w:rsidR="00A903B0" w:rsidRPr="63C05831">
        <w:rPr>
          <w:rFonts w:ascii="Arial" w:hAnsi="Arial" w:cs="Arial"/>
          <w:b/>
          <w:bCs/>
          <w:lang w:eastAsia="en-AU"/>
        </w:rPr>
        <w:t>S</w:t>
      </w:r>
      <w:r w:rsidRPr="63C05831">
        <w:rPr>
          <w:rFonts w:ascii="Arial" w:hAnsi="Arial" w:cs="Arial"/>
          <w:b/>
          <w:bCs/>
          <w:lang w:eastAsia="en-AU"/>
        </w:rPr>
        <w:t xml:space="preserve">ite </w:t>
      </w:r>
    </w:p>
    <w:p w14:paraId="06ED729E" w14:textId="30D77E40" w:rsidR="00816ADF" w:rsidRDefault="00816ADF" w:rsidP="63C05831">
      <w:pPr>
        <w:tabs>
          <w:tab w:val="left" w:pos="7485"/>
        </w:tabs>
        <w:spacing w:before="120" w:after="120" w:line="240" w:lineRule="auto"/>
        <w:ind w:right="23"/>
        <w:jc w:val="both"/>
        <w:rPr>
          <w:rFonts w:ascii="Arial" w:hAnsi="Arial" w:cs="Arial"/>
        </w:rPr>
      </w:pPr>
      <w:proofErr w:type="spellStart"/>
      <w:r w:rsidRPr="63C05831">
        <w:rPr>
          <w:rFonts w:ascii="Arial" w:hAnsi="Arial" w:cs="Arial"/>
        </w:rPr>
        <w:t>Googong</w:t>
      </w:r>
      <w:proofErr w:type="spellEnd"/>
      <w:r w:rsidRPr="63C05831">
        <w:rPr>
          <w:rFonts w:ascii="Arial" w:hAnsi="Arial" w:cs="Arial"/>
        </w:rPr>
        <w:t xml:space="preserve"> Township is a 25 year major urban release area being developed in partnership by Peet and Mirvac, operating as </w:t>
      </w:r>
      <w:proofErr w:type="spellStart"/>
      <w:r w:rsidRPr="63C05831">
        <w:rPr>
          <w:rFonts w:ascii="Arial" w:hAnsi="Arial" w:cs="Arial"/>
        </w:rPr>
        <w:t>Googong</w:t>
      </w:r>
      <w:proofErr w:type="spellEnd"/>
      <w:r w:rsidRPr="63C05831">
        <w:rPr>
          <w:rFonts w:ascii="Arial" w:hAnsi="Arial" w:cs="Arial"/>
        </w:rPr>
        <w:t xml:space="preserve"> Township Pty Ltd (GTPL). The emerging township is located in Southern NSW, 8km from Queanbeyan and 15km from Canberra. The </w:t>
      </w:r>
      <w:proofErr w:type="spellStart"/>
      <w:r w:rsidRPr="63C05831">
        <w:rPr>
          <w:rFonts w:ascii="Arial" w:hAnsi="Arial" w:cs="Arial"/>
        </w:rPr>
        <w:t>Googong</w:t>
      </w:r>
      <w:proofErr w:type="spellEnd"/>
      <w:r w:rsidRPr="63C05831">
        <w:rPr>
          <w:rFonts w:ascii="Arial" w:hAnsi="Arial" w:cs="Arial"/>
        </w:rPr>
        <w:t xml:space="preserve"> master plan is embedded in Queanbeyan-</w:t>
      </w:r>
      <w:proofErr w:type="spellStart"/>
      <w:r w:rsidRPr="63C05831">
        <w:rPr>
          <w:rFonts w:ascii="Arial" w:hAnsi="Arial" w:cs="Arial"/>
        </w:rPr>
        <w:t>Palerang</w:t>
      </w:r>
      <w:proofErr w:type="spellEnd"/>
      <w:r w:rsidRPr="63C05831">
        <w:rPr>
          <w:rFonts w:ascii="Arial" w:hAnsi="Arial" w:cs="Arial"/>
        </w:rPr>
        <w:t xml:space="preserve"> Regional Council’s (QPRC) </w:t>
      </w:r>
      <w:proofErr w:type="spellStart"/>
      <w:r w:rsidRPr="63C05831">
        <w:rPr>
          <w:rFonts w:ascii="Arial" w:hAnsi="Arial" w:cs="Arial"/>
        </w:rPr>
        <w:t>Googong</w:t>
      </w:r>
      <w:proofErr w:type="spellEnd"/>
      <w:r w:rsidRPr="63C05831">
        <w:rPr>
          <w:rFonts w:ascii="Arial" w:hAnsi="Arial" w:cs="Arial"/>
        </w:rPr>
        <w:t xml:space="preserve"> Development Control Plan and provides the overarching structure for the township. It has been planned and is being developed as a freestanding township with five neighbourhoods, around 6,600 dwellings and a population of over 18,000 people.</w:t>
      </w:r>
    </w:p>
    <w:p w14:paraId="641E2A62" w14:textId="58829209" w:rsidR="00800F6B" w:rsidRPr="006064F6" w:rsidRDefault="009F3656" w:rsidP="63C05831">
      <w:pPr>
        <w:spacing w:before="120" w:after="120" w:line="240" w:lineRule="auto"/>
        <w:jc w:val="both"/>
        <w:rPr>
          <w:rFonts w:ascii="Arial" w:hAnsi="Arial" w:cs="Arial"/>
        </w:rPr>
      </w:pPr>
      <w:r w:rsidRPr="63C05831">
        <w:rPr>
          <w:rFonts w:ascii="Arial" w:hAnsi="Arial" w:cs="Arial"/>
        </w:rPr>
        <w:t xml:space="preserve">The NH3-5 site has an irregular shaped landform, consistent with grazing.  The site contains several farm dams and paddocks, currently grazed by livestock including sheep, goats, cattle, horses </w:t>
      </w:r>
      <w:r w:rsidR="00B112A9" w:rsidRPr="63C05831">
        <w:rPr>
          <w:rFonts w:ascii="Arial" w:hAnsi="Arial" w:cs="Arial"/>
        </w:rPr>
        <w:t>and other livestock.</w:t>
      </w:r>
      <w:r w:rsidRPr="63C05831">
        <w:rPr>
          <w:rFonts w:ascii="Arial" w:hAnsi="Arial" w:cs="Arial"/>
        </w:rPr>
        <w:t xml:space="preserve">  </w:t>
      </w:r>
    </w:p>
    <w:p w14:paraId="43EB9E05" w14:textId="0BBB14F6" w:rsidR="009F3656" w:rsidRDefault="009F3656" w:rsidP="63C05831">
      <w:pPr>
        <w:tabs>
          <w:tab w:val="left" w:pos="7485"/>
        </w:tabs>
        <w:spacing w:before="120" w:after="120" w:line="240" w:lineRule="auto"/>
        <w:ind w:right="23"/>
        <w:jc w:val="both"/>
        <w:rPr>
          <w:rFonts w:ascii="Arial" w:hAnsi="Arial" w:cs="Arial"/>
        </w:rPr>
      </w:pPr>
      <w:r w:rsidRPr="63C05831">
        <w:rPr>
          <w:rFonts w:ascii="Arial" w:hAnsi="Arial" w:cs="Arial"/>
        </w:rPr>
        <w:t xml:space="preserve">There </w:t>
      </w:r>
      <w:r w:rsidR="008869F5" w:rsidRPr="63C05831">
        <w:rPr>
          <w:rFonts w:ascii="Arial" w:hAnsi="Arial" w:cs="Arial"/>
        </w:rPr>
        <w:t xml:space="preserve">is a cluster of </w:t>
      </w:r>
      <w:r w:rsidRPr="63C05831">
        <w:rPr>
          <w:rFonts w:ascii="Arial" w:hAnsi="Arial" w:cs="Arial"/>
        </w:rPr>
        <w:t>buildings on site</w:t>
      </w:r>
      <w:r w:rsidR="008869F5" w:rsidRPr="63C05831">
        <w:rPr>
          <w:rFonts w:ascii="Arial" w:hAnsi="Arial" w:cs="Arial"/>
        </w:rPr>
        <w:t xml:space="preserve"> including a shearing shed and associated </w:t>
      </w:r>
      <w:r w:rsidR="00EA2AA3" w:rsidRPr="63C05831">
        <w:rPr>
          <w:rFonts w:ascii="Arial" w:hAnsi="Arial" w:cs="Arial"/>
        </w:rPr>
        <w:t xml:space="preserve">rural </w:t>
      </w:r>
      <w:r w:rsidR="008869F5" w:rsidRPr="63C05831">
        <w:rPr>
          <w:rFonts w:ascii="Arial" w:hAnsi="Arial" w:cs="Arial"/>
        </w:rPr>
        <w:t>outbuildings</w:t>
      </w:r>
      <w:r w:rsidRPr="63C05831">
        <w:rPr>
          <w:rFonts w:ascii="Arial" w:hAnsi="Arial" w:cs="Arial"/>
        </w:rPr>
        <w:t>.  The site is primarily cleared with scattered mature trees and some areas retain a high cover and diversity of native groundcover species and lower cover of exotic weeds.</w:t>
      </w:r>
    </w:p>
    <w:p w14:paraId="6E7E79CA" w14:textId="15D3D688" w:rsidR="009F3656" w:rsidRDefault="009F3656" w:rsidP="63C05831">
      <w:pPr>
        <w:spacing w:before="120" w:after="120" w:line="240" w:lineRule="auto"/>
        <w:jc w:val="both"/>
        <w:rPr>
          <w:rFonts w:ascii="Arial" w:hAnsi="Arial" w:cs="Arial"/>
        </w:rPr>
      </w:pPr>
      <w:r w:rsidRPr="63C05831">
        <w:rPr>
          <w:rFonts w:ascii="Arial" w:hAnsi="Arial" w:cs="Arial"/>
        </w:rPr>
        <w:t xml:space="preserve">Continuous grazing has removed the midstrata and entirely prevented regeneration of the canopy species.  The site is traversed by unsealed vehicle tracks and 11kV and 132kV powerlines. </w:t>
      </w:r>
    </w:p>
    <w:p w14:paraId="52066C9D" w14:textId="7B4A4840" w:rsidR="00441D33" w:rsidRDefault="009F3656" w:rsidP="63C05831">
      <w:pPr>
        <w:spacing w:before="120" w:after="120" w:line="240" w:lineRule="auto"/>
        <w:jc w:val="both"/>
        <w:rPr>
          <w:rFonts w:ascii="Arial" w:hAnsi="Arial" w:cs="Arial"/>
        </w:rPr>
      </w:pPr>
      <w:r w:rsidRPr="63C05831">
        <w:rPr>
          <w:rFonts w:ascii="Arial" w:hAnsi="Arial" w:cs="Arial"/>
        </w:rPr>
        <w:t>The existing slope of the land varies with slopes of between 0% and 15%</w:t>
      </w:r>
      <w:r w:rsidR="00D719AF" w:rsidRPr="63C05831">
        <w:rPr>
          <w:rFonts w:ascii="Arial" w:hAnsi="Arial" w:cs="Arial"/>
        </w:rPr>
        <w:t xml:space="preserve">. </w:t>
      </w:r>
      <w:r w:rsidRPr="63C05831">
        <w:rPr>
          <w:rFonts w:ascii="Arial" w:hAnsi="Arial" w:cs="Arial"/>
        </w:rPr>
        <w:t>The proposal involves site</w:t>
      </w:r>
      <w:r>
        <w:t xml:space="preserve"> </w:t>
      </w:r>
      <w:r w:rsidRPr="63C05831">
        <w:rPr>
          <w:rFonts w:ascii="Arial" w:hAnsi="Arial" w:cs="Arial"/>
        </w:rPr>
        <w:t xml:space="preserve">preparation </w:t>
      </w:r>
      <w:r w:rsidR="00832D55" w:rsidRPr="63C05831">
        <w:rPr>
          <w:rFonts w:ascii="Arial" w:hAnsi="Arial" w:cs="Arial"/>
        </w:rPr>
        <w:t xml:space="preserve">with the lots able to be less than the maximum slope of </w:t>
      </w:r>
      <w:r w:rsidRPr="63C05831">
        <w:rPr>
          <w:rFonts w:ascii="Arial" w:hAnsi="Arial" w:cs="Arial"/>
        </w:rPr>
        <w:t xml:space="preserve">20% </w:t>
      </w:r>
      <w:r w:rsidR="00832D55" w:rsidRPr="63C05831">
        <w:rPr>
          <w:rFonts w:ascii="Arial" w:hAnsi="Arial" w:cs="Arial"/>
        </w:rPr>
        <w:t>included in the</w:t>
      </w:r>
      <w:r w:rsidRPr="63C05831">
        <w:rPr>
          <w:rFonts w:ascii="Arial" w:hAnsi="Arial" w:cs="Arial"/>
        </w:rPr>
        <w:t xml:space="preserve"> </w:t>
      </w:r>
      <w:proofErr w:type="spellStart"/>
      <w:r w:rsidRPr="63C05831">
        <w:rPr>
          <w:rFonts w:ascii="Arial" w:hAnsi="Arial" w:cs="Arial"/>
        </w:rPr>
        <w:t>Googong</w:t>
      </w:r>
      <w:proofErr w:type="spellEnd"/>
      <w:r w:rsidRPr="63C05831">
        <w:rPr>
          <w:rFonts w:ascii="Arial" w:hAnsi="Arial" w:cs="Arial"/>
        </w:rPr>
        <w:t xml:space="preserve"> DCP</w:t>
      </w:r>
      <w:r w:rsidR="00832D55" w:rsidRPr="63C05831">
        <w:rPr>
          <w:rFonts w:ascii="Arial" w:hAnsi="Arial" w:cs="Arial"/>
        </w:rPr>
        <w:t xml:space="preserve">. Site works will be assessed further </w:t>
      </w:r>
      <w:r w:rsidR="00A436F1" w:rsidRPr="63C05831">
        <w:rPr>
          <w:rFonts w:ascii="Arial" w:hAnsi="Arial" w:cs="Arial"/>
        </w:rPr>
        <w:t>as part of the detailed design process.</w:t>
      </w:r>
    </w:p>
    <w:p w14:paraId="6CDDF947" w14:textId="67AB973E" w:rsidR="63C05831" w:rsidRDefault="63C05831" w:rsidP="63C05831">
      <w:pPr>
        <w:spacing w:before="120" w:after="120" w:line="240" w:lineRule="auto"/>
        <w:jc w:val="both"/>
        <w:rPr>
          <w:rFonts w:ascii="Arial" w:hAnsi="Arial" w:cs="Arial"/>
        </w:rPr>
      </w:pPr>
      <w:r w:rsidRPr="63C05831">
        <w:rPr>
          <w:rFonts w:ascii="Arial" w:hAnsi="Arial" w:cs="Arial"/>
        </w:rPr>
        <w:t>Various views of the site are shown in Figures 1 to 10 below.</w:t>
      </w:r>
    </w:p>
    <w:p w14:paraId="1AB1B917" w14:textId="6750AFF2" w:rsidR="63C05831" w:rsidRDefault="63C05831">
      <w:r>
        <w:br w:type="page"/>
      </w:r>
    </w:p>
    <w:p w14:paraId="2182706C" w14:textId="304F0BF8" w:rsidR="63C05831" w:rsidRDefault="63C05831" w:rsidP="63C05831">
      <w:pPr>
        <w:spacing w:before="120" w:after="120" w:line="240" w:lineRule="auto"/>
        <w:jc w:val="both"/>
        <w:rPr>
          <w:rFonts w:ascii="Arial" w:hAnsi="Arial" w:cs="Arial"/>
        </w:rPr>
      </w:pPr>
    </w:p>
    <w:p w14:paraId="5E3EC4CD" w14:textId="1802E770" w:rsidR="0040073F" w:rsidRDefault="0040073F" w:rsidP="0021576C">
      <w:pPr>
        <w:tabs>
          <w:tab w:val="left" w:pos="7485"/>
        </w:tabs>
        <w:spacing w:after="0" w:line="240" w:lineRule="auto"/>
        <w:ind w:right="23"/>
        <w:jc w:val="center"/>
        <w:rPr>
          <w:rFonts w:ascii="Arial" w:hAnsi="Arial" w:cs="Arial"/>
          <w:b/>
          <w:lang w:eastAsia="en-AU"/>
        </w:rPr>
      </w:pPr>
      <w:r>
        <w:rPr>
          <w:noProof/>
          <w:lang w:eastAsia="en-AU"/>
        </w:rPr>
        <w:drawing>
          <wp:inline distT="0" distB="0" distL="0" distR="0" wp14:anchorId="4B6C10A3" wp14:editId="26627E4C">
            <wp:extent cx="4911586" cy="2700000"/>
            <wp:effectExtent l="76200" t="76200" r="137160" b="139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6744"/>
                    <a:stretch/>
                  </pic:blipFill>
                  <pic:spPr bwMode="auto">
                    <a:xfrm>
                      <a:off x="0" y="0"/>
                      <a:ext cx="4911586"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3CFE43" w14:textId="515A8202" w:rsidR="0040073F" w:rsidRPr="00BA14CA" w:rsidRDefault="0021576C" w:rsidP="63C05831">
      <w:pPr>
        <w:pStyle w:val="Style1"/>
        <w:spacing w:before="120" w:after="120"/>
        <w:ind w:left="90"/>
      </w:pPr>
      <w:r>
        <w:t>Figure 1</w:t>
      </w:r>
    </w:p>
    <w:p w14:paraId="320505C7" w14:textId="3DEC226B" w:rsidR="00BA14CA" w:rsidRDefault="00BA14CA" w:rsidP="0021576C">
      <w:pPr>
        <w:tabs>
          <w:tab w:val="left" w:pos="7485"/>
        </w:tabs>
        <w:spacing w:after="0" w:line="240" w:lineRule="auto"/>
        <w:ind w:right="23"/>
        <w:jc w:val="center"/>
        <w:rPr>
          <w:rFonts w:ascii="Arial" w:hAnsi="Arial" w:cs="Arial"/>
          <w:b/>
          <w:lang w:eastAsia="en-AU"/>
        </w:rPr>
      </w:pPr>
      <w:r>
        <w:rPr>
          <w:noProof/>
          <w:lang w:eastAsia="en-AU"/>
        </w:rPr>
        <w:drawing>
          <wp:inline distT="0" distB="0" distL="0" distR="0" wp14:anchorId="26F1469B" wp14:editId="42CAA15F">
            <wp:extent cx="4409663" cy="2700000"/>
            <wp:effectExtent l="76200" t="76200" r="124460" b="139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8406"/>
                    <a:stretch/>
                  </pic:blipFill>
                  <pic:spPr bwMode="auto">
                    <a:xfrm>
                      <a:off x="0" y="0"/>
                      <a:ext cx="4409663"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C81CE7" w14:textId="37531DD6" w:rsidR="0021576C" w:rsidRPr="0021576C" w:rsidRDefault="24DCA57E" w:rsidP="63C05831">
      <w:pPr>
        <w:pStyle w:val="Style1"/>
        <w:ind w:left="90"/>
      </w:pPr>
      <w:r>
        <w:t>Figure 2</w:t>
      </w:r>
    </w:p>
    <w:p w14:paraId="493308DB" w14:textId="35D382E7" w:rsidR="0040073F" w:rsidRDefault="0040073F" w:rsidP="63C05831">
      <w:pPr>
        <w:spacing w:after="0" w:line="240" w:lineRule="auto"/>
      </w:pPr>
      <w:r>
        <w:br w:type="page"/>
      </w:r>
    </w:p>
    <w:p w14:paraId="18B81632" w14:textId="2C099D2A" w:rsidR="0040073F" w:rsidRDefault="0040073F" w:rsidP="63C05831">
      <w:pPr>
        <w:pStyle w:val="Style1"/>
        <w:ind w:left="90"/>
        <w:rPr>
          <w:lang w:eastAsia="en-AU"/>
        </w:rPr>
      </w:pPr>
      <w:r>
        <w:rPr>
          <w:noProof/>
          <w:lang w:eastAsia="en-AU"/>
        </w:rPr>
        <w:lastRenderedPageBreak/>
        <w:drawing>
          <wp:inline distT="0" distB="0" distL="0" distR="0" wp14:anchorId="371AEA1C" wp14:editId="4227904C">
            <wp:extent cx="4566639" cy="2700000"/>
            <wp:effectExtent l="76200" t="76200" r="139065" b="139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1211"/>
                    <a:stretch/>
                  </pic:blipFill>
                  <pic:spPr bwMode="auto">
                    <a:xfrm>
                      <a:off x="0" y="0"/>
                      <a:ext cx="4566639"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5938CA" w14:textId="7C97E5B8" w:rsidR="0040073F" w:rsidRPr="0021576C" w:rsidRDefault="24DCA57E" w:rsidP="63C05831">
      <w:pPr>
        <w:tabs>
          <w:tab w:val="left" w:pos="7485"/>
        </w:tabs>
        <w:spacing w:after="360" w:line="240" w:lineRule="auto"/>
        <w:ind w:right="23"/>
        <w:jc w:val="center"/>
        <w:rPr>
          <w:rFonts w:ascii="Arial" w:eastAsia="Arial" w:hAnsi="Arial" w:cs="Arial"/>
          <w:sz w:val="20"/>
          <w:szCs w:val="20"/>
        </w:rPr>
      </w:pPr>
      <w:r w:rsidRPr="63C05831">
        <w:rPr>
          <w:rFonts w:ascii="Arial" w:hAnsi="Arial" w:cs="Arial"/>
          <w:b/>
          <w:bCs/>
          <w:i/>
          <w:iCs/>
          <w:sz w:val="20"/>
          <w:szCs w:val="20"/>
          <w:lang w:eastAsia="en-AU"/>
        </w:rPr>
        <w:t>Figure 3</w:t>
      </w:r>
    </w:p>
    <w:p w14:paraId="43E8DBE4" w14:textId="28F76C8C" w:rsidR="0040073F" w:rsidRDefault="0040073F" w:rsidP="0021576C">
      <w:pPr>
        <w:tabs>
          <w:tab w:val="left" w:pos="7485"/>
        </w:tabs>
        <w:spacing w:after="0" w:line="240" w:lineRule="auto"/>
        <w:ind w:right="23"/>
        <w:jc w:val="center"/>
        <w:rPr>
          <w:rFonts w:ascii="Arial" w:hAnsi="Arial" w:cs="Arial"/>
          <w:b/>
          <w:lang w:eastAsia="en-AU"/>
        </w:rPr>
      </w:pPr>
      <w:r>
        <w:rPr>
          <w:noProof/>
          <w:lang w:eastAsia="en-AU"/>
        </w:rPr>
        <w:drawing>
          <wp:inline distT="0" distB="0" distL="0" distR="0" wp14:anchorId="28EA69BD" wp14:editId="2AC33ED9">
            <wp:extent cx="5046602" cy="2700000"/>
            <wp:effectExtent l="76200" t="76200" r="135255" b="139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8705"/>
                    <a:stretch/>
                  </pic:blipFill>
                  <pic:spPr bwMode="auto">
                    <a:xfrm>
                      <a:off x="0" y="0"/>
                      <a:ext cx="5046602"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4007D6" w14:textId="44AA8891" w:rsidR="007F5685" w:rsidRDefault="24DCA57E" w:rsidP="63C05831">
      <w:pPr>
        <w:tabs>
          <w:tab w:val="left" w:pos="7485"/>
        </w:tabs>
        <w:spacing w:after="24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4</w:t>
      </w:r>
    </w:p>
    <w:p w14:paraId="5D45FDB6" w14:textId="77777777" w:rsidR="007F5685" w:rsidRDefault="007F5685">
      <w:pPr>
        <w:rPr>
          <w:rFonts w:ascii="Arial" w:hAnsi="Arial" w:cs="Arial"/>
          <w:b/>
          <w:bCs/>
          <w:i/>
          <w:iCs/>
          <w:sz w:val="20"/>
          <w:szCs w:val="20"/>
          <w:lang w:eastAsia="en-AU"/>
        </w:rPr>
      </w:pPr>
      <w:r>
        <w:rPr>
          <w:rFonts w:ascii="Arial" w:hAnsi="Arial" w:cs="Arial"/>
          <w:b/>
          <w:bCs/>
          <w:i/>
          <w:iCs/>
          <w:sz w:val="20"/>
          <w:szCs w:val="20"/>
          <w:lang w:eastAsia="en-AU"/>
        </w:rPr>
        <w:br w:type="page"/>
      </w:r>
    </w:p>
    <w:p w14:paraId="52BDA6B8" w14:textId="2A79989A" w:rsidR="0040073F" w:rsidRDefault="0040073F" w:rsidP="0021576C">
      <w:pPr>
        <w:tabs>
          <w:tab w:val="left" w:pos="7485"/>
        </w:tabs>
        <w:spacing w:after="0" w:line="240" w:lineRule="auto"/>
        <w:ind w:right="23"/>
        <w:jc w:val="center"/>
        <w:rPr>
          <w:rFonts w:ascii="Arial" w:hAnsi="Arial" w:cs="Arial"/>
          <w:b/>
          <w:lang w:eastAsia="en-AU"/>
        </w:rPr>
      </w:pPr>
      <w:r>
        <w:rPr>
          <w:noProof/>
          <w:lang w:eastAsia="en-AU"/>
        </w:rPr>
        <w:lastRenderedPageBreak/>
        <w:drawing>
          <wp:inline distT="0" distB="0" distL="0" distR="0" wp14:anchorId="1C5141B4" wp14:editId="576590A8">
            <wp:extent cx="5032956" cy="2700000"/>
            <wp:effectExtent l="76200" t="76200" r="130175" b="139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8511"/>
                    <a:stretch/>
                  </pic:blipFill>
                  <pic:spPr bwMode="auto">
                    <a:xfrm>
                      <a:off x="0" y="0"/>
                      <a:ext cx="5032956"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F8F6A12" w14:textId="3073AC24" w:rsidR="0040073F" w:rsidRPr="0021576C" w:rsidRDefault="24DCA57E" w:rsidP="63C05831">
      <w:pPr>
        <w:tabs>
          <w:tab w:val="left" w:pos="7485"/>
        </w:tabs>
        <w:spacing w:after="24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5</w:t>
      </w:r>
    </w:p>
    <w:p w14:paraId="573F221B" w14:textId="21563092" w:rsidR="0040073F" w:rsidRDefault="0040073F" w:rsidP="000979CB">
      <w:pPr>
        <w:tabs>
          <w:tab w:val="left" w:pos="7485"/>
        </w:tabs>
        <w:spacing w:after="0" w:line="240" w:lineRule="auto"/>
        <w:ind w:right="23"/>
        <w:jc w:val="center"/>
        <w:rPr>
          <w:rFonts w:ascii="Arial" w:hAnsi="Arial" w:cs="Arial"/>
          <w:b/>
          <w:lang w:eastAsia="en-AU"/>
        </w:rPr>
      </w:pPr>
      <w:r>
        <w:rPr>
          <w:noProof/>
          <w:lang w:eastAsia="en-AU"/>
        </w:rPr>
        <w:drawing>
          <wp:inline distT="0" distB="0" distL="0" distR="0" wp14:anchorId="53C9C714" wp14:editId="7B82C309">
            <wp:extent cx="5115699" cy="2700000"/>
            <wp:effectExtent l="76200" t="76200" r="123190" b="139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9668"/>
                    <a:stretch/>
                  </pic:blipFill>
                  <pic:spPr bwMode="auto">
                    <a:xfrm>
                      <a:off x="0" y="0"/>
                      <a:ext cx="5115699"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9202DF" w14:textId="4F42F466" w:rsidR="0021576C" w:rsidRPr="0021576C" w:rsidRDefault="24DCA57E" w:rsidP="63C05831">
      <w:pPr>
        <w:tabs>
          <w:tab w:val="left" w:pos="7485"/>
        </w:tabs>
        <w:spacing w:after="24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6</w:t>
      </w:r>
    </w:p>
    <w:p w14:paraId="7EF14C55" w14:textId="40D603E4" w:rsidR="0040073F" w:rsidRDefault="00BA14CA" w:rsidP="63C05831">
      <w:pPr>
        <w:spacing w:after="0" w:line="240" w:lineRule="auto"/>
      </w:pPr>
      <w:r>
        <w:br w:type="page"/>
      </w:r>
    </w:p>
    <w:p w14:paraId="6C896486" w14:textId="2269D8D2" w:rsidR="0040073F" w:rsidRDefault="00BA14CA" w:rsidP="63C05831">
      <w:pPr>
        <w:tabs>
          <w:tab w:val="left" w:pos="7485"/>
        </w:tabs>
        <w:spacing w:after="240" w:line="240" w:lineRule="auto"/>
        <w:ind w:right="23"/>
        <w:jc w:val="center"/>
        <w:rPr>
          <w:rFonts w:ascii="Arial" w:hAnsi="Arial" w:cs="Arial"/>
          <w:b/>
          <w:bCs/>
          <w:lang w:eastAsia="en-AU"/>
        </w:rPr>
      </w:pPr>
      <w:r>
        <w:rPr>
          <w:noProof/>
          <w:lang w:eastAsia="en-AU"/>
        </w:rPr>
        <w:lastRenderedPageBreak/>
        <w:drawing>
          <wp:inline distT="0" distB="0" distL="0" distR="0" wp14:anchorId="4D040C3B" wp14:editId="664B8E2E">
            <wp:extent cx="5317033" cy="2700000"/>
            <wp:effectExtent l="76200" t="76200" r="131445" b="139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2331"/>
                    <a:stretch/>
                  </pic:blipFill>
                  <pic:spPr bwMode="auto">
                    <a:xfrm>
                      <a:off x="0" y="0"/>
                      <a:ext cx="5317033"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D7B10A5" w14:textId="18C8856F" w:rsidR="0021576C" w:rsidRPr="0021576C" w:rsidRDefault="24DCA57E" w:rsidP="63C05831">
      <w:pPr>
        <w:tabs>
          <w:tab w:val="left" w:pos="7485"/>
        </w:tabs>
        <w:spacing w:after="24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7</w:t>
      </w:r>
    </w:p>
    <w:p w14:paraId="791063FC" w14:textId="2098544F" w:rsidR="0021576C" w:rsidRDefault="0040073F" w:rsidP="00BA14CA">
      <w:pPr>
        <w:tabs>
          <w:tab w:val="left" w:pos="7485"/>
        </w:tabs>
        <w:spacing w:after="0" w:line="240" w:lineRule="auto"/>
        <w:ind w:right="23"/>
        <w:jc w:val="center"/>
        <w:rPr>
          <w:rFonts w:ascii="Arial" w:hAnsi="Arial" w:cs="Arial"/>
          <w:b/>
          <w:lang w:eastAsia="en-AU"/>
        </w:rPr>
      </w:pPr>
      <w:r>
        <w:rPr>
          <w:rFonts w:ascii="Arial" w:hAnsi="Arial" w:cs="Arial"/>
          <w:b/>
          <w:noProof/>
          <w:lang w:eastAsia="en-AU"/>
        </w:rPr>
        <w:drawing>
          <wp:inline distT="0" distB="0" distL="0" distR="0" wp14:anchorId="7123A58A" wp14:editId="7171F423">
            <wp:extent cx="4536070" cy="2700000"/>
            <wp:effectExtent l="76200" t="76200" r="131445" b="139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0680"/>
                    <a:stretch/>
                  </pic:blipFill>
                  <pic:spPr bwMode="auto">
                    <a:xfrm>
                      <a:off x="0" y="0"/>
                      <a:ext cx="4536070" cy="2700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D8B236" w14:textId="383DBFB8" w:rsidR="0021576C" w:rsidRPr="0021576C" w:rsidRDefault="24DCA57E" w:rsidP="63C05831">
      <w:pPr>
        <w:tabs>
          <w:tab w:val="left" w:pos="7485"/>
        </w:tabs>
        <w:spacing w:after="24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8</w:t>
      </w:r>
    </w:p>
    <w:p w14:paraId="5B416A10" w14:textId="7FF39CCC" w:rsidR="0040073F" w:rsidRDefault="0040073F" w:rsidP="63C05831">
      <w:pPr>
        <w:spacing w:after="0" w:line="240" w:lineRule="auto"/>
      </w:pPr>
      <w:r>
        <w:br w:type="page"/>
      </w:r>
    </w:p>
    <w:p w14:paraId="380622ED" w14:textId="0839783E" w:rsidR="0040073F" w:rsidRDefault="0040073F" w:rsidP="63C05831">
      <w:pPr>
        <w:tabs>
          <w:tab w:val="left" w:pos="7485"/>
        </w:tabs>
        <w:spacing w:after="240" w:line="240" w:lineRule="auto"/>
        <w:ind w:right="23"/>
        <w:jc w:val="center"/>
        <w:rPr>
          <w:rFonts w:ascii="Arial" w:hAnsi="Arial" w:cs="Arial"/>
          <w:b/>
          <w:bCs/>
          <w:lang w:eastAsia="en-AU"/>
        </w:rPr>
      </w:pPr>
      <w:r>
        <w:rPr>
          <w:rFonts w:ascii="Arial" w:hAnsi="Arial" w:cs="Arial"/>
          <w:b/>
          <w:noProof/>
          <w:lang w:eastAsia="en-AU"/>
        </w:rPr>
        <w:lastRenderedPageBreak/>
        <w:drawing>
          <wp:inline distT="0" distB="0" distL="0" distR="0" wp14:anchorId="1C6CD198" wp14:editId="5E2C1B6C">
            <wp:extent cx="3955075" cy="2700000"/>
            <wp:effectExtent l="76200" t="76200" r="140970" b="139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028"/>
                    <a:stretch/>
                  </pic:blipFill>
                  <pic:spPr bwMode="auto">
                    <a:xfrm>
                      <a:off x="0" y="0"/>
                      <a:ext cx="3955075"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2D99421" w14:textId="55000821" w:rsidR="0021576C" w:rsidRPr="0021576C" w:rsidRDefault="24DCA57E" w:rsidP="63C05831">
      <w:pPr>
        <w:tabs>
          <w:tab w:val="left" w:pos="7485"/>
        </w:tabs>
        <w:spacing w:after="24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9</w:t>
      </w:r>
    </w:p>
    <w:p w14:paraId="2675E3F3" w14:textId="10146D97" w:rsidR="0040073F" w:rsidRDefault="0040073F" w:rsidP="0021576C">
      <w:pPr>
        <w:tabs>
          <w:tab w:val="left" w:pos="7485"/>
        </w:tabs>
        <w:spacing w:after="0" w:line="240" w:lineRule="auto"/>
        <w:ind w:right="23"/>
        <w:jc w:val="center"/>
        <w:rPr>
          <w:rFonts w:ascii="Arial" w:hAnsi="Arial" w:cs="Arial"/>
          <w:b/>
          <w:lang w:eastAsia="en-AU"/>
        </w:rPr>
      </w:pPr>
      <w:r>
        <w:rPr>
          <w:rFonts w:ascii="Arial" w:hAnsi="Arial" w:cs="Arial"/>
          <w:b/>
          <w:noProof/>
          <w:lang w:eastAsia="en-AU"/>
        </w:rPr>
        <w:drawing>
          <wp:inline distT="0" distB="0" distL="0" distR="0" wp14:anchorId="40EBE142" wp14:editId="254CBA2C">
            <wp:extent cx="4150140" cy="2700000"/>
            <wp:effectExtent l="76200" t="76200" r="136525" b="139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3304"/>
                    <a:stretch/>
                  </pic:blipFill>
                  <pic:spPr bwMode="auto">
                    <a:xfrm>
                      <a:off x="0" y="0"/>
                      <a:ext cx="4150140" cy="2700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A1F64B" w14:textId="63D2A3A2" w:rsidR="0021576C" w:rsidRPr="0021576C" w:rsidRDefault="24DCA57E" w:rsidP="63C05831">
      <w:pPr>
        <w:tabs>
          <w:tab w:val="left" w:pos="7485"/>
        </w:tabs>
        <w:spacing w:after="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Figure 10</w:t>
      </w:r>
    </w:p>
    <w:p w14:paraId="1E0C1C2B" w14:textId="33FD362B" w:rsidR="63C05831" w:rsidRDefault="63C05831">
      <w:r>
        <w:br w:type="page"/>
      </w:r>
    </w:p>
    <w:p w14:paraId="78B1EF34" w14:textId="69CF9305" w:rsidR="00AF5B19" w:rsidRDefault="00962DCD" w:rsidP="63C05831">
      <w:pPr>
        <w:tabs>
          <w:tab w:val="left" w:pos="7485"/>
        </w:tabs>
        <w:spacing w:after="0" w:line="240" w:lineRule="auto"/>
        <w:ind w:right="23"/>
        <w:jc w:val="center"/>
      </w:pPr>
      <w:r>
        <w:rPr>
          <w:noProof/>
        </w:rPr>
        <w:lastRenderedPageBreak/>
        <w:drawing>
          <wp:inline distT="0" distB="0" distL="0" distR="0" wp14:anchorId="2538FAEF" wp14:editId="3FBBFF63">
            <wp:extent cx="4545353" cy="2880000"/>
            <wp:effectExtent l="76200" t="76200" r="140970" b="130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3">
                      <a:extLst>
                        <a:ext uri="{28A0092B-C50C-407E-A947-70E740481C1C}">
                          <a14:useLocalDpi xmlns:a14="http://schemas.microsoft.com/office/drawing/2010/main" val="0"/>
                        </a:ext>
                      </a:extLst>
                    </a:blip>
                    <a:stretch>
                      <a:fillRect/>
                    </a:stretch>
                  </pic:blipFill>
                  <pic:spPr>
                    <a:xfrm>
                      <a:off x="0" y="0"/>
                      <a:ext cx="4545353" cy="2880000"/>
                    </a:xfrm>
                    <a:prstGeom prst="rect">
                      <a:avLst/>
                    </a:prstGeom>
                  </pic:spPr>
                </pic:pic>
              </a:graphicData>
            </a:graphic>
          </wp:inline>
        </w:drawing>
      </w:r>
    </w:p>
    <w:p w14:paraId="4AE83C02" w14:textId="4EE437E8" w:rsidR="00E71E80" w:rsidRPr="000F4BE9" w:rsidRDefault="63C05831" w:rsidP="63C05831">
      <w:pPr>
        <w:pStyle w:val="Style1"/>
        <w:ind w:left="0"/>
        <w:rPr>
          <w:lang w:eastAsia="en-AU"/>
        </w:rPr>
      </w:pPr>
      <w:r>
        <w:t xml:space="preserve">Figure 11 </w:t>
      </w:r>
      <w:r w:rsidR="00E71E80" w:rsidRPr="63C05831">
        <w:rPr>
          <w:lang w:eastAsia="en-AU"/>
        </w:rPr>
        <w:t>– Approximate Location of Each Site Photo</w:t>
      </w:r>
    </w:p>
    <w:p w14:paraId="5FF82898" w14:textId="1B65F038" w:rsidR="00552B0F" w:rsidRPr="00552B0F" w:rsidRDefault="009373FA" w:rsidP="63C05831">
      <w:pPr>
        <w:spacing w:before="120" w:after="0" w:line="240" w:lineRule="auto"/>
        <w:ind w:right="23"/>
        <w:rPr>
          <w:rFonts w:ascii="Arial" w:hAnsi="Arial" w:cs="Arial"/>
          <w:b/>
          <w:bCs/>
          <w:lang w:eastAsia="en-AU"/>
        </w:rPr>
      </w:pPr>
      <w:r w:rsidRPr="1D81CB9A">
        <w:rPr>
          <w:rFonts w:ascii="Arial" w:hAnsi="Arial" w:cs="Arial"/>
          <w:b/>
          <w:bCs/>
          <w:lang w:eastAsia="en-AU"/>
        </w:rPr>
        <w:t xml:space="preserve">1.2  </w:t>
      </w:r>
      <w:r w:rsidR="00552B0F" w:rsidRPr="1D81CB9A">
        <w:rPr>
          <w:rFonts w:ascii="Arial" w:hAnsi="Arial" w:cs="Arial"/>
          <w:b/>
          <w:bCs/>
          <w:lang w:eastAsia="en-AU"/>
        </w:rPr>
        <w:t>The Locality</w:t>
      </w:r>
    </w:p>
    <w:p w14:paraId="40A45680" w14:textId="3DF2836A" w:rsidR="00552B0F" w:rsidRDefault="00552B0F" w:rsidP="00552B0F">
      <w:pPr>
        <w:spacing w:before="120"/>
        <w:jc w:val="both"/>
        <w:rPr>
          <w:rFonts w:ascii="Arial" w:hAnsi="Arial" w:cs="Arial"/>
        </w:rPr>
      </w:pPr>
      <w:proofErr w:type="spellStart"/>
      <w:r w:rsidRPr="5CC0CADF">
        <w:rPr>
          <w:rFonts w:ascii="Arial" w:hAnsi="Arial" w:cs="Arial"/>
        </w:rPr>
        <w:t>Googong</w:t>
      </w:r>
      <w:proofErr w:type="spellEnd"/>
      <w:r w:rsidRPr="5CC0CADF">
        <w:rPr>
          <w:rFonts w:ascii="Arial" w:hAnsi="Arial" w:cs="Arial"/>
        </w:rPr>
        <w:t xml:space="preserve"> site in the context of the Canberra Region.  The site of the </w:t>
      </w:r>
      <w:proofErr w:type="spellStart"/>
      <w:r w:rsidRPr="5CC0CADF">
        <w:rPr>
          <w:rFonts w:ascii="Arial" w:hAnsi="Arial" w:cs="Arial"/>
        </w:rPr>
        <w:t>Googong</w:t>
      </w:r>
      <w:proofErr w:type="spellEnd"/>
      <w:r w:rsidRPr="5CC0CADF">
        <w:rPr>
          <w:rFonts w:ascii="Arial" w:hAnsi="Arial" w:cs="Arial"/>
        </w:rPr>
        <w:t xml:space="preserve"> Township is 8km south of the Queanbeyan CBD.  The surrounding area is characterised by a variety of land uses including, nature reserves, low intensity forestry, rural residential development, cattle and sheep grazing and recreation.  </w:t>
      </w:r>
      <w:proofErr w:type="spellStart"/>
      <w:r w:rsidRPr="5CC0CADF">
        <w:rPr>
          <w:rFonts w:ascii="Arial" w:hAnsi="Arial" w:cs="Arial"/>
        </w:rPr>
        <w:t>Googong</w:t>
      </w:r>
      <w:proofErr w:type="spellEnd"/>
      <w:r w:rsidRPr="5CC0CADF">
        <w:rPr>
          <w:rFonts w:ascii="Arial" w:hAnsi="Arial" w:cs="Arial"/>
        </w:rPr>
        <w:t xml:space="preserve"> Dam and the </w:t>
      </w:r>
      <w:proofErr w:type="spellStart"/>
      <w:r w:rsidRPr="5CC0CADF">
        <w:rPr>
          <w:rFonts w:ascii="Arial" w:hAnsi="Arial" w:cs="Arial"/>
        </w:rPr>
        <w:t>Googong</w:t>
      </w:r>
      <w:proofErr w:type="spellEnd"/>
      <w:r w:rsidRPr="5CC0CADF">
        <w:rPr>
          <w:rFonts w:ascii="Arial" w:hAnsi="Arial" w:cs="Arial"/>
        </w:rPr>
        <w:t xml:space="preserve"> Foreshores (owned by the Commonwealth Government and leased to the Australian Capital Territory Government) is immediately east of the site and an operating quarry is located northwest of the site on the western side of Old Cooma Road.</w:t>
      </w:r>
    </w:p>
    <w:p w14:paraId="73C03CCD" w14:textId="77777777" w:rsidR="00552B0F" w:rsidRDefault="00552B0F" w:rsidP="63C05831">
      <w:pPr>
        <w:spacing w:after="0"/>
        <w:jc w:val="center"/>
        <w:rPr>
          <w:rFonts w:ascii="Arial" w:hAnsi="Arial" w:cs="Arial"/>
        </w:rPr>
      </w:pPr>
      <w:r>
        <w:rPr>
          <w:noProof/>
        </w:rPr>
        <w:drawing>
          <wp:inline distT="0" distB="0" distL="0" distR="0" wp14:anchorId="21A9C5E8" wp14:editId="0A6EB2DE">
            <wp:extent cx="2794221" cy="2788970"/>
            <wp:effectExtent l="76200" t="76200" r="139700" b="12573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97002" cy="27917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E98CC5" w14:textId="2EC33D42" w:rsidR="00552B0F" w:rsidRPr="000A4A9E" w:rsidRDefault="00552B0F" w:rsidP="63C05831">
      <w:pPr>
        <w:jc w:val="center"/>
        <w:rPr>
          <w:rFonts w:ascii="Arial" w:hAnsi="Arial" w:cs="Arial"/>
          <w:b/>
          <w:bCs/>
          <w:i/>
          <w:iCs/>
          <w:sz w:val="20"/>
          <w:szCs w:val="20"/>
        </w:rPr>
      </w:pPr>
      <w:r w:rsidRPr="63C05831">
        <w:rPr>
          <w:rFonts w:ascii="Arial" w:hAnsi="Arial" w:cs="Arial"/>
          <w:b/>
          <w:bCs/>
          <w:i/>
          <w:iCs/>
          <w:sz w:val="20"/>
          <w:szCs w:val="20"/>
        </w:rPr>
        <w:t>Figure 12– Locality Plan</w:t>
      </w:r>
    </w:p>
    <w:p w14:paraId="305A37D7" w14:textId="6495B07F" w:rsidR="63C05831" w:rsidRDefault="63C05831">
      <w:r>
        <w:br w:type="page"/>
      </w:r>
    </w:p>
    <w:p w14:paraId="7596A784" w14:textId="0415E2C4" w:rsidR="008D4CB3" w:rsidRDefault="009F3656" w:rsidP="63C05831">
      <w:pPr>
        <w:spacing w:after="0"/>
        <w:jc w:val="both"/>
        <w:rPr>
          <w:rFonts w:ascii="Arial" w:hAnsi="Arial" w:cs="Arial"/>
        </w:rPr>
      </w:pPr>
      <w:r w:rsidRPr="63C05831">
        <w:rPr>
          <w:rFonts w:ascii="Arial" w:hAnsi="Arial" w:cs="Arial"/>
        </w:rPr>
        <w:lastRenderedPageBreak/>
        <w:t xml:space="preserve">Neighbourhood 3,4 &amp; 5 is the </w:t>
      </w:r>
      <w:r w:rsidR="008D4CB3" w:rsidRPr="63C05831">
        <w:rPr>
          <w:rFonts w:ascii="Arial" w:hAnsi="Arial" w:cs="Arial"/>
        </w:rPr>
        <w:t>southern</w:t>
      </w:r>
      <w:r w:rsidRPr="63C05831">
        <w:rPr>
          <w:rFonts w:ascii="Arial" w:hAnsi="Arial" w:cs="Arial"/>
        </w:rPr>
        <w:t xml:space="preserve"> part of </w:t>
      </w:r>
      <w:proofErr w:type="spellStart"/>
      <w:r w:rsidRPr="63C05831">
        <w:rPr>
          <w:rFonts w:ascii="Arial" w:hAnsi="Arial" w:cs="Arial"/>
        </w:rPr>
        <w:t>Googong</w:t>
      </w:r>
      <w:proofErr w:type="spellEnd"/>
      <w:r w:rsidRPr="63C05831">
        <w:rPr>
          <w:rFonts w:ascii="Arial" w:hAnsi="Arial" w:cs="Arial"/>
        </w:rPr>
        <w:t xml:space="preserve"> and is </w:t>
      </w:r>
      <w:r w:rsidR="008D4CB3" w:rsidRPr="63C05831">
        <w:rPr>
          <w:rFonts w:ascii="Arial" w:hAnsi="Arial" w:cs="Arial"/>
        </w:rPr>
        <w:t>bounded by:</w:t>
      </w:r>
    </w:p>
    <w:p w14:paraId="352D9969" w14:textId="77777777" w:rsidR="008D4CB3" w:rsidRPr="008D4CB3" w:rsidRDefault="008D4CB3" w:rsidP="00353799">
      <w:pPr>
        <w:numPr>
          <w:ilvl w:val="0"/>
          <w:numId w:val="63"/>
        </w:numPr>
        <w:tabs>
          <w:tab w:val="left" w:pos="792"/>
        </w:tabs>
        <w:spacing w:before="80" w:after="80" w:line="240" w:lineRule="auto"/>
        <w:ind w:left="360"/>
        <w:jc w:val="both"/>
        <w:textAlignment w:val="baseline"/>
        <w:rPr>
          <w:rFonts w:ascii="Arial" w:eastAsia="Calibri" w:hAnsi="Arial" w:cs="Arial"/>
          <w:color w:val="000000"/>
          <w:lang w:val="en-US"/>
        </w:rPr>
      </w:pPr>
      <w:proofErr w:type="spellStart"/>
      <w:r w:rsidRPr="63C05831">
        <w:rPr>
          <w:rFonts w:ascii="Arial" w:eastAsia="Calibri" w:hAnsi="Arial" w:cs="Arial"/>
          <w:color w:val="000000" w:themeColor="text1"/>
          <w:lang w:val="en-US"/>
        </w:rPr>
        <w:t>Neighbourhoods</w:t>
      </w:r>
      <w:proofErr w:type="spellEnd"/>
      <w:r w:rsidRPr="63C05831">
        <w:rPr>
          <w:rFonts w:ascii="Arial" w:eastAsia="Calibri" w:hAnsi="Arial" w:cs="Arial"/>
          <w:color w:val="000000" w:themeColor="text1"/>
          <w:lang w:val="en-US"/>
        </w:rPr>
        <w:t xml:space="preserve"> 1 and 2 of </w:t>
      </w:r>
      <w:proofErr w:type="spellStart"/>
      <w:r w:rsidRPr="63C05831">
        <w:rPr>
          <w:rFonts w:ascii="Arial" w:eastAsia="Calibri" w:hAnsi="Arial" w:cs="Arial"/>
          <w:color w:val="000000" w:themeColor="text1"/>
          <w:lang w:val="en-US"/>
        </w:rPr>
        <w:t>Googong</w:t>
      </w:r>
      <w:proofErr w:type="spellEnd"/>
      <w:r w:rsidRPr="63C05831">
        <w:rPr>
          <w:rFonts w:ascii="Arial" w:eastAsia="Calibri" w:hAnsi="Arial" w:cs="Arial"/>
          <w:color w:val="000000" w:themeColor="text1"/>
          <w:lang w:val="en-US"/>
        </w:rPr>
        <w:t xml:space="preserve"> Township to the north;</w:t>
      </w:r>
    </w:p>
    <w:p w14:paraId="31632A9C" w14:textId="170296C6" w:rsidR="008D4CB3" w:rsidRPr="008D4CB3" w:rsidRDefault="008D4CB3" w:rsidP="00353799">
      <w:pPr>
        <w:numPr>
          <w:ilvl w:val="0"/>
          <w:numId w:val="63"/>
        </w:numPr>
        <w:tabs>
          <w:tab w:val="left" w:pos="792"/>
        </w:tabs>
        <w:spacing w:before="80" w:after="80" w:line="240" w:lineRule="auto"/>
        <w:ind w:left="360"/>
        <w:jc w:val="both"/>
        <w:textAlignment w:val="baseline"/>
        <w:rPr>
          <w:rFonts w:ascii="Arial" w:eastAsia="Calibri" w:hAnsi="Arial" w:cs="Arial"/>
          <w:color w:val="000000"/>
          <w:lang w:val="en-US"/>
        </w:rPr>
      </w:pPr>
      <w:proofErr w:type="spellStart"/>
      <w:r w:rsidRPr="63C05831">
        <w:rPr>
          <w:rFonts w:ascii="Arial" w:eastAsia="Calibri" w:hAnsi="Arial" w:cs="Arial"/>
          <w:color w:val="000000" w:themeColor="text1"/>
          <w:lang w:val="en-US"/>
        </w:rPr>
        <w:t>Googong</w:t>
      </w:r>
      <w:proofErr w:type="spellEnd"/>
      <w:r w:rsidRPr="63C05831">
        <w:rPr>
          <w:rFonts w:ascii="Arial" w:eastAsia="Calibri" w:hAnsi="Arial" w:cs="Arial"/>
          <w:color w:val="000000" w:themeColor="text1"/>
          <w:lang w:val="en-US"/>
        </w:rPr>
        <w:t xml:space="preserve"> Foreshores to the east;</w:t>
      </w:r>
    </w:p>
    <w:p w14:paraId="446677DE" w14:textId="321CCDD1" w:rsidR="008D4CB3" w:rsidRPr="008D4CB3" w:rsidRDefault="000979CB" w:rsidP="00353799">
      <w:pPr>
        <w:numPr>
          <w:ilvl w:val="0"/>
          <w:numId w:val="63"/>
        </w:numPr>
        <w:tabs>
          <w:tab w:val="left" w:pos="792"/>
        </w:tabs>
        <w:spacing w:before="80" w:after="80" w:line="240" w:lineRule="auto"/>
        <w:ind w:left="360"/>
        <w:jc w:val="both"/>
        <w:textAlignment w:val="baseline"/>
        <w:rPr>
          <w:rFonts w:ascii="Arial" w:eastAsia="Calibri" w:hAnsi="Arial" w:cs="Arial"/>
          <w:color w:val="000000"/>
          <w:lang w:val="en-US"/>
        </w:rPr>
      </w:pPr>
      <w:r w:rsidRPr="63C05831">
        <w:rPr>
          <w:rFonts w:ascii="Arial" w:eastAsia="Calibri" w:hAnsi="Arial" w:cs="Arial"/>
          <w:color w:val="000000" w:themeColor="text1"/>
          <w:lang w:val="en-US"/>
        </w:rPr>
        <w:t>L</w:t>
      </w:r>
      <w:r w:rsidR="008D4CB3" w:rsidRPr="63C05831">
        <w:rPr>
          <w:rFonts w:ascii="Arial" w:eastAsia="Calibri" w:hAnsi="Arial" w:cs="Arial"/>
          <w:color w:val="000000" w:themeColor="text1"/>
          <w:lang w:val="en-US"/>
        </w:rPr>
        <w:t>and zoned for environmental management to the south-east;</w:t>
      </w:r>
    </w:p>
    <w:p w14:paraId="2A114748" w14:textId="1315B85A" w:rsidR="008D4CB3" w:rsidRPr="008D4CB3" w:rsidRDefault="000979CB" w:rsidP="00353799">
      <w:pPr>
        <w:numPr>
          <w:ilvl w:val="0"/>
          <w:numId w:val="63"/>
        </w:numPr>
        <w:tabs>
          <w:tab w:val="left" w:pos="792"/>
        </w:tabs>
        <w:spacing w:before="80" w:after="80" w:line="240" w:lineRule="auto"/>
        <w:ind w:left="360"/>
        <w:jc w:val="both"/>
        <w:textAlignment w:val="baseline"/>
        <w:rPr>
          <w:rFonts w:ascii="Arial" w:eastAsia="Calibri" w:hAnsi="Arial" w:cs="Arial"/>
          <w:color w:val="000000"/>
          <w:lang w:val="en-US"/>
        </w:rPr>
      </w:pPr>
      <w:r w:rsidRPr="63C05831">
        <w:rPr>
          <w:rFonts w:ascii="Arial" w:eastAsia="Calibri" w:hAnsi="Arial" w:cs="Arial"/>
          <w:color w:val="000000" w:themeColor="text1"/>
          <w:lang w:val="en-US"/>
        </w:rPr>
        <w:t>A</w:t>
      </w:r>
      <w:r w:rsidR="008D4CB3" w:rsidRPr="63C05831">
        <w:rPr>
          <w:rFonts w:ascii="Arial" w:eastAsia="Calibri" w:hAnsi="Arial" w:cs="Arial"/>
          <w:color w:val="000000" w:themeColor="text1"/>
          <w:lang w:val="en-US"/>
        </w:rPr>
        <w:t>gricultural land to the south-west; and</w:t>
      </w:r>
    </w:p>
    <w:p w14:paraId="73E86181" w14:textId="77777777" w:rsidR="008D4CB3" w:rsidRPr="008D4CB3" w:rsidRDefault="008D4CB3" w:rsidP="00353799">
      <w:pPr>
        <w:numPr>
          <w:ilvl w:val="0"/>
          <w:numId w:val="63"/>
        </w:numPr>
        <w:tabs>
          <w:tab w:val="left" w:pos="792"/>
        </w:tabs>
        <w:spacing w:before="80" w:after="80" w:line="240" w:lineRule="auto"/>
        <w:ind w:left="810" w:hanging="450"/>
        <w:jc w:val="both"/>
        <w:textAlignment w:val="baseline"/>
        <w:rPr>
          <w:rFonts w:ascii="Arial" w:eastAsia="Calibri" w:hAnsi="Arial" w:cs="Arial"/>
          <w:color w:val="000000"/>
          <w:lang w:val="en-US"/>
        </w:rPr>
      </w:pPr>
      <w:r w:rsidRPr="63C05831">
        <w:rPr>
          <w:rFonts w:ascii="Arial" w:eastAsia="Calibri" w:hAnsi="Arial" w:cs="Arial"/>
          <w:color w:val="000000" w:themeColor="text1"/>
          <w:lang w:val="en-US"/>
        </w:rPr>
        <w:t xml:space="preserve">Old </w:t>
      </w:r>
      <w:proofErr w:type="spellStart"/>
      <w:r w:rsidRPr="63C05831">
        <w:rPr>
          <w:rFonts w:ascii="Arial" w:eastAsia="Calibri" w:hAnsi="Arial" w:cs="Arial"/>
          <w:color w:val="000000" w:themeColor="text1"/>
          <w:lang w:val="en-US"/>
        </w:rPr>
        <w:t>Cooma</w:t>
      </w:r>
      <w:proofErr w:type="spellEnd"/>
      <w:r w:rsidRPr="63C05831">
        <w:rPr>
          <w:rFonts w:ascii="Arial" w:eastAsia="Calibri" w:hAnsi="Arial" w:cs="Arial"/>
          <w:color w:val="000000" w:themeColor="text1"/>
          <w:lang w:val="en-US"/>
        </w:rPr>
        <w:t xml:space="preserve"> Road to the west, beyond which lies land zoned for environmental living.</w:t>
      </w:r>
    </w:p>
    <w:p w14:paraId="5D72472D" w14:textId="16B25A34" w:rsidR="00691496" w:rsidRPr="004352AB" w:rsidRDefault="00691496" w:rsidP="00691496">
      <w:pPr>
        <w:pStyle w:val="ListParagraph"/>
        <w:spacing w:after="0" w:line="240" w:lineRule="auto"/>
        <w:jc w:val="both"/>
        <w:rPr>
          <w:rFonts w:ascii="Arial" w:hAnsi="Arial" w:cs="Arial"/>
        </w:rPr>
      </w:pPr>
      <w:r>
        <w:rPr>
          <w:noProof/>
        </w:rPr>
        <w:drawing>
          <wp:inline distT="0" distB="0" distL="0" distR="0" wp14:anchorId="533B2FC4" wp14:editId="366FCE7B">
            <wp:extent cx="4734443" cy="3132000"/>
            <wp:effectExtent l="76200" t="76200" r="142875" b="12573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5237"/>
                    <a:stretch/>
                  </pic:blipFill>
                  <pic:spPr bwMode="auto">
                    <a:xfrm>
                      <a:off x="0" y="0"/>
                      <a:ext cx="4734443" cy="3132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93ED9C0" w14:textId="0C6912A4" w:rsidR="009F3656" w:rsidRPr="000A4A9E" w:rsidRDefault="009F3656" w:rsidP="007F5685">
      <w:pPr>
        <w:jc w:val="center"/>
        <w:rPr>
          <w:rFonts w:ascii="Arial" w:hAnsi="Arial" w:cs="Arial"/>
          <w:b/>
          <w:bCs/>
          <w:i/>
          <w:iCs/>
          <w:sz w:val="20"/>
          <w:szCs w:val="20"/>
        </w:rPr>
      </w:pPr>
      <w:r w:rsidRPr="63C05831">
        <w:rPr>
          <w:rFonts w:ascii="Arial" w:hAnsi="Arial" w:cs="Arial"/>
          <w:b/>
          <w:bCs/>
          <w:i/>
          <w:iCs/>
          <w:sz w:val="20"/>
          <w:szCs w:val="20"/>
        </w:rPr>
        <w:t xml:space="preserve">Figure 13 – Location of Neighbourhood 3, 4 &amp; </w:t>
      </w:r>
      <w:r w:rsidR="0043692E">
        <w:rPr>
          <w:rFonts w:ascii="Arial" w:hAnsi="Arial" w:cs="Arial"/>
          <w:b/>
          <w:bCs/>
          <w:i/>
          <w:iCs/>
          <w:sz w:val="20"/>
          <w:szCs w:val="20"/>
        </w:rPr>
        <w:t>5 W</w:t>
      </w:r>
      <w:r w:rsidRPr="63C05831">
        <w:rPr>
          <w:rFonts w:ascii="Arial" w:hAnsi="Arial" w:cs="Arial"/>
          <w:b/>
          <w:bCs/>
          <w:i/>
          <w:iCs/>
          <w:sz w:val="20"/>
          <w:szCs w:val="20"/>
        </w:rPr>
        <w:t xml:space="preserve">ithin the </w:t>
      </w:r>
      <w:r w:rsidR="0043692E">
        <w:rPr>
          <w:rFonts w:ascii="Arial" w:hAnsi="Arial" w:cs="Arial"/>
          <w:b/>
          <w:bCs/>
          <w:i/>
          <w:iCs/>
          <w:sz w:val="20"/>
          <w:szCs w:val="20"/>
        </w:rPr>
        <w:t>V</w:t>
      </w:r>
      <w:r w:rsidRPr="63C05831">
        <w:rPr>
          <w:rFonts w:ascii="Arial" w:hAnsi="Arial" w:cs="Arial"/>
          <w:b/>
          <w:bCs/>
          <w:i/>
          <w:iCs/>
          <w:sz w:val="20"/>
          <w:szCs w:val="20"/>
        </w:rPr>
        <w:t>icinity</w:t>
      </w:r>
      <w:r w:rsidR="00691496" w:rsidRPr="63C05831">
        <w:rPr>
          <w:rFonts w:ascii="Arial" w:hAnsi="Arial" w:cs="Arial"/>
          <w:b/>
          <w:bCs/>
          <w:i/>
          <w:iCs/>
          <w:sz w:val="20"/>
          <w:szCs w:val="20"/>
        </w:rPr>
        <w:t xml:space="preserve"> of </w:t>
      </w:r>
      <w:r w:rsidR="0043692E">
        <w:rPr>
          <w:rFonts w:ascii="Arial" w:hAnsi="Arial" w:cs="Arial"/>
          <w:b/>
          <w:bCs/>
          <w:i/>
          <w:iCs/>
          <w:sz w:val="20"/>
          <w:szCs w:val="20"/>
        </w:rPr>
        <w:t>E</w:t>
      </w:r>
      <w:r w:rsidR="00691496" w:rsidRPr="63C05831">
        <w:rPr>
          <w:rFonts w:ascii="Arial" w:hAnsi="Arial" w:cs="Arial"/>
          <w:b/>
          <w:bCs/>
          <w:i/>
          <w:iCs/>
          <w:sz w:val="20"/>
          <w:szCs w:val="20"/>
        </w:rPr>
        <w:t xml:space="preserve">xisting </w:t>
      </w:r>
      <w:r w:rsidR="0043692E">
        <w:rPr>
          <w:rFonts w:ascii="Arial" w:hAnsi="Arial" w:cs="Arial"/>
          <w:b/>
          <w:bCs/>
          <w:i/>
          <w:iCs/>
          <w:sz w:val="20"/>
          <w:szCs w:val="20"/>
        </w:rPr>
        <w:t>D</w:t>
      </w:r>
      <w:r w:rsidR="00691496" w:rsidRPr="63C05831">
        <w:rPr>
          <w:rFonts w:ascii="Arial" w:hAnsi="Arial" w:cs="Arial"/>
          <w:b/>
          <w:bCs/>
          <w:i/>
          <w:iCs/>
          <w:sz w:val="20"/>
          <w:szCs w:val="20"/>
        </w:rPr>
        <w:t>evelopment</w:t>
      </w:r>
    </w:p>
    <w:p w14:paraId="3AF6861D" w14:textId="77777777" w:rsidR="00444455" w:rsidRDefault="00444455" w:rsidP="00444455">
      <w:pPr>
        <w:jc w:val="both"/>
        <w:rPr>
          <w:rFonts w:ascii="Arial" w:hAnsi="Arial" w:cs="Arial"/>
        </w:rPr>
      </w:pPr>
      <w:r w:rsidRPr="002455E2">
        <w:rPr>
          <w:rFonts w:ascii="Arial" w:hAnsi="Arial" w:cs="Arial"/>
        </w:rPr>
        <w:t xml:space="preserve">The development of the site at </w:t>
      </w:r>
      <w:proofErr w:type="spellStart"/>
      <w:r w:rsidRPr="002455E2">
        <w:rPr>
          <w:rFonts w:ascii="Arial" w:hAnsi="Arial" w:cs="Arial"/>
        </w:rPr>
        <w:t>Googong</w:t>
      </w:r>
      <w:proofErr w:type="spellEnd"/>
      <w:r w:rsidRPr="002455E2">
        <w:rPr>
          <w:rFonts w:ascii="Arial" w:hAnsi="Arial" w:cs="Arial"/>
        </w:rPr>
        <w:t xml:space="preserve"> is driven by future demand for housing in Queanbeyan.  The </w:t>
      </w:r>
      <w:proofErr w:type="spellStart"/>
      <w:r w:rsidRPr="002455E2">
        <w:rPr>
          <w:rFonts w:ascii="Arial" w:hAnsi="Arial" w:cs="Arial"/>
        </w:rPr>
        <w:t>Googong</w:t>
      </w:r>
      <w:proofErr w:type="spellEnd"/>
      <w:r w:rsidRPr="002455E2">
        <w:rPr>
          <w:rFonts w:ascii="Arial" w:hAnsi="Arial" w:cs="Arial"/>
        </w:rPr>
        <w:t xml:space="preserve"> Master Plan</w:t>
      </w:r>
      <w:r>
        <w:rPr>
          <w:rFonts w:ascii="Arial" w:hAnsi="Arial" w:cs="Arial"/>
        </w:rPr>
        <w:t xml:space="preserve"> (Refer to Figure 3 below)</w:t>
      </w:r>
      <w:r w:rsidRPr="002455E2">
        <w:rPr>
          <w:rFonts w:ascii="Arial" w:hAnsi="Arial" w:cs="Arial"/>
        </w:rPr>
        <w:t xml:space="preserve"> broadly sets out the ultimate development outcomes for </w:t>
      </w:r>
      <w:proofErr w:type="spellStart"/>
      <w:r w:rsidRPr="002455E2">
        <w:rPr>
          <w:rFonts w:ascii="Arial" w:hAnsi="Arial" w:cs="Arial"/>
        </w:rPr>
        <w:t>Googong</w:t>
      </w:r>
      <w:proofErr w:type="spellEnd"/>
      <w:r w:rsidRPr="002455E2">
        <w:rPr>
          <w:rFonts w:ascii="Arial" w:hAnsi="Arial" w:cs="Arial"/>
        </w:rPr>
        <w:t xml:space="preserve"> which envisages some 6,600 homes, accommodating a population of approximately 18,000 people. </w:t>
      </w:r>
      <w:r>
        <w:rPr>
          <w:rFonts w:ascii="Arial" w:hAnsi="Arial" w:cs="Arial"/>
        </w:rPr>
        <w:t xml:space="preserve"> </w:t>
      </w:r>
      <w:r w:rsidRPr="002455E2">
        <w:rPr>
          <w:rFonts w:ascii="Arial" w:hAnsi="Arial" w:cs="Arial"/>
        </w:rPr>
        <w:t>Business opportunities, recreation, significant open space, school</w:t>
      </w:r>
      <w:r>
        <w:rPr>
          <w:rFonts w:ascii="Arial" w:hAnsi="Arial" w:cs="Arial"/>
        </w:rPr>
        <w:t>s</w:t>
      </w:r>
      <w:r w:rsidRPr="002455E2">
        <w:rPr>
          <w:rFonts w:ascii="Arial" w:hAnsi="Arial" w:cs="Arial"/>
        </w:rPr>
        <w:t xml:space="preserve"> and community facilities are also provided for over the next 25 years.  </w:t>
      </w:r>
    </w:p>
    <w:p w14:paraId="1E83E47F" w14:textId="77777777" w:rsidR="00444455" w:rsidRDefault="00444455" w:rsidP="00444455">
      <w:pPr>
        <w:jc w:val="both"/>
        <w:rPr>
          <w:rFonts w:ascii="Arial" w:hAnsi="Arial" w:cs="Arial"/>
        </w:rPr>
      </w:pPr>
      <w:r w:rsidRPr="63C05831">
        <w:rPr>
          <w:rFonts w:ascii="Arial" w:hAnsi="Arial" w:cs="Arial"/>
        </w:rPr>
        <w:t xml:space="preserve">An area of 166ha representing 21% of the total area is to be set aside for open space not only delivering lifestyle amenity for residents but also protecting important habitats.  All development seeks to protect landscape features, threatened species’ habitats and the catchment of the adjacent </w:t>
      </w:r>
      <w:proofErr w:type="spellStart"/>
      <w:r w:rsidRPr="63C05831">
        <w:rPr>
          <w:rFonts w:ascii="Arial" w:hAnsi="Arial" w:cs="Arial"/>
        </w:rPr>
        <w:t>Googong</w:t>
      </w:r>
      <w:proofErr w:type="spellEnd"/>
      <w:r w:rsidRPr="63C05831">
        <w:rPr>
          <w:rFonts w:ascii="Arial" w:hAnsi="Arial" w:cs="Arial"/>
        </w:rPr>
        <w:t xml:space="preserve"> Dam.</w:t>
      </w:r>
    </w:p>
    <w:p w14:paraId="7684D982" w14:textId="1376ED4D" w:rsidR="63C05831" w:rsidRDefault="63C05831">
      <w:r>
        <w:br w:type="page"/>
      </w:r>
    </w:p>
    <w:p w14:paraId="20C7583D" w14:textId="77777777" w:rsidR="00444455" w:rsidRPr="00FC7FC1" w:rsidRDefault="00444455" w:rsidP="63C05831">
      <w:pPr>
        <w:spacing w:after="0"/>
        <w:jc w:val="center"/>
        <w:rPr>
          <w:rFonts w:ascii="Arial" w:hAnsi="Arial" w:cs="Arial"/>
        </w:rPr>
      </w:pPr>
      <w:r>
        <w:rPr>
          <w:noProof/>
        </w:rPr>
        <w:lastRenderedPageBreak/>
        <w:drawing>
          <wp:inline distT="0" distB="0" distL="0" distR="0" wp14:anchorId="53BD918C" wp14:editId="2A8599AD">
            <wp:extent cx="3162131" cy="4248000"/>
            <wp:effectExtent l="76200" t="76200" r="133985" b="133985"/>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00" t="1438" r="500" b="2078"/>
                    <a:stretch/>
                  </pic:blipFill>
                  <pic:spPr bwMode="auto">
                    <a:xfrm>
                      <a:off x="0" y="0"/>
                      <a:ext cx="3162131" cy="4248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A90D8A1" w14:textId="526DC6BB" w:rsidR="00444455" w:rsidRDefault="00444455" w:rsidP="00444455">
      <w:pPr>
        <w:jc w:val="center"/>
        <w:rPr>
          <w:rFonts w:ascii="Arial" w:hAnsi="Arial" w:cs="Arial"/>
        </w:rPr>
      </w:pPr>
      <w:r w:rsidRPr="63C05831">
        <w:rPr>
          <w:rFonts w:ascii="Arial" w:hAnsi="Arial" w:cs="Arial"/>
          <w:b/>
          <w:bCs/>
          <w:i/>
          <w:iCs/>
          <w:sz w:val="20"/>
          <w:szCs w:val="20"/>
        </w:rPr>
        <w:t xml:space="preserve">Figure 14 – </w:t>
      </w:r>
      <w:proofErr w:type="spellStart"/>
      <w:r w:rsidRPr="63C05831">
        <w:rPr>
          <w:rFonts w:ascii="Arial" w:hAnsi="Arial" w:cs="Arial"/>
          <w:b/>
          <w:bCs/>
          <w:i/>
          <w:iCs/>
          <w:sz w:val="20"/>
          <w:szCs w:val="20"/>
        </w:rPr>
        <w:t>Googong</w:t>
      </w:r>
      <w:proofErr w:type="spellEnd"/>
      <w:r w:rsidRPr="63C05831">
        <w:rPr>
          <w:rFonts w:ascii="Arial" w:hAnsi="Arial" w:cs="Arial"/>
          <w:b/>
          <w:bCs/>
          <w:i/>
          <w:iCs/>
          <w:sz w:val="20"/>
          <w:szCs w:val="20"/>
        </w:rPr>
        <w:t xml:space="preserve"> Master Plan </w:t>
      </w:r>
    </w:p>
    <w:p w14:paraId="41D3625E" w14:textId="43FBA2B9" w:rsidR="0043692E" w:rsidRDefault="00444455" w:rsidP="63C05831">
      <w:pPr>
        <w:jc w:val="both"/>
        <w:rPr>
          <w:rFonts w:ascii="Arial" w:hAnsi="Arial" w:cs="Arial"/>
        </w:rPr>
      </w:pPr>
      <w:proofErr w:type="spellStart"/>
      <w:r w:rsidRPr="63C05831">
        <w:rPr>
          <w:rFonts w:ascii="Arial" w:hAnsi="Arial" w:cs="Arial"/>
        </w:rPr>
        <w:t>Googong</w:t>
      </w:r>
      <w:proofErr w:type="spellEnd"/>
      <w:r w:rsidRPr="63C05831">
        <w:rPr>
          <w:rFonts w:ascii="Arial" w:hAnsi="Arial" w:cs="Arial"/>
        </w:rPr>
        <w:t xml:space="preserve"> Township is being developed as a series of neighbourhoods, five in total, broken down into smaller development stages.  Figure 4 below shows the overall </w:t>
      </w:r>
      <w:proofErr w:type="spellStart"/>
      <w:r w:rsidRPr="63C05831">
        <w:rPr>
          <w:rFonts w:ascii="Arial" w:hAnsi="Arial" w:cs="Arial"/>
        </w:rPr>
        <w:t>Googong</w:t>
      </w:r>
      <w:proofErr w:type="spellEnd"/>
      <w:r w:rsidRPr="63C05831">
        <w:rPr>
          <w:rFonts w:ascii="Arial" w:hAnsi="Arial" w:cs="Arial"/>
        </w:rPr>
        <w:t xml:space="preserve"> Neighbourhood Plan. Each is governed by a broader Neighbourhood Structure Plan embedded in the DCP that translated the Master Plan to a level of detail that shows the general location of developable areas, areas of open space and road layouts for each neighbourhood. </w:t>
      </w:r>
    </w:p>
    <w:p w14:paraId="279E5C7D" w14:textId="77777777" w:rsidR="0043692E" w:rsidRDefault="0043692E">
      <w:pPr>
        <w:rPr>
          <w:rFonts w:ascii="Arial" w:hAnsi="Arial" w:cs="Arial"/>
        </w:rPr>
      </w:pPr>
      <w:r>
        <w:rPr>
          <w:rFonts w:ascii="Arial" w:hAnsi="Arial" w:cs="Arial"/>
        </w:rPr>
        <w:br w:type="page"/>
      </w:r>
    </w:p>
    <w:p w14:paraId="65718DBB" w14:textId="77777777" w:rsidR="00444455" w:rsidRDefault="00444455" w:rsidP="63C05831">
      <w:pPr>
        <w:spacing w:after="0"/>
        <w:jc w:val="center"/>
        <w:rPr>
          <w:rFonts w:ascii="Arial" w:hAnsi="Arial" w:cs="Arial"/>
          <w:b/>
          <w:bCs/>
        </w:rPr>
      </w:pPr>
      <w:r>
        <w:rPr>
          <w:rFonts w:ascii="Arial" w:hAnsi="Arial" w:cs="Arial"/>
          <w:b/>
          <w:noProof/>
        </w:rPr>
        <w:lastRenderedPageBreak/>
        <w:drawing>
          <wp:inline distT="0" distB="0" distL="0" distR="0" wp14:anchorId="62655850" wp14:editId="64F9E66D">
            <wp:extent cx="3412174" cy="4140000"/>
            <wp:effectExtent l="76200" t="76200" r="131445" b="12763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12174" cy="41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573A1D" w14:textId="05EA5112" w:rsidR="00444455" w:rsidRPr="000A4A9E" w:rsidRDefault="00444455" w:rsidP="63C05831">
      <w:pPr>
        <w:jc w:val="center"/>
        <w:rPr>
          <w:rFonts w:ascii="Arial" w:hAnsi="Arial" w:cs="Arial"/>
          <w:b/>
          <w:bCs/>
          <w:i/>
          <w:iCs/>
          <w:sz w:val="20"/>
          <w:szCs w:val="20"/>
        </w:rPr>
      </w:pPr>
      <w:r w:rsidRPr="63C05831">
        <w:rPr>
          <w:rFonts w:ascii="Arial" w:hAnsi="Arial" w:cs="Arial"/>
          <w:b/>
          <w:bCs/>
          <w:i/>
          <w:iCs/>
          <w:sz w:val="20"/>
          <w:szCs w:val="20"/>
        </w:rPr>
        <w:t xml:space="preserve">Figure 15 – </w:t>
      </w:r>
      <w:proofErr w:type="spellStart"/>
      <w:r w:rsidRPr="63C05831">
        <w:rPr>
          <w:rFonts w:ascii="Arial" w:hAnsi="Arial" w:cs="Arial"/>
          <w:b/>
          <w:bCs/>
          <w:i/>
          <w:iCs/>
          <w:sz w:val="20"/>
          <w:szCs w:val="20"/>
        </w:rPr>
        <w:t>Googong</w:t>
      </w:r>
      <w:proofErr w:type="spellEnd"/>
      <w:r w:rsidRPr="63C05831">
        <w:rPr>
          <w:rFonts w:ascii="Arial" w:hAnsi="Arial" w:cs="Arial"/>
          <w:b/>
          <w:bCs/>
          <w:i/>
          <w:iCs/>
          <w:sz w:val="20"/>
          <w:szCs w:val="20"/>
        </w:rPr>
        <w:t xml:space="preserve"> Neighbourhood Plan 3, 4 &amp; 5</w:t>
      </w:r>
    </w:p>
    <w:p w14:paraId="3D5D5C0D" w14:textId="77777777" w:rsidR="00444455" w:rsidRDefault="00444455" w:rsidP="00444455">
      <w:pPr>
        <w:jc w:val="both"/>
        <w:rPr>
          <w:rFonts w:ascii="Arial" w:hAnsi="Arial" w:cs="Arial"/>
        </w:rPr>
      </w:pPr>
      <w:r w:rsidRPr="004B4FC0">
        <w:rPr>
          <w:rFonts w:ascii="Arial" w:hAnsi="Arial" w:cs="Arial"/>
        </w:rPr>
        <w:t xml:space="preserve">The </w:t>
      </w:r>
      <w:proofErr w:type="spellStart"/>
      <w:r w:rsidRPr="004B4FC0">
        <w:rPr>
          <w:rFonts w:ascii="Arial" w:hAnsi="Arial" w:cs="Arial"/>
        </w:rPr>
        <w:t>Googong</w:t>
      </w:r>
      <w:proofErr w:type="spellEnd"/>
      <w:r w:rsidRPr="004B4FC0">
        <w:rPr>
          <w:rFonts w:ascii="Arial" w:hAnsi="Arial" w:cs="Arial"/>
        </w:rPr>
        <w:t xml:space="preserve"> DCP requires that a ‘Neighbourhood Structure Plan’ be prepared and approved prior to the subdivision and development of </w:t>
      </w:r>
      <w:r>
        <w:rPr>
          <w:rFonts w:ascii="Arial" w:hAnsi="Arial" w:cs="Arial"/>
        </w:rPr>
        <w:t xml:space="preserve">the </w:t>
      </w:r>
      <w:r w:rsidRPr="004B4FC0">
        <w:rPr>
          <w:rFonts w:ascii="Arial" w:hAnsi="Arial" w:cs="Arial"/>
        </w:rPr>
        <w:t xml:space="preserve">land. </w:t>
      </w:r>
      <w:r>
        <w:rPr>
          <w:rFonts w:ascii="Arial" w:hAnsi="Arial" w:cs="Arial"/>
        </w:rPr>
        <w:t xml:space="preserve"> </w:t>
      </w:r>
      <w:r w:rsidRPr="004B4FC0">
        <w:rPr>
          <w:rFonts w:ascii="Arial" w:hAnsi="Arial" w:cs="Arial"/>
        </w:rPr>
        <w:t>A Structure Plan for Neighbourhood</w:t>
      </w:r>
      <w:r>
        <w:rPr>
          <w:rFonts w:ascii="Arial" w:hAnsi="Arial" w:cs="Arial"/>
        </w:rPr>
        <w:t>s 3, 4 &amp; 5</w:t>
      </w:r>
      <w:r w:rsidRPr="004B4FC0">
        <w:rPr>
          <w:rFonts w:ascii="Arial" w:hAnsi="Arial" w:cs="Arial"/>
        </w:rPr>
        <w:t xml:space="preserve"> was prepared and s</w:t>
      </w:r>
      <w:r>
        <w:rPr>
          <w:rFonts w:ascii="Arial" w:hAnsi="Arial" w:cs="Arial"/>
        </w:rPr>
        <w:t xml:space="preserve">ubmitted to </w:t>
      </w:r>
      <w:r w:rsidRPr="00355F4A">
        <w:rPr>
          <w:rFonts w:ascii="Arial" w:hAnsi="Arial" w:cs="Arial"/>
        </w:rPr>
        <w:t>Council in May 2016</w:t>
      </w:r>
      <w:r>
        <w:rPr>
          <w:rFonts w:ascii="Arial" w:hAnsi="Arial" w:cs="Arial"/>
        </w:rPr>
        <w:t xml:space="preserve"> and was adopted on 14 December 2016 as part of the amendment to </w:t>
      </w:r>
      <w:proofErr w:type="spellStart"/>
      <w:r>
        <w:rPr>
          <w:rFonts w:ascii="Arial" w:hAnsi="Arial" w:cs="Arial"/>
        </w:rPr>
        <w:t>Googong</w:t>
      </w:r>
      <w:proofErr w:type="spellEnd"/>
      <w:r>
        <w:rPr>
          <w:rFonts w:ascii="Arial" w:hAnsi="Arial" w:cs="Arial"/>
        </w:rPr>
        <w:t xml:space="preserve"> DCP.  Refer to Figure 5 - </w:t>
      </w:r>
      <w:r w:rsidRPr="00923BC0">
        <w:rPr>
          <w:rFonts w:ascii="Arial" w:hAnsi="Arial" w:cs="Arial"/>
        </w:rPr>
        <w:t xml:space="preserve">Neighbourhood </w:t>
      </w:r>
      <w:r>
        <w:rPr>
          <w:rFonts w:ascii="Arial" w:hAnsi="Arial" w:cs="Arial"/>
        </w:rPr>
        <w:t>3, 4 &amp; 5</w:t>
      </w:r>
      <w:r w:rsidRPr="00923BC0">
        <w:rPr>
          <w:rFonts w:ascii="Arial" w:hAnsi="Arial" w:cs="Arial"/>
        </w:rPr>
        <w:t xml:space="preserve"> Structure Plan</w:t>
      </w:r>
      <w:r>
        <w:rPr>
          <w:rFonts w:ascii="Arial" w:hAnsi="Arial" w:cs="Arial"/>
        </w:rPr>
        <w:t xml:space="preserve"> below. </w:t>
      </w:r>
    </w:p>
    <w:p w14:paraId="41A13FAE" w14:textId="77777777" w:rsidR="00444455" w:rsidRDefault="00444455" w:rsidP="63C05831">
      <w:pPr>
        <w:spacing w:after="0"/>
        <w:jc w:val="center"/>
        <w:rPr>
          <w:rFonts w:ascii="Arial" w:hAnsi="Arial" w:cs="Arial"/>
        </w:rPr>
      </w:pPr>
      <w:r>
        <w:rPr>
          <w:rFonts w:ascii="Arial" w:hAnsi="Arial" w:cs="Arial"/>
          <w:noProof/>
        </w:rPr>
        <w:drawing>
          <wp:inline distT="0" distB="0" distL="0" distR="0" wp14:anchorId="6209DCFB" wp14:editId="2F6F6CEA">
            <wp:extent cx="4036060" cy="2466975"/>
            <wp:effectExtent l="76200" t="76200" r="135890" b="142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b="16398"/>
                    <a:stretch/>
                  </pic:blipFill>
                  <pic:spPr bwMode="auto">
                    <a:xfrm>
                      <a:off x="0" y="0"/>
                      <a:ext cx="4036060" cy="2466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14D1B2" w14:textId="5CF60F9D" w:rsidR="00444455" w:rsidRPr="00E810C4" w:rsidRDefault="00444455" w:rsidP="63C05831">
      <w:pPr>
        <w:tabs>
          <w:tab w:val="left" w:pos="7485"/>
        </w:tabs>
        <w:spacing w:after="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 xml:space="preserve">Figure 16 – Neighbourhoods 3 -5 as </w:t>
      </w:r>
      <w:r w:rsidR="0043692E">
        <w:rPr>
          <w:rFonts w:ascii="Arial" w:hAnsi="Arial" w:cs="Arial"/>
          <w:b/>
          <w:bCs/>
          <w:i/>
          <w:iCs/>
          <w:sz w:val="20"/>
          <w:szCs w:val="20"/>
          <w:lang w:eastAsia="en-AU"/>
        </w:rPr>
        <w:t>P</w:t>
      </w:r>
      <w:r w:rsidRPr="63C05831">
        <w:rPr>
          <w:rFonts w:ascii="Arial" w:hAnsi="Arial" w:cs="Arial"/>
          <w:b/>
          <w:bCs/>
          <w:i/>
          <w:iCs/>
          <w:sz w:val="20"/>
          <w:szCs w:val="20"/>
          <w:lang w:eastAsia="en-AU"/>
        </w:rPr>
        <w:t xml:space="preserve">roposed </w:t>
      </w:r>
      <w:r w:rsidR="0043692E">
        <w:rPr>
          <w:rFonts w:ascii="Arial" w:hAnsi="Arial" w:cs="Arial"/>
          <w:b/>
          <w:bCs/>
          <w:i/>
          <w:iCs/>
          <w:sz w:val="20"/>
          <w:szCs w:val="20"/>
          <w:lang w:eastAsia="en-AU"/>
        </w:rPr>
        <w:t>G</w:t>
      </w:r>
      <w:r w:rsidRPr="63C05831">
        <w:rPr>
          <w:rFonts w:ascii="Arial" w:hAnsi="Arial" w:cs="Arial"/>
          <w:b/>
          <w:bCs/>
          <w:i/>
          <w:iCs/>
          <w:sz w:val="20"/>
          <w:szCs w:val="20"/>
          <w:lang w:eastAsia="en-AU"/>
        </w:rPr>
        <w:t xml:space="preserve">enerally </w:t>
      </w:r>
      <w:r w:rsidR="0043692E">
        <w:rPr>
          <w:rFonts w:ascii="Arial" w:hAnsi="Arial" w:cs="Arial"/>
          <w:b/>
          <w:bCs/>
          <w:i/>
          <w:iCs/>
          <w:sz w:val="20"/>
          <w:szCs w:val="20"/>
          <w:lang w:eastAsia="en-AU"/>
        </w:rPr>
        <w:t>C</w:t>
      </w:r>
      <w:r w:rsidRPr="63C05831">
        <w:rPr>
          <w:rFonts w:ascii="Arial" w:hAnsi="Arial" w:cs="Arial"/>
          <w:b/>
          <w:bCs/>
          <w:i/>
          <w:iCs/>
          <w:sz w:val="20"/>
          <w:szCs w:val="20"/>
          <w:lang w:eastAsia="en-AU"/>
        </w:rPr>
        <w:t>onsistent with Neighbourhood Structure Plan</w:t>
      </w:r>
    </w:p>
    <w:p w14:paraId="6E90E48A" w14:textId="4C87A2DA" w:rsidR="000808D5" w:rsidRPr="00BE218C" w:rsidRDefault="000808D5" w:rsidP="63C05831">
      <w:pPr>
        <w:spacing w:before="120" w:after="0" w:line="240" w:lineRule="auto"/>
      </w:pPr>
      <w:r>
        <w:br w:type="page"/>
      </w:r>
    </w:p>
    <w:p w14:paraId="6977D279" w14:textId="647D8FCC" w:rsidR="000808D5" w:rsidRPr="00BE218C" w:rsidRDefault="000808D5" w:rsidP="00353799">
      <w:pPr>
        <w:pStyle w:val="ListParagraph"/>
        <w:numPr>
          <w:ilvl w:val="0"/>
          <w:numId w:val="5"/>
        </w:numPr>
        <w:spacing w:before="120" w:after="0" w:line="240" w:lineRule="auto"/>
        <w:ind w:left="0" w:right="23" w:firstLine="0"/>
        <w:contextualSpacing w:val="0"/>
        <w:rPr>
          <w:rFonts w:ascii="Arial" w:hAnsi="Arial" w:cs="Arial"/>
          <w:b/>
          <w:bCs/>
          <w:lang w:eastAsia="en-AU"/>
        </w:rPr>
      </w:pPr>
      <w:r w:rsidRPr="63C05831">
        <w:rPr>
          <w:rFonts w:ascii="Arial" w:hAnsi="Arial" w:cs="Arial"/>
          <w:b/>
          <w:bCs/>
          <w:lang w:eastAsia="en-AU"/>
        </w:rPr>
        <w:lastRenderedPageBreak/>
        <w:t>THE PROPOSAL</w:t>
      </w:r>
      <w:r w:rsidR="00396E79" w:rsidRPr="63C05831">
        <w:rPr>
          <w:rFonts w:ascii="Arial" w:hAnsi="Arial" w:cs="Arial"/>
          <w:b/>
          <w:bCs/>
          <w:lang w:eastAsia="en-AU"/>
        </w:rPr>
        <w:t xml:space="preserve"> AND BACKGROUND </w:t>
      </w:r>
    </w:p>
    <w:p w14:paraId="01A705A0" w14:textId="79D02845" w:rsidR="00396E79" w:rsidRDefault="00396E79" w:rsidP="0043692E">
      <w:pPr>
        <w:pStyle w:val="ListParagraph"/>
        <w:numPr>
          <w:ilvl w:val="1"/>
          <w:numId w:val="5"/>
        </w:numPr>
        <w:tabs>
          <w:tab w:val="left" w:pos="7485"/>
        </w:tabs>
        <w:spacing w:before="120" w:after="120" w:line="240" w:lineRule="auto"/>
        <w:ind w:left="709" w:right="23" w:hanging="709"/>
        <w:contextualSpacing w:val="0"/>
        <w:rPr>
          <w:rFonts w:ascii="Arial" w:hAnsi="Arial" w:cs="Arial"/>
          <w:b/>
          <w:lang w:eastAsia="en-AU"/>
        </w:rPr>
      </w:pPr>
      <w:r w:rsidRPr="63C05831">
        <w:rPr>
          <w:rFonts w:ascii="Arial" w:hAnsi="Arial" w:cs="Arial"/>
          <w:b/>
          <w:bCs/>
          <w:lang w:eastAsia="en-AU"/>
        </w:rPr>
        <w:t xml:space="preserve">The Proposal </w:t>
      </w:r>
    </w:p>
    <w:p w14:paraId="3B9AA227" w14:textId="77AB8268" w:rsidR="003A3DAE" w:rsidRPr="003A3DAE" w:rsidRDefault="003A3DAE" w:rsidP="009F3656">
      <w:pPr>
        <w:rPr>
          <w:rFonts w:ascii="Arial" w:hAnsi="Arial" w:cs="Arial"/>
          <w:u w:val="single"/>
        </w:rPr>
      </w:pPr>
      <w:r w:rsidRPr="003A3DAE">
        <w:rPr>
          <w:rFonts w:ascii="Arial" w:hAnsi="Arial" w:cs="Arial"/>
          <w:u w:val="single"/>
        </w:rPr>
        <w:t>Subdivision of Land</w:t>
      </w:r>
    </w:p>
    <w:p w14:paraId="478D81D9" w14:textId="53A17D20" w:rsidR="009F3656" w:rsidRPr="00F42F34" w:rsidRDefault="004D4FAD" w:rsidP="63C05831">
      <w:pPr>
        <w:spacing w:after="40" w:line="240" w:lineRule="auto"/>
        <w:rPr>
          <w:rFonts w:ascii="Arial" w:hAnsi="Arial" w:cs="Arial"/>
        </w:rPr>
      </w:pPr>
      <w:r w:rsidRPr="63C05831">
        <w:rPr>
          <w:rFonts w:ascii="Arial" w:hAnsi="Arial" w:cs="Arial"/>
        </w:rPr>
        <w:t xml:space="preserve">The </w:t>
      </w:r>
      <w:r w:rsidR="009F3656" w:rsidRPr="63C05831">
        <w:rPr>
          <w:rFonts w:ascii="Arial" w:hAnsi="Arial" w:cs="Arial"/>
        </w:rPr>
        <w:t>proposed</w:t>
      </w:r>
      <w:r w:rsidR="003A3DAE" w:rsidRPr="63C05831">
        <w:rPr>
          <w:rFonts w:ascii="Arial" w:hAnsi="Arial" w:cs="Arial"/>
        </w:rPr>
        <w:t xml:space="preserve"> subdivision of land </w:t>
      </w:r>
      <w:r w:rsidR="009F3656" w:rsidRPr="63C05831">
        <w:rPr>
          <w:rFonts w:ascii="Arial" w:hAnsi="Arial" w:cs="Arial"/>
        </w:rPr>
        <w:t xml:space="preserve">incorporates </w:t>
      </w:r>
    </w:p>
    <w:p w14:paraId="1ABB3844" w14:textId="23903E81" w:rsidR="009F3656" w:rsidRPr="00F42F34" w:rsidRDefault="00355F4A" w:rsidP="00353799">
      <w:pPr>
        <w:pStyle w:val="ListParagraph"/>
        <w:numPr>
          <w:ilvl w:val="0"/>
          <w:numId w:val="4"/>
        </w:numPr>
        <w:spacing w:before="80" w:after="80" w:line="240" w:lineRule="auto"/>
        <w:ind w:left="990" w:hanging="630"/>
        <w:jc w:val="both"/>
        <w:rPr>
          <w:rFonts w:ascii="Arial" w:hAnsi="Arial" w:cs="Arial"/>
        </w:rPr>
      </w:pPr>
      <w:r w:rsidRPr="63C05831">
        <w:rPr>
          <w:rFonts w:ascii="Arial" w:hAnsi="Arial" w:cs="Arial"/>
        </w:rPr>
        <w:t xml:space="preserve">1398 </w:t>
      </w:r>
      <w:r w:rsidR="009F3656" w:rsidRPr="63C05831">
        <w:rPr>
          <w:rFonts w:ascii="Arial" w:hAnsi="Arial" w:cs="Arial"/>
        </w:rPr>
        <w:t>residential</w:t>
      </w:r>
    </w:p>
    <w:p w14:paraId="69F678B1" w14:textId="01FD1C09" w:rsidR="00F86DCC" w:rsidRDefault="009F3656" w:rsidP="00353799">
      <w:pPr>
        <w:pStyle w:val="ListParagraph"/>
        <w:numPr>
          <w:ilvl w:val="0"/>
          <w:numId w:val="4"/>
        </w:numPr>
        <w:spacing w:before="80" w:after="80" w:line="240" w:lineRule="auto"/>
        <w:ind w:left="990" w:hanging="630"/>
        <w:jc w:val="both"/>
        <w:rPr>
          <w:rFonts w:ascii="Arial" w:hAnsi="Arial" w:cs="Arial"/>
        </w:rPr>
      </w:pPr>
      <w:r w:rsidRPr="63C05831">
        <w:rPr>
          <w:rFonts w:ascii="Arial" w:hAnsi="Arial" w:cs="Arial"/>
        </w:rPr>
        <w:t>1</w:t>
      </w:r>
      <w:r w:rsidR="0034241E" w:rsidRPr="63C05831">
        <w:rPr>
          <w:rFonts w:ascii="Arial" w:hAnsi="Arial" w:cs="Arial"/>
        </w:rPr>
        <w:t>4</w:t>
      </w:r>
      <w:r w:rsidRPr="63C05831">
        <w:rPr>
          <w:rFonts w:ascii="Arial" w:hAnsi="Arial" w:cs="Arial"/>
        </w:rPr>
        <w:t xml:space="preserve"> </w:t>
      </w:r>
      <w:proofErr w:type="spellStart"/>
      <w:r w:rsidRPr="63C05831">
        <w:rPr>
          <w:rFonts w:ascii="Arial" w:hAnsi="Arial" w:cs="Arial"/>
        </w:rPr>
        <w:t>superlots</w:t>
      </w:r>
      <w:proofErr w:type="spellEnd"/>
      <w:r w:rsidRPr="63C05831">
        <w:rPr>
          <w:rFonts w:ascii="Arial" w:hAnsi="Arial" w:cs="Arial"/>
        </w:rPr>
        <w:t xml:space="preserve"> for future higher density residential </w:t>
      </w:r>
      <w:r w:rsidR="00F86DCC" w:rsidRPr="63C05831">
        <w:rPr>
          <w:rFonts w:ascii="Arial" w:hAnsi="Arial" w:cs="Arial"/>
        </w:rPr>
        <w:t>development</w:t>
      </w:r>
    </w:p>
    <w:p w14:paraId="1B6A3D01" w14:textId="0AEAAB36" w:rsidR="009F3656" w:rsidRPr="00F42F34" w:rsidRDefault="00F86DCC" w:rsidP="00353799">
      <w:pPr>
        <w:pStyle w:val="ListParagraph"/>
        <w:numPr>
          <w:ilvl w:val="0"/>
          <w:numId w:val="4"/>
        </w:numPr>
        <w:spacing w:before="80" w:after="80" w:line="240" w:lineRule="auto"/>
        <w:ind w:left="990" w:hanging="630"/>
        <w:jc w:val="both"/>
        <w:rPr>
          <w:rFonts w:ascii="Arial" w:hAnsi="Arial" w:cs="Arial"/>
        </w:rPr>
      </w:pPr>
      <w:r w:rsidRPr="63C05831">
        <w:rPr>
          <w:rFonts w:ascii="Arial" w:hAnsi="Arial" w:cs="Arial"/>
        </w:rPr>
        <w:t>5 Neighbourhood Centre lots f</w:t>
      </w:r>
      <w:r w:rsidR="009F3656" w:rsidRPr="63C05831">
        <w:rPr>
          <w:rFonts w:ascii="Arial" w:hAnsi="Arial" w:cs="Arial"/>
        </w:rPr>
        <w:t xml:space="preserve">or </w:t>
      </w:r>
      <w:r w:rsidRPr="63C05831">
        <w:rPr>
          <w:rFonts w:ascii="Arial" w:hAnsi="Arial" w:cs="Arial"/>
        </w:rPr>
        <w:t xml:space="preserve">future commercial and / or </w:t>
      </w:r>
      <w:r w:rsidR="009F3656" w:rsidRPr="63C05831">
        <w:rPr>
          <w:rFonts w:ascii="Arial" w:hAnsi="Arial" w:cs="Arial"/>
        </w:rPr>
        <w:t xml:space="preserve">community facilities </w:t>
      </w:r>
    </w:p>
    <w:p w14:paraId="54044FCA" w14:textId="57C93E7D" w:rsidR="009F3656" w:rsidRDefault="009F3656" w:rsidP="00353799">
      <w:pPr>
        <w:pStyle w:val="ListParagraph"/>
        <w:numPr>
          <w:ilvl w:val="0"/>
          <w:numId w:val="4"/>
        </w:numPr>
        <w:spacing w:before="80" w:after="80" w:line="240" w:lineRule="auto"/>
        <w:ind w:left="990" w:hanging="630"/>
        <w:jc w:val="both"/>
        <w:rPr>
          <w:rFonts w:ascii="Arial" w:hAnsi="Arial" w:cs="Arial"/>
        </w:rPr>
      </w:pPr>
      <w:r w:rsidRPr="63C05831">
        <w:rPr>
          <w:rFonts w:ascii="Arial" w:hAnsi="Arial" w:cs="Arial"/>
        </w:rPr>
        <w:t xml:space="preserve">Public reserves including, local parks, recreation area within </w:t>
      </w:r>
      <w:proofErr w:type="spellStart"/>
      <w:r w:rsidRPr="63C05831">
        <w:rPr>
          <w:rFonts w:ascii="Arial" w:hAnsi="Arial" w:cs="Arial"/>
        </w:rPr>
        <w:t>Googong</w:t>
      </w:r>
      <w:proofErr w:type="spellEnd"/>
      <w:r w:rsidRPr="63C05831">
        <w:rPr>
          <w:rFonts w:ascii="Arial" w:hAnsi="Arial" w:cs="Arial"/>
        </w:rPr>
        <w:t xml:space="preserve"> Common including sports field</w:t>
      </w:r>
      <w:r w:rsidR="00EC7681" w:rsidRPr="63C05831">
        <w:rPr>
          <w:rFonts w:ascii="Arial" w:hAnsi="Arial" w:cs="Arial"/>
        </w:rPr>
        <w:t xml:space="preserve"> and carparking (proposed Community Facility will be subject to a future DA)</w:t>
      </w:r>
      <w:r w:rsidRPr="63C05831">
        <w:rPr>
          <w:rFonts w:ascii="Arial" w:hAnsi="Arial" w:cs="Arial"/>
        </w:rPr>
        <w:t>,</w:t>
      </w:r>
    </w:p>
    <w:p w14:paraId="0AC1C271" w14:textId="55759234" w:rsidR="008065A9" w:rsidRPr="00F42F34" w:rsidRDefault="008065A9" w:rsidP="00353799">
      <w:pPr>
        <w:pStyle w:val="ListParagraph"/>
        <w:numPr>
          <w:ilvl w:val="0"/>
          <w:numId w:val="4"/>
        </w:numPr>
        <w:spacing w:before="80" w:after="80" w:line="240" w:lineRule="auto"/>
        <w:ind w:left="990" w:hanging="630"/>
        <w:jc w:val="both"/>
        <w:rPr>
          <w:rFonts w:ascii="Arial" w:hAnsi="Arial" w:cs="Arial"/>
        </w:rPr>
      </w:pPr>
      <w:r w:rsidRPr="63C05831">
        <w:rPr>
          <w:rFonts w:ascii="Arial" w:hAnsi="Arial" w:cs="Arial"/>
        </w:rPr>
        <w:t>Relocation of an existing Shearing Shed for reuse</w:t>
      </w:r>
    </w:p>
    <w:p w14:paraId="4F781FFA" w14:textId="77777777" w:rsidR="009F3656" w:rsidRPr="00F42F34" w:rsidRDefault="009F3656" w:rsidP="00353799">
      <w:pPr>
        <w:pStyle w:val="BodyText"/>
        <w:numPr>
          <w:ilvl w:val="0"/>
          <w:numId w:val="4"/>
        </w:numPr>
        <w:spacing w:before="80" w:after="80"/>
        <w:ind w:left="990" w:hanging="630"/>
        <w:jc w:val="both"/>
        <w:rPr>
          <w:rFonts w:ascii="Arial" w:hAnsi="Arial" w:cs="Arial"/>
          <w:sz w:val="22"/>
          <w:szCs w:val="22"/>
        </w:rPr>
      </w:pPr>
      <w:r w:rsidRPr="63C05831">
        <w:rPr>
          <w:rFonts w:ascii="Arial" w:hAnsi="Arial" w:cs="Arial"/>
          <w:sz w:val="22"/>
          <w:szCs w:val="22"/>
        </w:rPr>
        <w:t>Public roads and drainage reserves</w:t>
      </w:r>
    </w:p>
    <w:p w14:paraId="7996A018" w14:textId="4E4722B5" w:rsidR="009F3656" w:rsidRPr="00F42F34" w:rsidRDefault="004D4FAD" w:rsidP="00353799">
      <w:pPr>
        <w:pStyle w:val="BodyText"/>
        <w:numPr>
          <w:ilvl w:val="0"/>
          <w:numId w:val="4"/>
        </w:numPr>
        <w:spacing w:before="80" w:after="80"/>
        <w:ind w:left="990" w:hanging="630"/>
        <w:jc w:val="both"/>
        <w:rPr>
          <w:rFonts w:ascii="Arial" w:hAnsi="Arial" w:cs="Arial"/>
          <w:sz w:val="22"/>
          <w:szCs w:val="22"/>
        </w:rPr>
      </w:pPr>
      <w:r w:rsidRPr="63C05831">
        <w:rPr>
          <w:rFonts w:ascii="Arial" w:hAnsi="Arial" w:cs="Arial"/>
          <w:sz w:val="22"/>
          <w:szCs w:val="22"/>
        </w:rPr>
        <w:t>Boundary adjustment</w:t>
      </w:r>
    </w:p>
    <w:p w14:paraId="3CA6701E" w14:textId="77777777" w:rsidR="009F3656" w:rsidRPr="00F42F34" w:rsidRDefault="004D4FAD" w:rsidP="00353799">
      <w:pPr>
        <w:pStyle w:val="BodyText"/>
        <w:numPr>
          <w:ilvl w:val="0"/>
          <w:numId w:val="4"/>
        </w:numPr>
        <w:spacing w:before="80" w:after="80"/>
        <w:ind w:left="990" w:hanging="630"/>
        <w:jc w:val="both"/>
        <w:rPr>
          <w:rFonts w:ascii="Arial" w:hAnsi="Arial" w:cs="Arial"/>
          <w:sz w:val="22"/>
          <w:szCs w:val="22"/>
        </w:rPr>
      </w:pPr>
      <w:r w:rsidRPr="63C05831">
        <w:rPr>
          <w:rFonts w:ascii="Arial" w:hAnsi="Arial" w:cs="Arial"/>
          <w:sz w:val="22"/>
          <w:szCs w:val="22"/>
        </w:rPr>
        <w:t>All subdivision works to prepare the land for the future development comprising site preparation and grading, stormwater and drainage works, road construction, tree removal, and utilities provision</w:t>
      </w:r>
    </w:p>
    <w:p w14:paraId="64A93DAD" w14:textId="4DC5FED3" w:rsidR="004D4FAD" w:rsidRPr="00F42F34" w:rsidRDefault="009F3656" w:rsidP="00353799">
      <w:pPr>
        <w:pStyle w:val="BodyText"/>
        <w:numPr>
          <w:ilvl w:val="0"/>
          <w:numId w:val="4"/>
        </w:numPr>
        <w:spacing w:before="80" w:after="80"/>
        <w:ind w:left="990" w:hanging="630"/>
        <w:jc w:val="both"/>
        <w:rPr>
          <w:rFonts w:ascii="Arial" w:hAnsi="Arial" w:cs="Arial"/>
          <w:sz w:val="22"/>
          <w:szCs w:val="22"/>
        </w:rPr>
      </w:pPr>
      <w:r w:rsidRPr="63C05831">
        <w:rPr>
          <w:rFonts w:ascii="Arial" w:hAnsi="Arial" w:cs="Arial"/>
          <w:sz w:val="22"/>
          <w:szCs w:val="22"/>
        </w:rPr>
        <w:t>A</w:t>
      </w:r>
      <w:r w:rsidR="004D4FAD" w:rsidRPr="63C05831">
        <w:rPr>
          <w:rFonts w:ascii="Arial" w:hAnsi="Arial" w:cs="Arial"/>
          <w:sz w:val="22"/>
          <w:szCs w:val="22"/>
        </w:rPr>
        <w:t>ll landscaping works and associated works to create and embellish all open space and the public domain.</w:t>
      </w:r>
      <w:r w:rsidR="004D4FAD" w:rsidRPr="63C05831">
        <w:rPr>
          <w:rFonts w:ascii="Arial" w:hAnsi="Arial" w:cs="Arial"/>
          <w:color w:val="FF0000"/>
          <w:sz w:val="22"/>
          <w:szCs w:val="22"/>
        </w:rPr>
        <w:t xml:space="preserve">  </w:t>
      </w:r>
      <w:r w:rsidR="004D4FAD" w:rsidRPr="63C05831">
        <w:rPr>
          <w:rFonts w:ascii="Arial" w:hAnsi="Arial" w:cs="Arial"/>
          <w:sz w:val="22"/>
          <w:szCs w:val="22"/>
        </w:rPr>
        <w:t>This includes the erection of entry sign, park structures including outdoor table tennis and chess, playground equipment, bench seat, decks, shelter with seat, barbeque shelters, dog park equipment, terrace walls, feature walls, weir walls, gabion walls, timber jetty and pedestrian bridge.</w:t>
      </w:r>
    </w:p>
    <w:p w14:paraId="4BAFFED2" w14:textId="61CF5F6A" w:rsidR="004D4FAD" w:rsidRPr="00F42F34" w:rsidRDefault="004D4FAD" w:rsidP="00353799">
      <w:pPr>
        <w:pStyle w:val="BodyText"/>
        <w:numPr>
          <w:ilvl w:val="0"/>
          <w:numId w:val="4"/>
        </w:numPr>
        <w:spacing w:before="80" w:after="80"/>
        <w:ind w:left="990" w:hanging="630"/>
        <w:jc w:val="both"/>
        <w:rPr>
          <w:rFonts w:ascii="Arial" w:hAnsi="Arial" w:cs="Arial"/>
          <w:sz w:val="22"/>
          <w:szCs w:val="22"/>
        </w:rPr>
      </w:pPr>
      <w:r w:rsidRPr="63C05831">
        <w:rPr>
          <w:rFonts w:ascii="Arial" w:hAnsi="Arial" w:cs="Arial"/>
          <w:sz w:val="22"/>
          <w:szCs w:val="22"/>
        </w:rPr>
        <w:t xml:space="preserve">The works will also include the construction of </w:t>
      </w:r>
      <w:r w:rsidR="0068093B" w:rsidRPr="63C05831">
        <w:rPr>
          <w:rFonts w:ascii="Arial" w:hAnsi="Arial" w:cs="Arial"/>
          <w:sz w:val="22"/>
          <w:szCs w:val="22"/>
        </w:rPr>
        <w:t>three (3)</w:t>
      </w:r>
      <w:r w:rsidRPr="63C05831">
        <w:rPr>
          <w:rFonts w:ascii="Arial" w:hAnsi="Arial" w:cs="Arial"/>
          <w:sz w:val="22"/>
          <w:szCs w:val="22"/>
        </w:rPr>
        <w:t xml:space="preserve"> new intersections with external roads </w:t>
      </w:r>
    </w:p>
    <w:p w14:paraId="36036E2A" w14:textId="22A7D88B" w:rsidR="00374D7F" w:rsidRPr="00374D7F" w:rsidRDefault="00374D7F" w:rsidP="009F3656">
      <w:pPr>
        <w:jc w:val="both"/>
        <w:rPr>
          <w:rFonts w:ascii="Arial" w:hAnsi="Arial" w:cs="Arial"/>
        </w:rPr>
      </w:pPr>
      <w:r w:rsidRPr="63C05831">
        <w:rPr>
          <w:rFonts w:ascii="Arial" w:hAnsi="Arial" w:cs="Arial"/>
        </w:rPr>
        <w:t xml:space="preserve">The proposed subdivision is not a 'staged development application' for the purposes of the </w:t>
      </w:r>
      <w:r w:rsidRPr="63C05831">
        <w:rPr>
          <w:rFonts w:ascii="Arial" w:hAnsi="Arial" w:cs="Arial"/>
          <w:i/>
          <w:iCs/>
        </w:rPr>
        <w:t>Environmental Planning and Assessment Act 1979</w:t>
      </w:r>
      <w:r w:rsidRPr="63C05831">
        <w:rPr>
          <w:rFonts w:ascii="Arial" w:hAnsi="Arial" w:cs="Arial"/>
        </w:rPr>
        <w:t>.</w:t>
      </w:r>
      <w:r w:rsidR="00A84652" w:rsidRPr="63C05831">
        <w:rPr>
          <w:rFonts w:ascii="Arial" w:hAnsi="Arial" w:cs="Arial"/>
        </w:rPr>
        <w:t xml:space="preserve">  One consent will be issued for the entire subdivision, which will be developed over time.</w:t>
      </w:r>
    </w:p>
    <w:p w14:paraId="6D6CBDEF" w14:textId="7FBF71C8" w:rsidR="008F7284" w:rsidRDefault="00B47A8A" w:rsidP="008F7284">
      <w:pPr>
        <w:spacing w:after="0"/>
        <w:jc w:val="center"/>
        <w:rPr>
          <w:rFonts w:ascii="Arial" w:hAnsi="Arial" w:cs="Arial"/>
          <w:b/>
          <w:bCs/>
          <w:i/>
          <w:iCs/>
          <w:sz w:val="20"/>
          <w:szCs w:val="20"/>
        </w:rPr>
      </w:pPr>
      <w:r>
        <w:rPr>
          <w:noProof/>
        </w:rPr>
        <w:drawing>
          <wp:inline distT="0" distB="0" distL="0" distR="0" wp14:anchorId="18E29FB2" wp14:editId="7BA21907">
            <wp:extent cx="5543996" cy="3528000"/>
            <wp:effectExtent l="76200" t="76200" r="133350" b="130175"/>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1859" b="1176"/>
                    <a:stretch/>
                  </pic:blipFill>
                  <pic:spPr bwMode="auto">
                    <a:xfrm>
                      <a:off x="0" y="0"/>
                      <a:ext cx="5543996" cy="352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63C05831">
        <w:rPr>
          <w:rFonts w:ascii="Arial" w:hAnsi="Arial" w:cs="Arial"/>
          <w:b/>
          <w:bCs/>
          <w:i/>
          <w:iCs/>
          <w:sz w:val="20"/>
          <w:szCs w:val="20"/>
        </w:rPr>
        <w:t>Figure</w:t>
      </w:r>
      <w:r w:rsidR="00832D55" w:rsidRPr="63C05831">
        <w:rPr>
          <w:rFonts w:ascii="Arial" w:hAnsi="Arial" w:cs="Arial"/>
          <w:b/>
          <w:bCs/>
          <w:i/>
          <w:iCs/>
          <w:sz w:val="20"/>
          <w:szCs w:val="20"/>
        </w:rPr>
        <w:t xml:space="preserve"> 17</w:t>
      </w:r>
      <w:r w:rsidRPr="63C05831">
        <w:rPr>
          <w:rFonts w:ascii="Arial" w:hAnsi="Arial" w:cs="Arial"/>
          <w:b/>
          <w:bCs/>
          <w:i/>
          <w:iCs/>
          <w:sz w:val="20"/>
          <w:szCs w:val="20"/>
        </w:rPr>
        <w:t xml:space="preserve"> – Developer Staging Plan</w:t>
      </w:r>
      <w:r w:rsidR="008F7284">
        <w:rPr>
          <w:rFonts w:ascii="Arial" w:hAnsi="Arial" w:cs="Arial"/>
          <w:b/>
          <w:bCs/>
          <w:i/>
          <w:iCs/>
          <w:sz w:val="20"/>
          <w:szCs w:val="20"/>
        </w:rPr>
        <w:br w:type="page"/>
      </w:r>
    </w:p>
    <w:p w14:paraId="0C40C144" w14:textId="21B77C7F" w:rsidR="0068093B" w:rsidRPr="008F7284" w:rsidRDefault="005E50FF" w:rsidP="008F7284">
      <w:pPr>
        <w:tabs>
          <w:tab w:val="left" w:pos="7485"/>
        </w:tabs>
        <w:spacing w:before="120" w:after="240" w:line="240" w:lineRule="auto"/>
        <w:ind w:right="23"/>
        <w:rPr>
          <w:rFonts w:ascii="Arial" w:hAnsi="Arial" w:cs="Arial"/>
          <w:lang w:eastAsia="en-AU"/>
        </w:rPr>
      </w:pPr>
      <w:r w:rsidRPr="63C05831">
        <w:rPr>
          <w:rFonts w:ascii="Arial" w:hAnsi="Arial" w:cs="Arial"/>
          <w:lang w:eastAsia="en-AU"/>
        </w:rPr>
        <w:lastRenderedPageBreak/>
        <w:t>The estate is proposed to be developed over 23 stages across the 3 Neighbourhoods. The table below outlines the standard residential lots, medium density lots and neighbourhood centre lots subject to this application.</w:t>
      </w:r>
    </w:p>
    <w:tbl>
      <w:tblPr>
        <w:tblStyle w:val="TableGrid"/>
        <w:tblpPr w:leftFromText="180" w:rightFromText="180" w:vertAnchor="text" w:tblpY="1"/>
        <w:tblOverlap w:val="never"/>
        <w:tblW w:w="8747" w:type="dxa"/>
        <w:tblLook w:val="04A0" w:firstRow="1" w:lastRow="0" w:firstColumn="1" w:lastColumn="0" w:noHBand="0" w:noVBand="1"/>
      </w:tblPr>
      <w:tblGrid>
        <w:gridCol w:w="1980"/>
        <w:gridCol w:w="960"/>
        <w:gridCol w:w="1596"/>
        <w:gridCol w:w="1701"/>
        <w:gridCol w:w="2510"/>
      </w:tblGrid>
      <w:tr w:rsidR="0066546C" w14:paraId="2E21EC9F" w14:textId="2DDE2405" w:rsidTr="00353799">
        <w:tc>
          <w:tcPr>
            <w:tcW w:w="1980" w:type="dxa"/>
          </w:tcPr>
          <w:p w14:paraId="1A3EB67A" w14:textId="1303E06B" w:rsidR="0066546C" w:rsidRDefault="03EE49BB" w:rsidP="63C05831">
            <w:pPr>
              <w:pStyle w:val="ListParagraph"/>
              <w:tabs>
                <w:tab w:val="left" w:pos="7485"/>
              </w:tabs>
              <w:spacing w:before="120"/>
              <w:ind w:left="0" w:right="23"/>
              <w:jc w:val="center"/>
              <w:rPr>
                <w:rFonts w:ascii="Arial" w:hAnsi="Arial" w:cs="Arial"/>
                <w:b/>
                <w:bCs/>
                <w:i/>
                <w:iCs/>
                <w:lang w:eastAsia="en-AU"/>
              </w:rPr>
            </w:pPr>
            <w:r w:rsidRPr="63C05831">
              <w:rPr>
                <w:rFonts w:ascii="Arial" w:hAnsi="Arial" w:cs="Arial"/>
                <w:b/>
                <w:bCs/>
                <w:i/>
                <w:iCs/>
                <w:lang w:eastAsia="en-AU"/>
              </w:rPr>
              <w:t>Neighbourhood</w:t>
            </w:r>
          </w:p>
        </w:tc>
        <w:tc>
          <w:tcPr>
            <w:tcW w:w="960" w:type="dxa"/>
          </w:tcPr>
          <w:p w14:paraId="72EB3777" w14:textId="518F7724" w:rsidR="0066546C" w:rsidRDefault="03EE49BB" w:rsidP="63C05831">
            <w:pPr>
              <w:pStyle w:val="ListParagraph"/>
              <w:tabs>
                <w:tab w:val="left" w:pos="7485"/>
              </w:tabs>
              <w:spacing w:before="120"/>
              <w:ind w:left="0" w:right="23"/>
              <w:jc w:val="center"/>
              <w:rPr>
                <w:rFonts w:ascii="Arial" w:hAnsi="Arial" w:cs="Arial"/>
                <w:b/>
                <w:bCs/>
                <w:i/>
                <w:iCs/>
                <w:lang w:eastAsia="en-AU"/>
              </w:rPr>
            </w:pPr>
            <w:r w:rsidRPr="63C05831">
              <w:rPr>
                <w:rFonts w:ascii="Arial" w:hAnsi="Arial" w:cs="Arial"/>
                <w:b/>
                <w:bCs/>
                <w:i/>
                <w:iCs/>
                <w:lang w:eastAsia="en-AU"/>
              </w:rPr>
              <w:t>Stage</w:t>
            </w:r>
          </w:p>
        </w:tc>
        <w:tc>
          <w:tcPr>
            <w:tcW w:w="1596" w:type="dxa"/>
          </w:tcPr>
          <w:p w14:paraId="40B86A89" w14:textId="77777777" w:rsidR="0066546C" w:rsidRDefault="03EE49BB" w:rsidP="63C05831">
            <w:pPr>
              <w:pStyle w:val="ListParagraph"/>
              <w:tabs>
                <w:tab w:val="left" w:pos="7485"/>
              </w:tabs>
              <w:spacing w:before="120"/>
              <w:ind w:left="0" w:right="23"/>
              <w:jc w:val="center"/>
              <w:rPr>
                <w:rFonts w:ascii="Arial" w:hAnsi="Arial" w:cs="Arial"/>
                <w:b/>
                <w:bCs/>
                <w:i/>
                <w:iCs/>
                <w:lang w:eastAsia="en-AU"/>
              </w:rPr>
            </w:pPr>
            <w:r w:rsidRPr="63C05831">
              <w:rPr>
                <w:rFonts w:ascii="Arial" w:hAnsi="Arial" w:cs="Arial"/>
                <w:b/>
                <w:bCs/>
                <w:i/>
                <w:iCs/>
                <w:lang w:eastAsia="en-AU"/>
              </w:rPr>
              <w:t>Standard</w:t>
            </w:r>
          </w:p>
          <w:p w14:paraId="44BBC591" w14:textId="7973C3D3" w:rsidR="0066546C" w:rsidRDefault="03EE49BB" w:rsidP="63C05831">
            <w:pPr>
              <w:pStyle w:val="ListParagraph"/>
              <w:tabs>
                <w:tab w:val="left" w:pos="7485"/>
              </w:tabs>
              <w:spacing w:before="120"/>
              <w:ind w:left="0" w:right="23"/>
              <w:jc w:val="center"/>
              <w:rPr>
                <w:rFonts w:ascii="Arial" w:hAnsi="Arial" w:cs="Arial"/>
                <w:b/>
                <w:bCs/>
                <w:i/>
                <w:iCs/>
                <w:lang w:eastAsia="en-AU"/>
              </w:rPr>
            </w:pPr>
            <w:r w:rsidRPr="63C05831">
              <w:rPr>
                <w:rFonts w:ascii="Arial" w:hAnsi="Arial" w:cs="Arial"/>
                <w:b/>
                <w:bCs/>
                <w:i/>
                <w:iCs/>
                <w:lang w:eastAsia="en-AU"/>
              </w:rPr>
              <w:t>Residential</w:t>
            </w:r>
            <w:r w:rsidR="0CED0358" w:rsidRPr="63C05831">
              <w:rPr>
                <w:rFonts w:ascii="Arial" w:hAnsi="Arial" w:cs="Arial"/>
                <w:b/>
                <w:bCs/>
                <w:i/>
                <w:iCs/>
                <w:lang w:eastAsia="en-AU"/>
              </w:rPr>
              <w:t xml:space="preserve"> Lots</w:t>
            </w:r>
          </w:p>
        </w:tc>
        <w:tc>
          <w:tcPr>
            <w:tcW w:w="1701" w:type="dxa"/>
          </w:tcPr>
          <w:p w14:paraId="729736E5" w14:textId="45A08A57" w:rsidR="0066546C" w:rsidRDefault="03EE49BB" w:rsidP="63C05831">
            <w:pPr>
              <w:pStyle w:val="ListParagraph"/>
              <w:tabs>
                <w:tab w:val="left" w:pos="7485"/>
              </w:tabs>
              <w:spacing w:before="120"/>
              <w:ind w:left="0" w:right="23"/>
              <w:jc w:val="center"/>
              <w:rPr>
                <w:rFonts w:ascii="Arial" w:hAnsi="Arial" w:cs="Arial"/>
                <w:b/>
                <w:bCs/>
                <w:i/>
                <w:iCs/>
                <w:lang w:eastAsia="en-AU"/>
              </w:rPr>
            </w:pPr>
            <w:r w:rsidRPr="63C05831">
              <w:rPr>
                <w:rFonts w:ascii="Arial" w:hAnsi="Arial" w:cs="Arial"/>
                <w:b/>
                <w:bCs/>
                <w:i/>
                <w:iCs/>
                <w:lang w:eastAsia="en-AU"/>
              </w:rPr>
              <w:t>Medium Density</w:t>
            </w:r>
            <w:r w:rsidR="0CED0358" w:rsidRPr="63C05831">
              <w:rPr>
                <w:rFonts w:ascii="Arial" w:hAnsi="Arial" w:cs="Arial"/>
                <w:b/>
                <w:bCs/>
                <w:i/>
                <w:iCs/>
                <w:lang w:eastAsia="en-AU"/>
              </w:rPr>
              <w:t xml:space="preserve"> Lots</w:t>
            </w:r>
          </w:p>
        </w:tc>
        <w:tc>
          <w:tcPr>
            <w:tcW w:w="2510" w:type="dxa"/>
          </w:tcPr>
          <w:p w14:paraId="3E18A796" w14:textId="0E0E6C43" w:rsidR="0066546C" w:rsidRDefault="5E394B3C" w:rsidP="63C05831">
            <w:pPr>
              <w:pStyle w:val="ListParagraph"/>
              <w:tabs>
                <w:tab w:val="left" w:pos="7485"/>
              </w:tabs>
              <w:spacing w:before="120"/>
              <w:ind w:left="0" w:right="23"/>
              <w:jc w:val="center"/>
              <w:rPr>
                <w:rFonts w:ascii="Arial" w:hAnsi="Arial" w:cs="Arial"/>
                <w:b/>
                <w:bCs/>
                <w:i/>
                <w:iCs/>
                <w:lang w:eastAsia="en-AU"/>
              </w:rPr>
            </w:pPr>
            <w:r w:rsidRPr="63C05831">
              <w:rPr>
                <w:rFonts w:ascii="Arial" w:hAnsi="Arial" w:cs="Arial"/>
                <w:b/>
                <w:bCs/>
                <w:i/>
                <w:iCs/>
                <w:lang w:eastAsia="en-AU"/>
              </w:rPr>
              <w:t>Neighbourhood Centre</w:t>
            </w:r>
            <w:r w:rsidR="0CED0358" w:rsidRPr="63C05831">
              <w:rPr>
                <w:rFonts w:ascii="Arial" w:hAnsi="Arial" w:cs="Arial"/>
                <w:b/>
                <w:bCs/>
                <w:i/>
                <w:iCs/>
                <w:lang w:eastAsia="en-AU"/>
              </w:rPr>
              <w:t xml:space="preserve"> Lots</w:t>
            </w:r>
          </w:p>
        </w:tc>
      </w:tr>
      <w:tr w:rsidR="0066546C" w14:paraId="70B4C4B5" w14:textId="52E2022D" w:rsidTr="00353799">
        <w:tc>
          <w:tcPr>
            <w:tcW w:w="1980" w:type="dxa"/>
          </w:tcPr>
          <w:p w14:paraId="667F6C4C" w14:textId="2E50B86F"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3</w:t>
            </w:r>
          </w:p>
        </w:tc>
        <w:tc>
          <w:tcPr>
            <w:tcW w:w="960" w:type="dxa"/>
          </w:tcPr>
          <w:p w14:paraId="416A85F6" w14:textId="69C03E48"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w:t>
            </w:r>
          </w:p>
        </w:tc>
        <w:tc>
          <w:tcPr>
            <w:tcW w:w="1596" w:type="dxa"/>
          </w:tcPr>
          <w:p w14:paraId="2EA20CDA" w14:textId="3A4A8E21"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60</w:t>
            </w:r>
          </w:p>
        </w:tc>
        <w:tc>
          <w:tcPr>
            <w:tcW w:w="1701" w:type="dxa"/>
          </w:tcPr>
          <w:p w14:paraId="19D3E2E9" w14:textId="593B6606"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2</w:t>
            </w:r>
          </w:p>
        </w:tc>
        <w:tc>
          <w:tcPr>
            <w:tcW w:w="2510" w:type="dxa"/>
          </w:tcPr>
          <w:p w14:paraId="437A6CA3" w14:textId="56C5CC72"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2</w:t>
            </w:r>
          </w:p>
        </w:tc>
      </w:tr>
      <w:tr w:rsidR="0066546C" w14:paraId="2040155C" w14:textId="4AA67F75" w:rsidTr="00353799">
        <w:tc>
          <w:tcPr>
            <w:tcW w:w="1980" w:type="dxa"/>
          </w:tcPr>
          <w:p w14:paraId="714F8A27"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1373F833" w14:textId="0F2246B2"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2</w:t>
            </w:r>
          </w:p>
        </w:tc>
        <w:tc>
          <w:tcPr>
            <w:tcW w:w="1596" w:type="dxa"/>
          </w:tcPr>
          <w:p w14:paraId="63058415" w14:textId="43315019"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53</w:t>
            </w:r>
          </w:p>
        </w:tc>
        <w:tc>
          <w:tcPr>
            <w:tcW w:w="1701" w:type="dxa"/>
          </w:tcPr>
          <w:p w14:paraId="65A90560" w14:textId="55DA9570"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w:t>
            </w:r>
          </w:p>
        </w:tc>
        <w:tc>
          <w:tcPr>
            <w:tcW w:w="2510" w:type="dxa"/>
          </w:tcPr>
          <w:p w14:paraId="707487F6"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76D034AE" w14:textId="4190EE1D" w:rsidTr="00353799">
        <w:trPr>
          <w:trHeight w:val="291"/>
        </w:trPr>
        <w:tc>
          <w:tcPr>
            <w:tcW w:w="1980" w:type="dxa"/>
          </w:tcPr>
          <w:p w14:paraId="5A325412" w14:textId="2C81F5EB"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57D01E64" w14:textId="14C82846"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3</w:t>
            </w:r>
          </w:p>
        </w:tc>
        <w:tc>
          <w:tcPr>
            <w:tcW w:w="1596" w:type="dxa"/>
          </w:tcPr>
          <w:p w14:paraId="662ABE30" w14:textId="29F46F6F"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92</w:t>
            </w:r>
          </w:p>
        </w:tc>
        <w:tc>
          <w:tcPr>
            <w:tcW w:w="1701" w:type="dxa"/>
          </w:tcPr>
          <w:p w14:paraId="10CF2BCE"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2510" w:type="dxa"/>
          </w:tcPr>
          <w:p w14:paraId="700BB137"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2198778E" w14:textId="0B9A6D4A" w:rsidTr="00353799">
        <w:tc>
          <w:tcPr>
            <w:tcW w:w="1980" w:type="dxa"/>
          </w:tcPr>
          <w:p w14:paraId="64CF062D"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752CE8A7" w14:textId="5DBDBAC7"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w:t>
            </w:r>
          </w:p>
        </w:tc>
        <w:tc>
          <w:tcPr>
            <w:tcW w:w="1596" w:type="dxa"/>
          </w:tcPr>
          <w:p w14:paraId="56E6359E" w14:textId="08F61F23"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45</w:t>
            </w:r>
          </w:p>
        </w:tc>
        <w:tc>
          <w:tcPr>
            <w:tcW w:w="1701" w:type="dxa"/>
          </w:tcPr>
          <w:p w14:paraId="58A3DE6A"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2510" w:type="dxa"/>
          </w:tcPr>
          <w:p w14:paraId="3E5F6F59"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654C65C9" w14:textId="6E3F7D66" w:rsidTr="00353799">
        <w:tc>
          <w:tcPr>
            <w:tcW w:w="1980" w:type="dxa"/>
          </w:tcPr>
          <w:p w14:paraId="21770C73"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6F255AD6" w14:textId="6E2571C2"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w:t>
            </w:r>
          </w:p>
        </w:tc>
        <w:tc>
          <w:tcPr>
            <w:tcW w:w="1596" w:type="dxa"/>
          </w:tcPr>
          <w:p w14:paraId="071AB364" w14:textId="7AC8BD68"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69</w:t>
            </w:r>
          </w:p>
        </w:tc>
        <w:tc>
          <w:tcPr>
            <w:tcW w:w="1701" w:type="dxa"/>
          </w:tcPr>
          <w:p w14:paraId="2660A952"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2510" w:type="dxa"/>
          </w:tcPr>
          <w:p w14:paraId="14BAAA9E"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36C010AC" w14:textId="58302CEA" w:rsidTr="00353799">
        <w:tc>
          <w:tcPr>
            <w:tcW w:w="1980" w:type="dxa"/>
          </w:tcPr>
          <w:p w14:paraId="6D11992A"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572DE016" w14:textId="2D8A20CE"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w:t>
            </w:r>
          </w:p>
        </w:tc>
        <w:tc>
          <w:tcPr>
            <w:tcW w:w="1596" w:type="dxa"/>
          </w:tcPr>
          <w:p w14:paraId="15FA8157" w14:textId="51A43230"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52</w:t>
            </w:r>
          </w:p>
        </w:tc>
        <w:tc>
          <w:tcPr>
            <w:tcW w:w="1701" w:type="dxa"/>
          </w:tcPr>
          <w:p w14:paraId="464095CF" w14:textId="23262AB7"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2</w:t>
            </w:r>
          </w:p>
        </w:tc>
        <w:tc>
          <w:tcPr>
            <w:tcW w:w="2510" w:type="dxa"/>
          </w:tcPr>
          <w:p w14:paraId="4B37EBB8"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5AE76609" w14:textId="3B5ABC19" w:rsidTr="00353799">
        <w:tc>
          <w:tcPr>
            <w:tcW w:w="1980" w:type="dxa"/>
          </w:tcPr>
          <w:p w14:paraId="2DC56A8A" w14:textId="7A423BDC"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0994FE5D" w14:textId="27194618"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7</w:t>
            </w:r>
          </w:p>
        </w:tc>
        <w:tc>
          <w:tcPr>
            <w:tcW w:w="1596" w:type="dxa"/>
          </w:tcPr>
          <w:p w14:paraId="33EEDB2D" w14:textId="0DCCF256"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67</w:t>
            </w:r>
          </w:p>
        </w:tc>
        <w:tc>
          <w:tcPr>
            <w:tcW w:w="1701" w:type="dxa"/>
          </w:tcPr>
          <w:p w14:paraId="6D5B1953"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2510" w:type="dxa"/>
          </w:tcPr>
          <w:p w14:paraId="22EEE526"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47D443C2" w14:textId="41D9A305" w:rsidTr="00353799">
        <w:tc>
          <w:tcPr>
            <w:tcW w:w="1980" w:type="dxa"/>
          </w:tcPr>
          <w:p w14:paraId="31105313" w14:textId="35384304"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5A4FCAC1" w14:textId="0FA2D698"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8</w:t>
            </w:r>
          </w:p>
        </w:tc>
        <w:tc>
          <w:tcPr>
            <w:tcW w:w="1596" w:type="dxa"/>
          </w:tcPr>
          <w:p w14:paraId="42223990" w14:textId="7442EDE1" w:rsidR="0066546C" w:rsidRPr="00DA5B79" w:rsidRDefault="0066546C"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70</w:t>
            </w:r>
          </w:p>
        </w:tc>
        <w:tc>
          <w:tcPr>
            <w:tcW w:w="1701" w:type="dxa"/>
          </w:tcPr>
          <w:p w14:paraId="36070EEC"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2510" w:type="dxa"/>
          </w:tcPr>
          <w:p w14:paraId="554FC3D7"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3D869EA0" w14:textId="701904D1" w:rsidTr="00353799">
        <w:tc>
          <w:tcPr>
            <w:tcW w:w="2940" w:type="dxa"/>
            <w:gridSpan w:val="2"/>
          </w:tcPr>
          <w:p w14:paraId="36CD6BED" w14:textId="18266FD0" w:rsidR="0066546C"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 xml:space="preserve">               NH3</w:t>
            </w:r>
            <w:r w:rsidR="7EB89DE0" w:rsidRPr="63C05831">
              <w:rPr>
                <w:rFonts w:ascii="Arial" w:hAnsi="Arial" w:cs="Arial"/>
                <w:b/>
                <w:bCs/>
                <w:i/>
                <w:iCs/>
                <w:lang w:eastAsia="en-AU"/>
              </w:rPr>
              <w:t xml:space="preserve"> T</w:t>
            </w:r>
            <w:r w:rsidRPr="63C05831">
              <w:rPr>
                <w:rFonts w:ascii="Arial" w:hAnsi="Arial" w:cs="Arial"/>
                <w:b/>
                <w:bCs/>
                <w:i/>
                <w:iCs/>
                <w:lang w:eastAsia="en-AU"/>
              </w:rPr>
              <w:t>otal</w:t>
            </w:r>
          </w:p>
        </w:tc>
        <w:tc>
          <w:tcPr>
            <w:tcW w:w="1596" w:type="dxa"/>
          </w:tcPr>
          <w:p w14:paraId="01B23C0B" w14:textId="508A7842" w:rsidR="0066546C" w:rsidRPr="00DA5B79" w:rsidRDefault="7EB89DE0"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508</w:t>
            </w:r>
          </w:p>
        </w:tc>
        <w:tc>
          <w:tcPr>
            <w:tcW w:w="1701" w:type="dxa"/>
          </w:tcPr>
          <w:p w14:paraId="2DB6166A" w14:textId="6B34664C" w:rsidR="0066546C" w:rsidRPr="00DA5B79" w:rsidRDefault="7EB89DE0"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5</w:t>
            </w:r>
          </w:p>
        </w:tc>
        <w:tc>
          <w:tcPr>
            <w:tcW w:w="2510" w:type="dxa"/>
          </w:tcPr>
          <w:p w14:paraId="0ADAAD7B" w14:textId="54456825" w:rsidR="0066546C" w:rsidRPr="00DA5B79" w:rsidRDefault="7EB89DE0"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2</w:t>
            </w:r>
          </w:p>
        </w:tc>
      </w:tr>
      <w:tr w:rsidR="0066546C" w14:paraId="240C1A19" w14:textId="023DFC5D" w:rsidTr="00353799">
        <w:tc>
          <w:tcPr>
            <w:tcW w:w="1980" w:type="dxa"/>
          </w:tcPr>
          <w:p w14:paraId="163B2690" w14:textId="01136749" w:rsidR="0066546C" w:rsidRPr="00DA5B79" w:rsidRDefault="00BD78F8"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w:t>
            </w:r>
          </w:p>
        </w:tc>
        <w:tc>
          <w:tcPr>
            <w:tcW w:w="960" w:type="dxa"/>
          </w:tcPr>
          <w:p w14:paraId="76432825" w14:textId="606E19C9" w:rsidR="0066546C" w:rsidRPr="00DA5B79" w:rsidRDefault="00BD78F8"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w:t>
            </w:r>
          </w:p>
        </w:tc>
        <w:tc>
          <w:tcPr>
            <w:tcW w:w="1596" w:type="dxa"/>
          </w:tcPr>
          <w:p w14:paraId="0967F860" w14:textId="02548F0A" w:rsidR="0066546C" w:rsidRPr="00DA5B79" w:rsidRDefault="00BD78F8"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68</w:t>
            </w:r>
          </w:p>
        </w:tc>
        <w:tc>
          <w:tcPr>
            <w:tcW w:w="1701" w:type="dxa"/>
          </w:tcPr>
          <w:p w14:paraId="74B021C3" w14:textId="5DF22D6C"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w:t>
            </w:r>
          </w:p>
        </w:tc>
        <w:tc>
          <w:tcPr>
            <w:tcW w:w="2510" w:type="dxa"/>
          </w:tcPr>
          <w:p w14:paraId="1F072380"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44594DF3" w14:textId="77777777" w:rsidTr="00353799">
        <w:tc>
          <w:tcPr>
            <w:tcW w:w="1980" w:type="dxa"/>
          </w:tcPr>
          <w:p w14:paraId="2451BFA6"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6F32119A" w14:textId="0100212B" w:rsidR="0066546C" w:rsidRPr="00DA5B79" w:rsidRDefault="00BD78F8"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2</w:t>
            </w:r>
          </w:p>
        </w:tc>
        <w:tc>
          <w:tcPr>
            <w:tcW w:w="1596" w:type="dxa"/>
          </w:tcPr>
          <w:p w14:paraId="6EDA3A07" w14:textId="47D1EF12" w:rsidR="0066546C" w:rsidRPr="00DA5B79" w:rsidRDefault="00BD78F8"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61</w:t>
            </w:r>
          </w:p>
        </w:tc>
        <w:tc>
          <w:tcPr>
            <w:tcW w:w="1701" w:type="dxa"/>
          </w:tcPr>
          <w:p w14:paraId="44F10CC3" w14:textId="2EC57FF9"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w:t>
            </w:r>
          </w:p>
        </w:tc>
        <w:tc>
          <w:tcPr>
            <w:tcW w:w="2510" w:type="dxa"/>
          </w:tcPr>
          <w:p w14:paraId="6E83762B"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527A0245" w14:textId="77777777" w:rsidTr="00353799">
        <w:tc>
          <w:tcPr>
            <w:tcW w:w="1980" w:type="dxa"/>
          </w:tcPr>
          <w:p w14:paraId="23239E98"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28880171" w14:textId="5BCD6BAA" w:rsidR="0066546C" w:rsidRPr="00DA5B79" w:rsidRDefault="00BD78F8"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3</w:t>
            </w:r>
          </w:p>
        </w:tc>
        <w:tc>
          <w:tcPr>
            <w:tcW w:w="1596" w:type="dxa"/>
          </w:tcPr>
          <w:p w14:paraId="04AC05D3" w14:textId="284125DA"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59</w:t>
            </w:r>
          </w:p>
        </w:tc>
        <w:tc>
          <w:tcPr>
            <w:tcW w:w="1701" w:type="dxa"/>
          </w:tcPr>
          <w:p w14:paraId="566824DA" w14:textId="69CB30F9"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3</w:t>
            </w:r>
          </w:p>
        </w:tc>
        <w:tc>
          <w:tcPr>
            <w:tcW w:w="2510" w:type="dxa"/>
          </w:tcPr>
          <w:p w14:paraId="745A97AF" w14:textId="33229F2B"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2</w:t>
            </w:r>
          </w:p>
        </w:tc>
      </w:tr>
      <w:tr w:rsidR="0066546C" w14:paraId="2A37D646" w14:textId="77777777" w:rsidTr="00353799">
        <w:tc>
          <w:tcPr>
            <w:tcW w:w="1980" w:type="dxa"/>
          </w:tcPr>
          <w:p w14:paraId="2D3EBF93"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5B48315C" w14:textId="6655D224"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w:t>
            </w:r>
          </w:p>
        </w:tc>
        <w:tc>
          <w:tcPr>
            <w:tcW w:w="1596" w:type="dxa"/>
          </w:tcPr>
          <w:p w14:paraId="7B9A70C8" w14:textId="0DEE3D51"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68</w:t>
            </w:r>
          </w:p>
        </w:tc>
        <w:tc>
          <w:tcPr>
            <w:tcW w:w="1701" w:type="dxa"/>
          </w:tcPr>
          <w:p w14:paraId="6EE5AB1B" w14:textId="5240FEE0"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3</w:t>
            </w:r>
          </w:p>
        </w:tc>
        <w:tc>
          <w:tcPr>
            <w:tcW w:w="2510" w:type="dxa"/>
          </w:tcPr>
          <w:p w14:paraId="7BE20DC9"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66546C" w14:paraId="033A2E80" w14:textId="77777777" w:rsidTr="00353799">
        <w:tc>
          <w:tcPr>
            <w:tcW w:w="1980" w:type="dxa"/>
          </w:tcPr>
          <w:p w14:paraId="3F7BD772"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c>
          <w:tcPr>
            <w:tcW w:w="960" w:type="dxa"/>
          </w:tcPr>
          <w:p w14:paraId="0D0510B3" w14:textId="5FB901DC" w:rsidR="0066546C"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7</w:t>
            </w:r>
          </w:p>
        </w:tc>
        <w:tc>
          <w:tcPr>
            <w:tcW w:w="1596" w:type="dxa"/>
          </w:tcPr>
          <w:p w14:paraId="165E662A" w14:textId="6E591516" w:rsidR="0066546C"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85</w:t>
            </w:r>
          </w:p>
        </w:tc>
        <w:tc>
          <w:tcPr>
            <w:tcW w:w="1701" w:type="dxa"/>
          </w:tcPr>
          <w:p w14:paraId="3E822982" w14:textId="227EB171" w:rsidR="0066546C" w:rsidRPr="00DA5B79" w:rsidRDefault="00DB13BF"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w:t>
            </w:r>
          </w:p>
        </w:tc>
        <w:tc>
          <w:tcPr>
            <w:tcW w:w="2510" w:type="dxa"/>
          </w:tcPr>
          <w:p w14:paraId="227F284F" w14:textId="77777777" w:rsidR="0066546C" w:rsidRPr="00DA5B79" w:rsidRDefault="0066546C" w:rsidP="00D320E0">
            <w:pPr>
              <w:pStyle w:val="ListParagraph"/>
              <w:tabs>
                <w:tab w:val="left" w:pos="7485"/>
              </w:tabs>
              <w:spacing w:before="120"/>
              <w:ind w:left="0" w:right="23"/>
              <w:jc w:val="center"/>
              <w:rPr>
                <w:rFonts w:ascii="Arial" w:hAnsi="Arial" w:cs="Arial"/>
                <w:bCs/>
                <w:lang w:eastAsia="en-AU"/>
              </w:rPr>
            </w:pPr>
          </w:p>
        </w:tc>
      </w:tr>
      <w:tr w:rsidR="00DB13BF" w14:paraId="56A6DC50" w14:textId="77777777" w:rsidTr="00353799">
        <w:tc>
          <w:tcPr>
            <w:tcW w:w="1980" w:type="dxa"/>
          </w:tcPr>
          <w:p w14:paraId="16E934D3"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c>
          <w:tcPr>
            <w:tcW w:w="960" w:type="dxa"/>
          </w:tcPr>
          <w:p w14:paraId="0B9C500F" w14:textId="7B302534" w:rsidR="00DB13BF"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8</w:t>
            </w:r>
          </w:p>
        </w:tc>
        <w:tc>
          <w:tcPr>
            <w:tcW w:w="1596" w:type="dxa"/>
          </w:tcPr>
          <w:p w14:paraId="06B7F4EB" w14:textId="28217B7F" w:rsidR="00DB13BF"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61</w:t>
            </w:r>
          </w:p>
        </w:tc>
        <w:tc>
          <w:tcPr>
            <w:tcW w:w="1701" w:type="dxa"/>
          </w:tcPr>
          <w:p w14:paraId="5A3B87F4"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c>
          <w:tcPr>
            <w:tcW w:w="2510" w:type="dxa"/>
          </w:tcPr>
          <w:p w14:paraId="38DB7867"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r>
      <w:tr w:rsidR="00DB13BF" w14:paraId="0B210ACD" w14:textId="77777777" w:rsidTr="00353799">
        <w:tc>
          <w:tcPr>
            <w:tcW w:w="1980" w:type="dxa"/>
          </w:tcPr>
          <w:p w14:paraId="79A1F146"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c>
          <w:tcPr>
            <w:tcW w:w="960" w:type="dxa"/>
          </w:tcPr>
          <w:p w14:paraId="54B2114D" w14:textId="66349E05" w:rsidR="00DB13BF"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9</w:t>
            </w:r>
          </w:p>
        </w:tc>
        <w:tc>
          <w:tcPr>
            <w:tcW w:w="1596" w:type="dxa"/>
          </w:tcPr>
          <w:p w14:paraId="4E4E8F03" w14:textId="304E381B" w:rsidR="00DB13BF"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7</w:t>
            </w:r>
            <w:r w:rsidR="00DB13BF" w:rsidRPr="00DA5B79">
              <w:rPr>
                <w:rFonts w:ascii="Arial" w:hAnsi="Arial" w:cs="Arial"/>
                <w:bCs/>
                <w:lang w:eastAsia="en-AU"/>
              </w:rPr>
              <w:t>5</w:t>
            </w:r>
          </w:p>
        </w:tc>
        <w:tc>
          <w:tcPr>
            <w:tcW w:w="1701" w:type="dxa"/>
          </w:tcPr>
          <w:p w14:paraId="36D15057"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c>
          <w:tcPr>
            <w:tcW w:w="2510" w:type="dxa"/>
          </w:tcPr>
          <w:p w14:paraId="1703E2D0"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r>
      <w:tr w:rsidR="00D320E0" w14:paraId="50E5C9A8" w14:textId="77777777" w:rsidTr="00353799">
        <w:tc>
          <w:tcPr>
            <w:tcW w:w="2940" w:type="dxa"/>
            <w:gridSpan w:val="2"/>
          </w:tcPr>
          <w:p w14:paraId="5A0D9B15" w14:textId="6ACD790F"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 xml:space="preserve">              NH4 Total</w:t>
            </w:r>
          </w:p>
        </w:tc>
        <w:tc>
          <w:tcPr>
            <w:tcW w:w="1596" w:type="dxa"/>
          </w:tcPr>
          <w:p w14:paraId="57035C67" w14:textId="30BCC6E8"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477</w:t>
            </w:r>
          </w:p>
        </w:tc>
        <w:tc>
          <w:tcPr>
            <w:tcW w:w="1701" w:type="dxa"/>
          </w:tcPr>
          <w:p w14:paraId="36FCCB36" w14:textId="55278D2B"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8</w:t>
            </w:r>
          </w:p>
        </w:tc>
        <w:tc>
          <w:tcPr>
            <w:tcW w:w="2510" w:type="dxa"/>
          </w:tcPr>
          <w:p w14:paraId="1B0CB0C2" w14:textId="695F911F"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2</w:t>
            </w:r>
          </w:p>
        </w:tc>
      </w:tr>
      <w:tr w:rsidR="00DB13BF" w14:paraId="66FEF7A7" w14:textId="77777777" w:rsidTr="00353799">
        <w:tc>
          <w:tcPr>
            <w:tcW w:w="1980" w:type="dxa"/>
          </w:tcPr>
          <w:p w14:paraId="3558878D" w14:textId="5F7BCCBF" w:rsidR="00DB13BF"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w:t>
            </w:r>
          </w:p>
        </w:tc>
        <w:tc>
          <w:tcPr>
            <w:tcW w:w="960" w:type="dxa"/>
          </w:tcPr>
          <w:p w14:paraId="20550CF5" w14:textId="2B6AA6D6" w:rsidR="00DB13BF"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w:t>
            </w:r>
          </w:p>
        </w:tc>
        <w:tc>
          <w:tcPr>
            <w:tcW w:w="1596" w:type="dxa"/>
          </w:tcPr>
          <w:p w14:paraId="79DED995" w14:textId="20702A59" w:rsidR="00DB13BF"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48</w:t>
            </w:r>
          </w:p>
        </w:tc>
        <w:tc>
          <w:tcPr>
            <w:tcW w:w="1701" w:type="dxa"/>
          </w:tcPr>
          <w:p w14:paraId="754E2D60"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c>
          <w:tcPr>
            <w:tcW w:w="2510" w:type="dxa"/>
          </w:tcPr>
          <w:p w14:paraId="532FACA4" w14:textId="77777777" w:rsidR="00DB13BF" w:rsidRPr="00DA5B79" w:rsidRDefault="00DB13BF" w:rsidP="00D320E0">
            <w:pPr>
              <w:pStyle w:val="ListParagraph"/>
              <w:tabs>
                <w:tab w:val="left" w:pos="7485"/>
              </w:tabs>
              <w:spacing w:before="120"/>
              <w:ind w:left="0" w:right="23"/>
              <w:jc w:val="center"/>
              <w:rPr>
                <w:rFonts w:ascii="Arial" w:hAnsi="Arial" w:cs="Arial"/>
                <w:bCs/>
                <w:lang w:eastAsia="en-AU"/>
              </w:rPr>
            </w:pPr>
          </w:p>
        </w:tc>
      </w:tr>
      <w:tr w:rsidR="00D320E0" w14:paraId="3C248129" w14:textId="77777777" w:rsidTr="00353799">
        <w:tc>
          <w:tcPr>
            <w:tcW w:w="1980" w:type="dxa"/>
          </w:tcPr>
          <w:p w14:paraId="44009044"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64AB65B4" w14:textId="358F255A"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w:t>
            </w:r>
          </w:p>
        </w:tc>
        <w:tc>
          <w:tcPr>
            <w:tcW w:w="1596" w:type="dxa"/>
          </w:tcPr>
          <w:p w14:paraId="1E69A4E7" w14:textId="6E6051FD"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37</w:t>
            </w:r>
          </w:p>
        </w:tc>
        <w:tc>
          <w:tcPr>
            <w:tcW w:w="1701" w:type="dxa"/>
          </w:tcPr>
          <w:p w14:paraId="55E7E4B8"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3C3E4687"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2C9EB907" w14:textId="77777777" w:rsidTr="00353799">
        <w:tc>
          <w:tcPr>
            <w:tcW w:w="1980" w:type="dxa"/>
          </w:tcPr>
          <w:p w14:paraId="1CFB8DB6"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7978361D" w14:textId="099E1739"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10</w:t>
            </w:r>
          </w:p>
        </w:tc>
        <w:tc>
          <w:tcPr>
            <w:tcW w:w="1596" w:type="dxa"/>
          </w:tcPr>
          <w:p w14:paraId="13C0DCD1" w14:textId="3E5FD4CD"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49</w:t>
            </w:r>
          </w:p>
        </w:tc>
        <w:tc>
          <w:tcPr>
            <w:tcW w:w="1701" w:type="dxa"/>
          </w:tcPr>
          <w:p w14:paraId="68E3EF27"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0B5A91F9"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3CA809DF" w14:textId="77777777" w:rsidTr="00353799">
        <w:tc>
          <w:tcPr>
            <w:tcW w:w="1980" w:type="dxa"/>
          </w:tcPr>
          <w:p w14:paraId="68211756"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588922A5" w14:textId="08F770C6"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11</w:t>
            </w:r>
          </w:p>
        </w:tc>
        <w:tc>
          <w:tcPr>
            <w:tcW w:w="1596" w:type="dxa"/>
          </w:tcPr>
          <w:p w14:paraId="2002FD11" w14:textId="56B3771C"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58</w:t>
            </w:r>
          </w:p>
        </w:tc>
        <w:tc>
          <w:tcPr>
            <w:tcW w:w="1701" w:type="dxa"/>
          </w:tcPr>
          <w:p w14:paraId="2DB348F2"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52024899"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4A2C12F5" w14:textId="77777777" w:rsidTr="00353799">
        <w:tc>
          <w:tcPr>
            <w:tcW w:w="1980" w:type="dxa"/>
          </w:tcPr>
          <w:p w14:paraId="357A2051"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2936971F" w14:textId="093ED53A"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12</w:t>
            </w:r>
          </w:p>
        </w:tc>
        <w:tc>
          <w:tcPr>
            <w:tcW w:w="1596" w:type="dxa"/>
          </w:tcPr>
          <w:p w14:paraId="2E5055FB" w14:textId="55DDAC53"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49</w:t>
            </w:r>
          </w:p>
        </w:tc>
        <w:tc>
          <w:tcPr>
            <w:tcW w:w="1701" w:type="dxa"/>
          </w:tcPr>
          <w:p w14:paraId="5AFF503B"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0FB5BD4E"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790E1432" w14:textId="77777777" w:rsidTr="00353799">
        <w:tc>
          <w:tcPr>
            <w:tcW w:w="1980" w:type="dxa"/>
          </w:tcPr>
          <w:p w14:paraId="20826346"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45274906" w14:textId="2571D447"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13</w:t>
            </w:r>
          </w:p>
        </w:tc>
        <w:tc>
          <w:tcPr>
            <w:tcW w:w="1596" w:type="dxa"/>
          </w:tcPr>
          <w:p w14:paraId="0F2947CB" w14:textId="1E70CE38"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51</w:t>
            </w:r>
          </w:p>
        </w:tc>
        <w:tc>
          <w:tcPr>
            <w:tcW w:w="1701" w:type="dxa"/>
          </w:tcPr>
          <w:p w14:paraId="3DB3FDB4"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3D18BCC1"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11C0F1DB" w14:textId="77777777" w:rsidTr="00353799">
        <w:tc>
          <w:tcPr>
            <w:tcW w:w="1980" w:type="dxa"/>
          </w:tcPr>
          <w:p w14:paraId="24B6AA60"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0EB2DAC0" w14:textId="089B127F"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14</w:t>
            </w:r>
          </w:p>
        </w:tc>
        <w:tc>
          <w:tcPr>
            <w:tcW w:w="1596" w:type="dxa"/>
          </w:tcPr>
          <w:p w14:paraId="7E7EC23A" w14:textId="76AA8325"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61</w:t>
            </w:r>
          </w:p>
        </w:tc>
        <w:tc>
          <w:tcPr>
            <w:tcW w:w="1701" w:type="dxa"/>
          </w:tcPr>
          <w:p w14:paraId="5FEE1A0A"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4C69CBEC"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48011988" w14:textId="77777777" w:rsidTr="00353799">
        <w:tc>
          <w:tcPr>
            <w:tcW w:w="1980" w:type="dxa"/>
          </w:tcPr>
          <w:p w14:paraId="128CACC4"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960" w:type="dxa"/>
          </w:tcPr>
          <w:p w14:paraId="39CC8683" w14:textId="57C32658" w:rsidR="00D320E0" w:rsidRPr="00DA5B79" w:rsidRDefault="00D320E0"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15</w:t>
            </w:r>
          </w:p>
        </w:tc>
        <w:tc>
          <w:tcPr>
            <w:tcW w:w="1596" w:type="dxa"/>
          </w:tcPr>
          <w:p w14:paraId="765128FA" w14:textId="7A9802A7" w:rsidR="00D320E0" w:rsidRPr="00DA5B79" w:rsidRDefault="00DA5B79" w:rsidP="00D320E0">
            <w:pPr>
              <w:pStyle w:val="ListParagraph"/>
              <w:tabs>
                <w:tab w:val="left" w:pos="7485"/>
              </w:tabs>
              <w:spacing w:before="120"/>
              <w:ind w:left="0" w:right="23"/>
              <w:jc w:val="center"/>
              <w:rPr>
                <w:rFonts w:ascii="Arial" w:hAnsi="Arial" w:cs="Arial"/>
                <w:bCs/>
                <w:lang w:eastAsia="en-AU"/>
              </w:rPr>
            </w:pPr>
            <w:r w:rsidRPr="00DA5B79">
              <w:rPr>
                <w:rFonts w:ascii="Arial" w:hAnsi="Arial" w:cs="Arial"/>
                <w:bCs/>
                <w:lang w:eastAsia="en-AU"/>
              </w:rPr>
              <w:t>60</w:t>
            </w:r>
          </w:p>
        </w:tc>
        <w:tc>
          <w:tcPr>
            <w:tcW w:w="1701" w:type="dxa"/>
          </w:tcPr>
          <w:p w14:paraId="229DF369"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c>
          <w:tcPr>
            <w:tcW w:w="2510" w:type="dxa"/>
          </w:tcPr>
          <w:p w14:paraId="208FCEE6" w14:textId="77777777" w:rsidR="00D320E0" w:rsidRPr="00DA5B79" w:rsidRDefault="00D320E0" w:rsidP="00D320E0">
            <w:pPr>
              <w:pStyle w:val="ListParagraph"/>
              <w:tabs>
                <w:tab w:val="left" w:pos="7485"/>
              </w:tabs>
              <w:spacing w:before="120"/>
              <w:ind w:left="0" w:right="23"/>
              <w:jc w:val="center"/>
              <w:rPr>
                <w:rFonts w:ascii="Arial" w:hAnsi="Arial" w:cs="Arial"/>
                <w:bCs/>
                <w:lang w:eastAsia="en-AU"/>
              </w:rPr>
            </w:pPr>
          </w:p>
        </w:tc>
      </w:tr>
      <w:tr w:rsidR="00D320E0" w14:paraId="66442C26" w14:textId="77777777" w:rsidTr="00353799">
        <w:tc>
          <w:tcPr>
            <w:tcW w:w="2940" w:type="dxa"/>
            <w:gridSpan w:val="2"/>
          </w:tcPr>
          <w:p w14:paraId="12FA09A6" w14:textId="06BB9F9C"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 xml:space="preserve">                NH5 Total</w:t>
            </w:r>
          </w:p>
        </w:tc>
        <w:tc>
          <w:tcPr>
            <w:tcW w:w="1596" w:type="dxa"/>
          </w:tcPr>
          <w:p w14:paraId="1D50D496" w14:textId="6EDA056B"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413</w:t>
            </w:r>
          </w:p>
        </w:tc>
        <w:tc>
          <w:tcPr>
            <w:tcW w:w="1701" w:type="dxa"/>
          </w:tcPr>
          <w:p w14:paraId="40F84992" w14:textId="3D0ECDB6"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1</w:t>
            </w:r>
          </w:p>
        </w:tc>
        <w:tc>
          <w:tcPr>
            <w:tcW w:w="2510" w:type="dxa"/>
          </w:tcPr>
          <w:p w14:paraId="102B4008" w14:textId="7BF6920F" w:rsidR="00D320E0" w:rsidRPr="00DA5B79" w:rsidRDefault="41D6E5B3" w:rsidP="63C05831">
            <w:pPr>
              <w:pStyle w:val="ListParagraph"/>
              <w:tabs>
                <w:tab w:val="left" w:pos="7485"/>
              </w:tabs>
              <w:spacing w:before="120" w:after="240"/>
              <w:ind w:left="0" w:right="23"/>
              <w:jc w:val="center"/>
              <w:rPr>
                <w:rFonts w:ascii="Arial" w:hAnsi="Arial" w:cs="Arial"/>
                <w:b/>
                <w:bCs/>
                <w:i/>
                <w:iCs/>
                <w:lang w:eastAsia="en-AU"/>
              </w:rPr>
            </w:pPr>
            <w:r w:rsidRPr="63C05831">
              <w:rPr>
                <w:rFonts w:ascii="Arial" w:hAnsi="Arial" w:cs="Arial"/>
                <w:b/>
                <w:bCs/>
                <w:i/>
                <w:iCs/>
                <w:lang w:eastAsia="en-AU"/>
              </w:rPr>
              <w:t>1</w:t>
            </w:r>
          </w:p>
        </w:tc>
      </w:tr>
      <w:tr w:rsidR="00D320E0" w14:paraId="2210AA3E" w14:textId="77777777" w:rsidTr="00353799">
        <w:tc>
          <w:tcPr>
            <w:tcW w:w="2940" w:type="dxa"/>
            <w:gridSpan w:val="2"/>
          </w:tcPr>
          <w:p w14:paraId="3E903AF2" w14:textId="0675BAB4" w:rsidR="00D320E0" w:rsidRPr="00DA5B79" w:rsidRDefault="41D6E5B3" w:rsidP="63C05831">
            <w:pPr>
              <w:pStyle w:val="ListParagraph"/>
              <w:tabs>
                <w:tab w:val="left" w:pos="7485"/>
              </w:tabs>
              <w:spacing w:before="240" w:after="120"/>
              <w:ind w:left="0" w:right="23"/>
              <w:jc w:val="center"/>
              <w:rPr>
                <w:rFonts w:ascii="Arial" w:hAnsi="Arial" w:cs="Arial"/>
                <w:b/>
                <w:bCs/>
                <w:i/>
                <w:iCs/>
                <w:lang w:eastAsia="en-AU"/>
              </w:rPr>
            </w:pPr>
            <w:r w:rsidRPr="63C05831">
              <w:rPr>
                <w:rFonts w:ascii="Arial" w:hAnsi="Arial" w:cs="Arial"/>
                <w:b/>
                <w:bCs/>
                <w:i/>
                <w:iCs/>
                <w:lang w:eastAsia="en-AU"/>
              </w:rPr>
              <w:t>NH3, 4 &amp; 5 Total</w:t>
            </w:r>
          </w:p>
        </w:tc>
        <w:tc>
          <w:tcPr>
            <w:tcW w:w="1596" w:type="dxa"/>
          </w:tcPr>
          <w:p w14:paraId="3E3226D6" w14:textId="1678F46D" w:rsidR="00D320E0" w:rsidRPr="00DA5B79" w:rsidRDefault="41D6E5B3" w:rsidP="63C05831">
            <w:pPr>
              <w:pStyle w:val="ListParagraph"/>
              <w:tabs>
                <w:tab w:val="left" w:pos="7485"/>
              </w:tabs>
              <w:spacing w:before="240" w:after="120"/>
              <w:ind w:left="0" w:right="23"/>
              <w:jc w:val="center"/>
              <w:rPr>
                <w:rFonts w:ascii="Arial" w:hAnsi="Arial" w:cs="Arial"/>
                <w:b/>
                <w:bCs/>
                <w:i/>
                <w:iCs/>
                <w:lang w:eastAsia="en-AU"/>
              </w:rPr>
            </w:pPr>
            <w:r w:rsidRPr="63C05831">
              <w:rPr>
                <w:rFonts w:ascii="Arial" w:hAnsi="Arial" w:cs="Arial"/>
                <w:b/>
                <w:bCs/>
                <w:i/>
                <w:iCs/>
                <w:lang w:eastAsia="en-AU"/>
              </w:rPr>
              <w:t>1398</w:t>
            </w:r>
          </w:p>
        </w:tc>
        <w:tc>
          <w:tcPr>
            <w:tcW w:w="1701" w:type="dxa"/>
          </w:tcPr>
          <w:p w14:paraId="2508C02D" w14:textId="4274D369" w:rsidR="00D320E0" w:rsidRPr="00DA5B79" w:rsidRDefault="41D6E5B3" w:rsidP="63C05831">
            <w:pPr>
              <w:pStyle w:val="ListParagraph"/>
              <w:tabs>
                <w:tab w:val="left" w:pos="7485"/>
              </w:tabs>
              <w:spacing w:before="240" w:after="120"/>
              <w:ind w:left="0" w:right="23"/>
              <w:jc w:val="center"/>
              <w:rPr>
                <w:rFonts w:ascii="Arial" w:hAnsi="Arial" w:cs="Arial"/>
                <w:b/>
                <w:bCs/>
                <w:i/>
                <w:iCs/>
                <w:lang w:eastAsia="en-AU"/>
              </w:rPr>
            </w:pPr>
            <w:r w:rsidRPr="63C05831">
              <w:rPr>
                <w:rFonts w:ascii="Arial" w:hAnsi="Arial" w:cs="Arial"/>
                <w:b/>
                <w:bCs/>
                <w:i/>
                <w:iCs/>
                <w:lang w:eastAsia="en-AU"/>
              </w:rPr>
              <w:t>14</w:t>
            </w:r>
          </w:p>
        </w:tc>
        <w:tc>
          <w:tcPr>
            <w:tcW w:w="2510" w:type="dxa"/>
          </w:tcPr>
          <w:p w14:paraId="5BC14F6B" w14:textId="16DF2C21" w:rsidR="00D320E0" w:rsidRPr="00DA5B79" w:rsidRDefault="41D6E5B3" w:rsidP="63C05831">
            <w:pPr>
              <w:pStyle w:val="ListParagraph"/>
              <w:tabs>
                <w:tab w:val="left" w:pos="7485"/>
              </w:tabs>
              <w:spacing w:before="240" w:after="120"/>
              <w:ind w:left="0" w:right="23"/>
              <w:jc w:val="center"/>
              <w:rPr>
                <w:rFonts w:ascii="Arial" w:hAnsi="Arial" w:cs="Arial"/>
                <w:b/>
                <w:bCs/>
                <w:i/>
                <w:iCs/>
                <w:lang w:eastAsia="en-AU"/>
              </w:rPr>
            </w:pPr>
            <w:r w:rsidRPr="63C05831">
              <w:rPr>
                <w:rFonts w:ascii="Arial" w:hAnsi="Arial" w:cs="Arial"/>
                <w:b/>
                <w:bCs/>
                <w:i/>
                <w:iCs/>
                <w:lang w:eastAsia="en-AU"/>
              </w:rPr>
              <w:t>5</w:t>
            </w:r>
          </w:p>
        </w:tc>
      </w:tr>
    </w:tbl>
    <w:p w14:paraId="6A48C260" w14:textId="1C1168A7" w:rsidR="009373FA" w:rsidRDefault="005E50FF" w:rsidP="63C05831">
      <w:pPr>
        <w:tabs>
          <w:tab w:val="left" w:pos="7485"/>
        </w:tabs>
        <w:spacing w:before="120" w:after="120" w:line="240" w:lineRule="auto"/>
        <w:ind w:right="23"/>
        <w:jc w:val="center"/>
        <w:rPr>
          <w:rFonts w:ascii="Arial" w:hAnsi="Arial" w:cs="Arial"/>
          <w:b/>
          <w:bCs/>
          <w:i/>
          <w:iCs/>
          <w:sz w:val="20"/>
          <w:szCs w:val="20"/>
          <w:lang w:eastAsia="en-AU"/>
        </w:rPr>
      </w:pPr>
      <w:r w:rsidRPr="63C05831">
        <w:rPr>
          <w:rFonts w:ascii="Arial" w:hAnsi="Arial" w:cs="Arial"/>
          <w:b/>
          <w:bCs/>
          <w:i/>
          <w:iCs/>
          <w:sz w:val="20"/>
          <w:szCs w:val="20"/>
          <w:lang w:eastAsia="en-AU"/>
        </w:rPr>
        <w:t xml:space="preserve">Table 1 - </w:t>
      </w:r>
      <w:r w:rsidR="006579F4" w:rsidRPr="63C05831">
        <w:rPr>
          <w:rFonts w:ascii="Arial" w:hAnsi="Arial" w:cs="Arial"/>
          <w:b/>
          <w:bCs/>
          <w:i/>
          <w:iCs/>
          <w:sz w:val="20"/>
          <w:szCs w:val="20"/>
          <w:lang w:eastAsia="en-AU"/>
        </w:rPr>
        <w:t>Lot Number and Type by Stage.</w:t>
      </w:r>
    </w:p>
    <w:p w14:paraId="46C95AAC" w14:textId="3BCE3F7F" w:rsidR="63C05831" w:rsidRDefault="63C05831">
      <w:r>
        <w:br w:type="page"/>
      </w:r>
    </w:p>
    <w:p w14:paraId="02F35B1D" w14:textId="0C8BCD1E" w:rsidR="00E85AB0" w:rsidRDefault="00E85AB0" w:rsidP="63C05831">
      <w:pPr>
        <w:spacing w:before="120" w:after="120" w:line="240" w:lineRule="auto"/>
        <w:jc w:val="both"/>
        <w:rPr>
          <w:rFonts w:ascii="Arial" w:hAnsi="Arial" w:cs="Arial"/>
        </w:rPr>
      </w:pPr>
      <w:r w:rsidRPr="1D81CB9A">
        <w:rPr>
          <w:rFonts w:ascii="Arial" w:hAnsi="Arial" w:cs="Arial"/>
        </w:rPr>
        <w:lastRenderedPageBreak/>
        <w:t>The majority of the estate will be developed for standard residential development.</w:t>
      </w:r>
      <w:r w:rsidR="00B155C7" w:rsidRPr="1D81CB9A">
        <w:rPr>
          <w:rFonts w:ascii="Arial" w:hAnsi="Arial" w:cs="Arial"/>
        </w:rPr>
        <w:t xml:space="preserve">  </w:t>
      </w:r>
      <w:r w:rsidRPr="1D81CB9A">
        <w:rPr>
          <w:rFonts w:ascii="Arial" w:hAnsi="Arial" w:cs="Arial"/>
        </w:rPr>
        <w:t>The proposed residential lots have been designed to respond to the topography, view opportunities, solar access and open space connections.</w:t>
      </w:r>
    </w:p>
    <w:p w14:paraId="0520AE6B" w14:textId="138C3F60" w:rsidR="00B155C7" w:rsidRDefault="00F86DCC" w:rsidP="63C05831">
      <w:pPr>
        <w:spacing w:before="120" w:after="120" w:line="240" w:lineRule="auto"/>
        <w:jc w:val="both"/>
        <w:rPr>
          <w:rFonts w:ascii="Arial" w:hAnsi="Arial" w:cs="Arial"/>
        </w:rPr>
      </w:pPr>
      <w:r w:rsidRPr="63C05831">
        <w:rPr>
          <w:rFonts w:ascii="Arial" w:hAnsi="Arial" w:cs="Arial"/>
        </w:rPr>
        <w:t>There</w:t>
      </w:r>
      <w:r w:rsidR="00B155C7" w:rsidRPr="63C05831">
        <w:rPr>
          <w:rFonts w:ascii="Arial" w:hAnsi="Arial" w:cs="Arial"/>
        </w:rPr>
        <w:t xml:space="preserve"> are 1</w:t>
      </w:r>
      <w:r w:rsidRPr="63C05831">
        <w:rPr>
          <w:rFonts w:ascii="Arial" w:hAnsi="Arial" w:cs="Arial"/>
        </w:rPr>
        <w:t>0</w:t>
      </w:r>
      <w:r w:rsidR="00B155C7" w:rsidRPr="63C05831">
        <w:rPr>
          <w:rFonts w:ascii="Arial" w:hAnsi="Arial" w:cs="Arial"/>
        </w:rPr>
        <w:t xml:space="preserve"> open space</w:t>
      </w:r>
      <w:r w:rsidRPr="63C05831">
        <w:rPr>
          <w:rFonts w:ascii="Arial" w:hAnsi="Arial" w:cs="Arial"/>
        </w:rPr>
        <w:t xml:space="preserve"> areas </w:t>
      </w:r>
      <w:r w:rsidR="00B155C7" w:rsidRPr="63C05831">
        <w:rPr>
          <w:rFonts w:ascii="Arial" w:hAnsi="Arial" w:cs="Arial"/>
        </w:rPr>
        <w:t>provided within the NH</w:t>
      </w:r>
      <w:r w:rsidR="00E85AB0" w:rsidRPr="63C05831">
        <w:rPr>
          <w:rFonts w:ascii="Arial" w:hAnsi="Arial" w:cs="Arial"/>
        </w:rPr>
        <w:t>3-5</w:t>
      </w:r>
      <w:r w:rsidR="00B155C7" w:rsidRPr="63C05831">
        <w:rPr>
          <w:rFonts w:ascii="Arial" w:hAnsi="Arial" w:cs="Arial"/>
        </w:rPr>
        <w:t xml:space="preserve"> development area.  These include </w:t>
      </w:r>
      <w:r w:rsidRPr="63C05831">
        <w:rPr>
          <w:rFonts w:ascii="Arial" w:hAnsi="Arial" w:cs="Arial"/>
        </w:rPr>
        <w:t xml:space="preserve">an extension to </w:t>
      </w:r>
      <w:proofErr w:type="spellStart"/>
      <w:r w:rsidRPr="63C05831">
        <w:rPr>
          <w:rFonts w:ascii="Arial" w:hAnsi="Arial" w:cs="Arial"/>
        </w:rPr>
        <w:t>Googong</w:t>
      </w:r>
      <w:proofErr w:type="spellEnd"/>
      <w:r w:rsidRPr="63C05831">
        <w:rPr>
          <w:rFonts w:ascii="Arial" w:hAnsi="Arial" w:cs="Arial"/>
        </w:rPr>
        <w:t xml:space="preserve"> Common, extension to </w:t>
      </w:r>
      <w:proofErr w:type="spellStart"/>
      <w:r w:rsidRPr="63C05831">
        <w:rPr>
          <w:rFonts w:ascii="Arial" w:hAnsi="Arial" w:cs="Arial"/>
        </w:rPr>
        <w:t>Na</w:t>
      </w:r>
      <w:r w:rsidR="005421AA" w:rsidRPr="63C05831">
        <w:rPr>
          <w:rFonts w:ascii="Arial" w:hAnsi="Arial" w:cs="Arial"/>
        </w:rPr>
        <w:t>n</w:t>
      </w:r>
      <w:r w:rsidR="004E13A4" w:rsidRPr="63C05831">
        <w:rPr>
          <w:rFonts w:ascii="Arial" w:hAnsi="Arial" w:cs="Arial"/>
        </w:rPr>
        <w:t>g</w:t>
      </w:r>
      <w:r w:rsidR="005421AA" w:rsidRPr="63C05831">
        <w:rPr>
          <w:rFonts w:ascii="Arial" w:hAnsi="Arial" w:cs="Arial"/>
        </w:rPr>
        <w:t>i</w:t>
      </w:r>
      <w:proofErr w:type="spellEnd"/>
      <w:r w:rsidRPr="63C05831">
        <w:rPr>
          <w:rFonts w:ascii="Arial" w:hAnsi="Arial" w:cs="Arial"/>
        </w:rPr>
        <w:t xml:space="preserve"> </w:t>
      </w:r>
      <w:proofErr w:type="spellStart"/>
      <w:r w:rsidRPr="63C05831">
        <w:rPr>
          <w:rFonts w:ascii="Arial" w:hAnsi="Arial" w:cs="Arial"/>
        </w:rPr>
        <w:t>Pi</w:t>
      </w:r>
      <w:r w:rsidR="004E13A4" w:rsidRPr="63C05831">
        <w:rPr>
          <w:rFonts w:ascii="Arial" w:hAnsi="Arial" w:cs="Arial"/>
        </w:rPr>
        <w:t>mble</w:t>
      </w:r>
      <w:proofErr w:type="spellEnd"/>
      <w:r w:rsidR="004E13A4" w:rsidRPr="63C05831">
        <w:rPr>
          <w:rFonts w:ascii="Arial" w:hAnsi="Arial" w:cs="Arial"/>
        </w:rPr>
        <w:t xml:space="preserve"> </w:t>
      </w:r>
      <w:r w:rsidRPr="63C05831">
        <w:rPr>
          <w:rFonts w:ascii="Arial" w:hAnsi="Arial" w:cs="Arial"/>
        </w:rPr>
        <w:t xml:space="preserve">open space, </w:t>
      </w:r>
      <w:proofErr w:type="spellStart"/>
      <w:r w:rsidRPr="63C05831">
        <w:rPr>
          <w:rFonts w:ascii="Arial" w:hAnsi="Arial" w:cs="Arial"/>
        </w:rPr>
        <w:t>sportsfields</w:t>
      </w:r>
      <w:proofErr w:type="spellEnd"/>
      <w:r w:rsidRPr="63C05831">
        <w:rPr>
          <w:rFonts w:ascii="Arial" w:hAnsi="Arial" w:cs="Arial"/>
        </w:rPr>
        <w:t xml:space="preserve">, neighbourhood parks, local parks and </w:t>
      </w:r>
      <w:proofErr w:type="spellStart"/>
      <w:r w:rsidRPr="63C05831">
        <w:rPr>
          <w:rFonts w:ascii="Arial" w:hAnsi="Arial" w:cs="Arial"/>
        </w:rPr>
        <w:t>Googong</w:t>
      </w:r>
      <w:proofErr w:type="spellEnd"/>
      <w:r w:rsidRPr="63C05831">
        <w:rPr>
          <w:rFonts w:ascii="Arial" w:hAnsi="Arial" w:cs="Arial"/>
        </w:rPr>
        <w:t xml:space="preserve"> Dam Catchment Protection Reserve. The Applicant has </w:t>
      </w:r>
      <w:r w:rsidR="00D72E89" w:rsidRPr="63C05831">
        <w:rPr>
          <w:rFonts w:ascii="Arial" w:hAnsi="Arial" w:cs="Arial"/>
        </w:rPr>
        <w:t>entered into a Local</w:t>
      </w:r>
      <w:r w:rsidRPr="63C05831">
        <w:rPr>
          <w:rFonts w:ascii="Arial" w:hAnsi="Arial" w:cs="Arial"/>
        </w:rPr>
        <w:t xml:space="preserve"> Planning Agreement</w:t>
      </w:r>
      <w:r w:rsidR="00D72E89" w:rsidRPr="63C05831">
        <w:rPr>
          <w:rFonts w:ascii="Arial" w:hAnsi="Arial" w:cs="Arial"/>
        </w:rPr>
        <w:t xml:space="preserve"> which specifically includes </w:t>
      </w:r>
      <w:r w:rsidRPr="63C05831">
        <w:rPr>
          <w:rFonts w:ascii="Arial" w:hAnsi="Arial" w:cs="Arial"/>
        </w:rPr>
        <w:t>commitments</w:t>
      </w:r>
      <w:r w:rsidR="00D72E89" w:rsidRPr="63C05831">
        <w:rPr>
          <w:rFonts w:ascii="Arial" w:hAnsi="Arial" w:cs="Arial"/>
        </w:rPr>
        <w:t xml:space="preserve"> for the delivery of open space within the estate</w:t>
      </w:r>
      <w:r w:rsidR="000D6C06" w:rsidRPr="63C05831">
        <w:rPr>
          <w:rFonts w:ascii="Arial" w:hAnsi="Arial" w:cs="Arial"/>
        </w:rPr>
        <w:t xml:space="preserve">. They have been </w:t>
      </w:r>
      <w:r w:rsidR="0012766F" w:rsidRPr="63C05831">
        <w:rPr>
          <w:rFonts w:ascii="Arial" w:hAnsi="Arial" w:cs="Arial"/>
        </w:rPr>
        <w:t>progressively</w:t>
      </w:r>
      <w:r w:rsidR="006D632F" w:rsidRPr="63C05831">
        <w:rPr>
          <w:rFonts w:ascii="Arial" w:hAnsi="Arial" w:cs="Arial"/>
        </w:rPr>
        <w:t xml:space="preserve"> </w:t>
      </w:r>
      <w:r w:rsidR="000D6C06" w:rsidRPr="63C05831">
        <w:rPr>
          <w:rFonts w:ascii="Arial" w:hAnsi="Arial" w:cs="Arial"/>
        </w:rPr>
        <w:t xml:space="preserve">provided over the delivery of the estate. The proposed open commitments are generally in accordance with the </w:t>
      </w:r>
      <w:r w:rsidR="00FE6457" w:rsidRPr="63C05831">
        <w:rPr>
          <w:rFonts w:ascii="Arial" w:hAnsi="Arial" w:cs="Arial"/>
        </w:rPr>
        <w:t>str</w:t>
      </w:r>
      <w:r w:rsidR="001116FC" w:rsidRPr="63C05831">
        <w:rPr>
          <w:rFonts w:ascii="Arial" w:hAnsi="Arial" w:cs="Arial"/>
        </w:rPr>
        <w:t>ategic vision</w:t>
      </w:r>
      <w:r w:rsidR="00FE6457" w:rsidRPr="63C05831">
        <w:rPr>
          <w:rFonts w:ascii="Arial" w:hAnsi="Arial" w:cs="Arial"/>
        </w:rPr>
        <w:t xml:space="preserve"> for open space outlined in the </w:t>
      </w:r>
      <w:r w:rsidR="00283725" w:rsidRPr="63C05831">
        <w:rPr>
          <w:rFonts w:ascii="Arial" w:hAnsi="Arial" w:cs="Arial"/>
        </w:rPr>
        <w:t xml:space="preserve">Open Space </w:t>
      </w:r>
      <w:r w:rsidR="004C4C06" w:rsidRPr="63C05831">
        <w:rPr>
          <w:rFonts w:ascii="Arial" w:hAnsi="Arial" w:cs="Arial"/>
        </w:rPr>
        <w:t>Structure Plan</w:t>
      </w:r>
      <w:r w:rsidR="00EF5B07" w:rsidRPr="63C05831">
        <w:rPr>
          <w:rFonts w:ascii="Arial" w:hAnsi="Arial" w:cs="Arial"/>
        </w:rPr>
        <w:t xml:space="preserve"> within the LPA.</w:t>
      </w:r>
    </w:p>
    <w:p w14:paraId="0648C474" w14:textId="03D635F3" w:rsidR="00EF5B07" w:rsidRDefault="00EF5B07" w:rsidP="63C05831">
      <w:pPr>
        <w:spacing w:before="120" w:after="0"/>
        <w:jc w:val="center"/>
        <w:rPr>
          <w:rFonts w:ascii="Arial" w:hAnsi="Arial" w:cs="Arial"/>
        </w:rPr>
      </w:pPr>
      <w:r>
        <w:rPr>
          <w:noProof/>
        </w:rPr>
        <w:drawing>
          <wp:inline distT="0" distB="0" distL="0" distR="0" wp14:anchorId="3FA19845" wp14:editId="15D7A7E2">
            <wp:extent cx="5656510" cy="2592000"/>
            <wp:effectExtent l="76200" t="76200" r="135255" b="132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0">
                      <a:extLst>
                        <a:ext uri="{28A0092B-C50C-407E-A947-70E740481C1C}">
                          <a14:useLocalDpi xmlns:a14="http://schemas.microsoft.com/office/drawing/2010/main" val="0"/>
                        </a:ext>
                      </a:extLst>
                    </a:blip>
                    <a:stretch>
                      <a:fillRect/>
                    </a:stretch>
                  </pic:blipFill>
                  <pic:spPr>
                    <a:xfrm>
                      <a:off x="0" y="0"/>
                      <a:ext cx="5656510" cy="2592000"/>
                    </a:xfrm>
                    <a:prstGeom prst="rect">
                      <a:avLst/>
                    </a:prstGeom>
                  </pic:spPr>
                </pic:pic>
              </a:graphicData>
            </a:graphic>
          </wp:inline>
        </w:drawing>
      </w:r>
    </w:p>
    <w:p w14:paraId="4BE051A4" w14:textId="349F314A" w:rsidR="00FE6457" w:rsidRPr="00261B70" w:rsidRDefault="00FE6457" w:rsidP="63C05831">
      <w:pPr>
        <w:jc w:val="center"/>
        <w:rPr>
          <w:rFonts w:ascii="Arial" w:hAnsi="Arial" w:cs="Arial"/>
          <w:b/>
          <w:bCs/>
          <w:i/>
          <w:iCs/>
          <w:sz w:val="20"/>
          <w:szCs w:val="20"/>
        </w:rPr>
      </w:pPr>
      <w:r w:rsidRPr="63C05831">
        <w:rPr>
          <w:rFonts w:ascii="Arial" w:hAnsi="Arial" w:cs="Arial"/>
          <w:b/>
          <w:bCs/>
          <w:i/>
          <w:iCs/>
          <w:sz w:val="20"/>
          <w:szCs w:val="20"/>
        </w:rPr>
        <w:t xml:space="preserve">Figure 18 – </w:t>
      </w:r>
      <w:proofErr w:type="spellStart"/>
      <w:r w:rsidR="0008728B" w:rsidRPr="63C05831">
        <w:rPr>
          <w:rFonts w:ascii="Arial" w:hAnsi="Arial" w:cs="Arial"/>
          <w:b/>
          <w:bCs/>
          <w:i/>
          <w:iCs/>
          <w:sz w:val="20"/>
          <w:szCs w:val="20"/>
        </w:rPr>
        <w:t>Googong</w:t>
      </w:r>
      <w:proofErr w:type="spellEnd"/>
      <w:r w:rsidR="0008728B" w:rsidRPr="63C05831">
        <w:rPr>
          <w:rFonts w:ascii="Arial" w:hAnsi="Arial" w:cs="Arial"/>
          <w:b/>
          <w:bCs/>
          <w:i/>
          <w:iCs/>
          <w:sz w:val="20"/>
          <w:szCs w:val="20"/>
        </w:rPr>
        <w:t xml:space="preserve"> Open Space Str</w:t>
      </w:r>
      <w:r w:rsidR="004C4C06" w:rsidRPr="63C05831">
        <w:rPr>
          <w:rFonts w:ascii="Arial" w:hAnsi="Arial" w:cs="Arial"/>
          <w:b/>
          <w:bCs/>
          <w:i/>
          <w:iCs/>
          <w:sz w:val="20"/>
          <w:szCs w:val="20"/>
        </w:rPr>
        <w:t>ucture Plan</w:t>
      </w:r>
    </w:p>
    <w:p w14:paraId="4D400403" w14:textId="7D754246" w:rsidR="00EF5B07" w:rsidRDefault="00FE6457" w:rsidP="63C05831">
      <w:pPr>
        <w:spacing w:before="120" w:after="0"/>
        <w:jc w:val="both"/>
        <w:rPr>
          <w:rFonts w:ascii="Arial" w:hAnsi="Arial" w:cs="Arial"/>
        </w:rPr>
      </w:pPr>
      <w:r>
        <w:rPr>
          <w:noProof/>
        </w:rPr>
        <w:drawing>
          <wp:inline distT="0" distB="0" distL="0" distR="0" wp14:anchorId="53CF39BA" wp14:editId="2D96C03D">
            <wp:extent cx="5731510" cy="2467610"/>
            <wp:effectExtent l="76200" t="76200" r="135890" b="142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1">
                      <a:extLst>
                        <a:ext uri="{28A0092B-C50C-407E-A947-70E740481C1C}">
                          <a14:useLocalDpi xmlns:a14="http://schemas.microsoft.com/office/drawing/2010/main" val="0"/>
                        </a:ext>
                      </a:extLst>
                    </a:blip>
                    <a:stretch>
                      <a:fillRect/>
                    </a:stretch>
                  </pic:blipFill>
                  <pic:spPr>
                    <a:xfrm>
                      <a:off x="0" y="0"/>
                      <a:ext cx="5731510" cy="2467610"/>
                    </a:xfrm>
                    <a:prstGeom prst="rect">
                      <a:avLst/>
                    </a:prstGeom>
                  </pic:spPr>
                </pic:pic>
              </a:graphicData>
            </a:graphic>
          </wp:inline>
        </w:drawing>
      </w:r>
    </w:p>
    <w:p w14:paraId="37674A04" w14:textId="48C4E22B" w:rsidR="00D72E89" w:rsidRPr="00261B70" w:rsidRDefault="004C4C06" w:rsidP="63C05831">
      <w:pPr>
        <w:jc w:val="center"/>
        <w:rPr>
          <w:rFonts w:ascii="Arial" w:hAnsi="Arial" w:cs="Arial"/>
          <w:b/>
          <w:bCs/>
          <w:i/>
          <w:iCs/>
          <w:sz w:val="20"/>
          <w:szCs w:val="20"/>
        </w:rPr>
      </w:pPr>
      <w:r w:rsidRPr="63C05831">
        <w:rPr>
          <w:rFonts w:ascii="Arial" w:hAnsi="Arial" w:cs="Arial"/>
          <w:b/>
          <w:bCs/>
          <w:i/>
          <w:iCs/>
          <w:sz w:val="20"/>
          <w:szCs w:val="20"/>
        </w:rPr>
        <w:t>Figure 19 – Proposed open space delivery</w:t>
      </w:r>
    </w:p>
    <w:p w14:paraId="17940123" w14:textId="4192F39D" w:rsidR="63C05831" w:rsidRDefault="63C05831">
      <w:r>
        <w:br w:type="page"/>
      </w:r>
    </w:p>
    <w:p w14:paraId="0424C54E" w14:textId="4B5FA48F" w:rsidR="00B155C7" w:rsidRPr="004619BC" w:rsidRDefault="00B155C7" w:rsidP="63C05831">
      <w:pPr>
        <w:spacing w:before="120" w:after="120" w:line="240" w:lineRule="auto"/>
        <w:jc w:val="both"/>
        <w:rPr>
          <w:rFonts w:ascii="Arial" w:hAnsi="Arial" w:cs="Arial"/>
          <w:b/>
          <w:bCs/>
          <w:lang w:eastAsia="en-AU"/>
        </w:rPr>
      </w:pPr>
      <w:r w:rsidRPr="63C05831">
        <w:rPr>
          <w:rFonts w:ascii="Arial" w:hAnsi="Arial" w:cs="Arial"/>
        </w:rPr>
        <w:lastRenderedPageBreak/>
        <w:t>Landscape embellishments to Old Cooma Rd will create a sense of arrival to the new township.  In addition to feature planting, public art and signage will also be establish</w:t>
      </w:r>
      <w:r w:rsidR="00E85AB0" w:rsidRPr="63C05831">
        <w:rPr>
          <w:rFonts w:ascii="Arial" w:hAnsi="Arial" w:cs="Arial"/>
        </w:rPr>
        <w:t>ed</w:t>
      </w:r>
      <w:r w:rsidRPr="63C05831">
        <w:rPr>
          <w:rFonts w:ascii="Arial" w:hAnsi="Arial" w:cs="Arial"/>
        </w:rPr>
        <w:t xml:space="preserve"> consistent with the existing estate.</w:t>
      </w:r>
    </w:p>
    <w:p w14:paraId="2BA4FD48" w14:textId="32399F7E" w:rsidR="004619BC" w:rsidRDefault="00E85AB0" w:rsidP="63C05831">
      <w:pPr>
        <w:spacing w:before="120" w:after="120" w:line="240" w:lineRule="auto"/>
        <w:jc w:val="both"/>
        <w:rPr>
          <w:rFonts w:ascii="Arial" w:hAnsi="Arial" w:cs="Arial"/>
        </w:rPr>
      </w:pPr>
      <w:r w:rsidRPr="63C05831">
        <w:rPr>
          <w:rFonts w:ascii="Arial" w:hAnsi="Arial" w:cs="Arial"/>
        </w:rPr>
        <w:t xml:space="preserve">The proposal will extend the </w:t>
      </w:r>
      <w:proofErr w:type="spellStart"/>
      <w:r w:rsidR="004619BC" w:rsidRPr="63C05831">
        <w:rPr>
          <w:rFonts w:ascii="Arial" w:hAnsi="Arial" w:cs="Arial"/>
        </w:rPr>
        <w:t>Googong</w:t>
      </w:r>
      <w:proofErr w:type="spellEnd"/>
      <w:r w:rsidR="004619BC" w:rsidRPr="63C05831">
        <w:rPr>
          <w:rFonts w:ascii="Arial" w:hAnsi="Arial" w:cs="Arial"/>
        </w:rPr>
        <w:t xml:space="preserve"> Common </w:t>
      </w:r>
      <w:r w:rsidRPr="63C05831">
        <w:rPr>
          <w:rFonts w:ascii="Arial" w:hAnsi="Arial" w:cs="Arial"/>
        </w:rPr>
        <w:t xml:space="preserve">which </w:t>
      </w:r>
      <w:r w:rsidR="004619BC" w:rsidRPr="63C05831">
        <w:rPr>
          <w:rFonts w:ascii="Arial" w:hAnsi="Arial" w:cs="Arial"/>
        </w:rPr>
        <w:t>will provide an extensive open space resourc</w:t>
      </w:r>
      <w:r w:rsidR="00F42F34" w:rsidRPr="63C05831">
        <w:rPr>
          <w:rFonts w:ascii="Arial" w:hAnsi="Arial" w:cs="Arial"/>
        </w:rPr>
        <w:t>e within the estate</w:t>
      </w:r>
      <w:r w:rsidR="004619BC" w:rsidRPr="63C05831">
        <w:rPr>
          <w:rFonts w:ascii="Arial" w:hAnsi="Arial" w:cs="Arial"/>
        </w:rPr>
        <w:t xml:space="preserve">.  The </w:t>
      </w:r>
      <w:r w:rsidRPr="63C05831">
        <w:rPr>
          <w:rFonts w:ascii="Arial" w:hAnsi="Arial" w:cs="Arial"/>
        </w:rPr>
        <w:t>majority of the</w:t>
      </w:r>
      <w:r w:rsidR="004619BC" w:rsidRPr="63C05831">
        <w:rPr>
          <w:rFonts w:ascii="Arial" w:hAnsi="Arial" w:cs="Arial"/>
        </w:rPr>
        <w:t xml:space="preserve"> </w:t>
      </w:r>
      <w:proofErr w:type="spellStart"/>
      <w:r w:rsidR="004619BC" w:rsidRPr="63C05831">
        <w:rPr>
          <w:rFonts w:ascii="Arial" w:hAnsi="Arial" w:cs="Arial"/>
        </w:rPr>
        <w:t>Googong</w:t>
      </w:r>
      <w:proofErr w:type="spellEnd"/>
      <w:r w:rsidR="004619BC" w:rsidRPr="63C05831">
        <w:rPr>
          <w:rFonts w:ascii="Arial" w:hAnsi="Arial" w:cs="Arial"/>
        </w:rPr>
        <w:t xml:space="preserve"> Common </w:t>
      </w:r>
      <w:r w:rsidRPr="63C05831">
        <w:rPr>
          <w:rFonts w:ascii="Arial" w:hAnsi="Arial" w:cs="Arial"/>
        </w:rPr>
        <w:t>is within</w:t>
      </w:r>
      <w:r w:rsidR="004619BC" w:rsidRPr="63C05831">
        <w:rPr>
          <w:rFonts w:ascii="Arial" w:hAnsi="Arial" w:cs="Arial"/>
        </w:rPr>
        <w:t xml:space="preserve"> NH2 </w:t>
      </w:r>
      <w:r w:rsidRPr="63C05831">
        <w:rPr>
          <w:rFonts w:ascii="Arial" w:hAnsi="Arial" w:cs="Arial"/>
        </w:rPr>
        <w:t xml:space="preserve">and </w:t>
      </w:r>
      <w:r w:rsidR="004619BC" w:rsidRPr="63C05831">
        <w:rPr>
          <w:rFonts w:ascii="Arial" w:hAnsi="Arial" w:cs="Arial"/>
        </w:rPr>
        <w:t xml:space="preserve">contains sporting and recreational facilities </w:t>
      </w:r>
      <w:r w:rsidRPr="63C05831">
        <w:rPr>
          <w:rFonts w:ascii="Arial" w:hAnsi="Arial" w:cs="Arial"/>
        </w:rPr>
        <w:t>for the entire estate</w:t>
      </w:r>
      <w:r w:rsidR="004619BC" w:rsidRPr="63C05831">
        <w:rPr>
          <w:rFonts w:ascii="Arial" w:hAnsi="Arial" w:cs="Arial"/>
        </w:rPr>
        <w:t>.</w:t>
      </w:r>
      <w:r w:rsidR="00F42F34" w:rsidRPr="63C05831">
        <w:rPr>
          <w:rFonts w:ascii="Arial" w:hAnsi="Arial" w:cs="Arial"/>
        </w:rPr>
        <w:t xml:space="preserve"> </w:t>
      </w:r>
    </w:p>
    <w:p w14:paraId="67A88102" w14:textId="46C6BCF1" w:rsidR="00B30F5A" w:rsidRDefault="00B30F5A" w:rsidP="63C05831">
      <w:pPr>
        <w:spacing w:before="120" w:after="120" w:line="240" w:lineRule="auto"/>
        <w:jc w:val="both"/>
        <w:rPr>
          <w:rFonts w:ascii="Arial" w:hAnsi="Arial" w:cs="Arial"/>
        </w:rPr>
      </w:pPr>
      <w:r w:rsidRPr="63C05831">
        <w:rPr>
          <w:rFonts w:ascii="Arial" w:hAnsi="Arial" w:cs="Arial"/>
        </w:rPr>
        <w:t xml:space="preserve">The Yellow Box Reserve will be provided to preserve and enhance an area of Yellow Box Grassy woodland. A neighbourhood park with playground is proposed to be integrated with </w:t>
      </w:r>
      <w:proofErr w:type="spellStart"/>
      <w:r w:rsidRPr="63C05831">
        <w:rPr>
          <w:rFonts w:ascii="Arial" w:hAnsi="Arial" w:cs="Arial"/>
        </w:rPr>
        <w:t>Nangi</w:t>
      </w:r>
      <w:proofErr w:type="spellEnd"/>
      <w:r w:rsidRPr="63C05831">
        <w:rPr>
          <w:rFonts w:ascii="Arial" w:hAnsi="Arial" w:cs="Arial"/>
        </w:rPr>
        <w:t xml:space="preserve"> </w:t>
      </w:r>
      <w:proofErr w:type="spellStart"/>
      <w:r w:rsidRPr="63C05831">
        <w:rPr>
          <w:rFonts w:ascii="Arial" w:hAnsi="Arial" w:cs="Arial"/>
        </w:rPr>
        <w:t>Pimble</w:t>
      </w:r>
      <w:proofErr w:type="spellEnd"/>
      <w:r w:rsidRPr="63C05831">
        <w:rPr>
          <w:rFonts w:ascii="Arial" w:hAnsi="Arial" w:cs="Arial"/>
        </w:rPr>
        <w:t xml:space="preserve"> (south), a high point within the estate.</w:t>
      </w:r>
    </w:p>
    <w:p w14:paraId="0D89B75D" w14:textId="732266C6" w:rsidR="00E21D04" w:rsidRPr="00E21D04" w:rsidRDefault="00E21D04" w:rsidP="008F7284">
      <w:pPr>
        <w:spacing w:before="240" w:after="120" w:line="240" w:lineRule="auto"/>
        <w:jc w:val="both"/>
        <w:rPr>
          <w:rFonts w:ascii="Arial" w:hAnsi="Arial" w:cs="Arial"/>
          <w:u w:val="single"/>
        </w:rPr>
      </w:pPr>
      <w:r w:rsidRPr="63C05831">
        <w:rPr>
          <w:rFonts w:ascii="Arial" w:hAnsi="Arial" w:cs="Arial"/>
          <w:u w:val="single"/>
        </w:rPr>
        <w:t>Boundary Adjustment</w:t>
      </w:r>
    </w:p>
    <w:p w14:paraId="1EEA3597" w14:textId="77777777" w:rsidR="00A0048C" w:rsidRDefault="00A0048C" w:rsidP="63C05831">
      <w:pPr>
        <w:spacing w:before="120" w:after="120" w:line="240" w:lineRule="auto"/>
        <w:jc w:val="both"/>
        <w:rPr>
          <w:rFonts w:ascii="Arial" w:hAnsi="Arial" w:cs="Arial"/>
          <w:lang w:val="en-US"/>
        </w:rPr>
      </w:pPr>
      <w:r w:rsidRPr="63C05831">
        <w:rPr>
          <w:rFonts w:ascii="Arial" w:hAnsi="Arial" w:cs="Arial"/>
          <w:lang w:val="en-US"/>
        </w:rPr>
        <w:t xml:space="preserve">The application includes a boundary adjustment to ensure lots are wholly within GTPL or </w:t>
      </w:r>
      <w:proofErr w:type="spellStart"/>
      <w:r w:rsidRPr="63C05831">
        <w:rPr>
          <w:rFonts w:ascii="Arial" w:hAnsi="Arial" w:cs="Arial"/>
          <w:lang w:val="en-US"/>
        </w:rPr>
        <w:t>Hamson’s</w:t>
      </w:r>
      <w:proofErr w:type="spellEnd"/>
      <w:r w:rsidRPr="63C05831">
        <w:rPr>
          <w:rFonts w:ascii="Arial" w:hAnsi="Arial" w:cs="Arial"/>
          <w:lang w:val="en-US"/>
        </w:rPr>
        <w:t xml:space="preserve"> land. </w:t>
      </w:r>
    </w:p>
    <w:p w14:paraId="69CAF0B0" w14:textId="7C878E91" w:rsidR="00A0048C" w:rsidRPr="00A0048C" w:rsidRDefault="00A0048C" w:rsidP="63C05831">
      <w:pPr>
        <w:spacing w:before="120" w:after="120" w:line="240" w:lineRule="auto"/>
        <w:jc w:val="both"/>
        <w:rPr>
          <w:rFonts w:ascii="Arial" w:eastAsia="Calibri" w:hAnsi="Arial" w:cs="Arial"/>
          <w:color w:val="000000" w:themeColor="text1"/>
        </w:rPr>
      </w:pPr>
      <w:r w:rsidRPr="63C05831">
        <w:rPr>
          <w:rFonts w:ascii="Arial" w:eastAsia="Calibri" w:hAnsi="Arial" w:cs="Arial"/>
          <w:color w:val="000000" w:themeColor="text1"/>
        </w:rPr>
        <w:t xml:space="preserve">Lot 42 on DP 754881 is owned by the </w:t>
      </w:r>
      <w:proofErr w:type="spellStart"/>
      <w:r w:rsidRPr="63C05831">
        <w:rPr>
          <w:rFonts w:ascii="Arial" w:eastAsia="Calibri" w:hAnsi="Arial" w:cs="Arial"/>
          <w:color w:val="000000" w:themeColor="text1"/>
        </w:rPr>
        <w:t>Hamson’s</w:t>
      </w:r>
      <w:proofErr w:type="spellEnd"/>
      <w:r w:rsidRPr="63C05831">
        <w:rPr>
          <w:rFonts w:ascii="Arial" w:eastAsia="Calibri" w:hAnsi="Arial" w:cs="Arial"/>
          <w:color w:val="000000" w:themeColor="text1"/>
        </w:rPr>
        <w:t xml:space="preserve"> and is 22.22ha with the </w:t>
      </w:r>
      <w:r w:rsidR="0068115B" w:rsidRPr="63C05831">
        <w:rPr>
          <w:rFonts w:ascii="Arial" w:eastAsia="Calibri" w:hAnsi="Arial" w:cs="Arial"/>
          <w:color w:val="000000" w:themeColor="text1"/>
        </w:rPr>
        <w:t xml:space="preserve">remaining lots subject to this application </w:t>
      </w:r>
      <w:r w:rsidRPr="63C05831">
        <w:rPr>
          <w:rFonts w:ascii="Arial" w:eastAsia="Calibri" w:hAnsi="Arial" w:cs="Arial"/>
          <w:color w:val="000000" w:themeColor="text1"/>
        </w:rPr>
        <w:t xml:space="preserve">owned by </w:t>
      </w:r>
      <w:proofErr w:type="spellStart"/>
      <w:r w:rsidRPr="63C05831">
        <w:rPr>
          <w:rFonts w:ascii="Arial" w:eastAsia="Calibri" w:hAnsi="Arial" w:cs="Arial"/>
          <w:color w:val="000000" w:themeColor="text1"/>
        </w:rPr>
        <w:t>Googong</w:t>
      </w:r>
      <w:proofErr w:type="spellEnd"/>
      <w:r w:rsidRPr="63C05831">
        <w:rPr>
          <w:rFonts w:ascii="Arial" w:eastAsia="Calibri" w:hAnsi="Arial" w:cs="Arial"/>
          <w:color w:val="000000" w:themeColor="text1"/>
        </w:rPr>
        <w:t xml:space="preserve"> Township Pty Ltd. The boundary of Lot 42 does not </w:t>
      </w:r>
      <w:r w:rsidR="0068115B" w:rsidRPr="63C05831">
        <w:rPr>
          <w:rFonts w:ascii="Arial" w:eastAsia="Calibri" w:hAnsi="Arial" w:cs="Arial"/>
          <w:color w:val="000000" w:themeColor="text1"/>
        </w:rPr>
        <w:t xml:space="preserve">currently </w:t>
      </w:r>
      <w:r w:rsidRPr="63C05831">
        <w:rPr>
          <w:rFonts w:ascii="Arial" w:eastAsia="Calibri" w:hAnsi="Arial" w:cs="Arial"/>
          <w:color w:val="000000" w:themeColor="text1"/>
        </w:rPr>
        <w:t xml:space="preserve">align with the </w:t>
      </w:r>
      <w:r w:rsidR="00B277F6" w:rsidRPr="63C05831">
        <w:rPr>
          <w:rFonts w:ascii="Arial" w:eastAsia="Calibri" w:hAnsi="Arial" w:cs="Arial"/>
          <w:color w:val="000000" w:themeColor="text1"/>
        </w:rPr>
        <w:t xml:space="preserve">proposed new </w:t>
      </w:r>
      <w:r w:rsidRPr="63C05831">
        <w:rPr>
          <w:rFonts w:ascii="Arial" w:eastAsia="Calibri" w:hAnsi="Arial" w:cs="Arial"/>
          <w:color w:val="000000" w:themeColor="text1"/>
        </w:rPr>
        <w:t>lot</w:t>
      </w:r>
      <w:r w:rsidR="0068115B" w:rsidRPr="63C05831">
        <w:rPr>
          <w:rFonts w:ascii="Arial" w:eastAsia="Calibri" w:hAnsi="Arial" w:cs="Arial"/>
          <w:color w:val="000000" w:themeColor="text1"/>
        </w:rPr>
        <w:t xml:space="preserve"> boundaries</w:t>
      </w:r>
      <w:r w:rsidRPr="63C05831">
        <w:rPr>
          <w:rFonts w:ascii="Arial" w:eastAsia="Calibri" w:hAnsi="Arial" w:cs="Arial"/>
          <w:color w:val="000000" w:themeColor="text1"/>
        </w:rPr>
        <w:t xml:space="preserve">. </w:t>
      </w:r>
      <w:r w:rsidR="00C45AC9" w:rsidRPr="63C05831">
        <w:rPr>
          <w:rFonts w:ascii="Arial" w:eastAsia="Calibri" w:hAnsi="Arial" w:cs="Arial"/>
          <w:color w:val="000000" w:themeColor="text1"/>
        </w:rPr>
        <w:t>A b</w:t>
      </w:r>
      <w:r w:rsidRPr="63C05831">
        <w:rPr>
          <w:rFonts w:ascii="Arial" w:eastAsia="Calibri" w:hAnsi="Arial" w:cs="Arial"/>
          <w:color w:val="000000" w:themeColor="text1"/>
        </w:rPr>
        <w:t xml:space="preserve">oundary </w:t>
      </w:r>
      <w:r w:rsidR="00C45AC9" w:rsidRPr="63C05831">
        <w:rPr>
          <w:rFonts w:ascii="Arial" w:eastAsia="Calibri" w:hAnsi="Arial" w:cs="Arial"/>
          <w:color w:val="000000" w:themeColor="text1"/>
        </w:rPr>
        <w:t>a</w:t>
      </w:r>
      <w:r w:rsidRPr="63C05831">
        <w:rPr>
          <w:rFonts w:ascii="Arial" w:eastAsia="Calibri" w:hAnsi="Arial" w:cs="Arial"/>
          <w:color w:val="000000" w:themeColor="text1"/>
        </w:rPr>
        <w:t>djustment</w:t>
      </w:r>
      <w:r w:rsidR="00C45AC9" w:rsidRPr="63C05831">
        <w:rPr>
          <w:rFonts w:ascii="Arial" w:eastAsia="Calibri" w:hAnsi="Arial" w:cs="Arial"/>
          <w:color w:val="000000" w:themeColor="text1"/>
        </w:rPr>
        <w:t xml:space="preserve"> is </w:t>
      </w:r>
      <w:r w:rsidR="0068115B" w:rsidRPr="63C05831">
        <w:rPr>
          <w:rFonts w:ascii="Arial" w:eastAsia="Calibri" w:hAnsi="Arial" w:cs="Arial"/>
          <w:color w:val="000000" w:themeColor="text1"/>
        </w:rPr>
        <w:t>included</w:t>
      </w:r>
      <w:r w:rsidR="00C45AC9" w:rsidRPr="63C05831">
        <w:rPr>
          <w:rFonts w:ascii="Arial" w:eastAsia="Calibri" w:hAnsi="Arial" w:cs="Arial"/>
          <w:color w:val="000000" w:themeColor="text1"/>
        </w:rPr>
        <w:t xml:space="preserve"> in this application to</w:t>
      </w:r>
      <w:r w:rsidR="00011214" w:rsidRPr="63C05831">
        <w:rPr>
          <w:rFonts w:ascii="Arial" w:eastAsia="Calibri" w:hAnsi="Arial" w:cs="Arial"/>
          <w:color w:val="000000" w:themeColor="text1"/>
        </w:rPr>
        <w:t xml:space="preserve"> </w:t>
      </w:r>
      <w:r w:rsidR="00F53465" w:rsidRPr="63C05831">
        <w:rPr>
          <w:rFonts w:ascii="Arial" w:eastAsia="Calibri" w:hAnsi="Arial" w:cs="Arial"/>
          <w:color w:val="000000" w:themeColor="text1"/>
        </w:rPr>
        <w:t xml:space="preserve">ensure the new </w:t>
      </w:r>
      <w:r w:rsidR="00011214" w:rsidRPr="63C05831">
        <w:rPr>
          <w:rFonts w:ascii="Arial" w:eastAsia="Calibri" w:hAnsi="Arial" w:cs="Arial"/>
          <w:color w:val="000000" w:themeColor="text1"/>
        </w:rPr>
        <w:t>l</w:t>
      </w:r>
      <w:r w:rsidR="00F53465" w:rsidRPr="63C05831">
        <w:rPr>
          <w:rFonts w:ascii="Arial" w:eastAsia="Calibri" w:hAnsi="Arial" w:cs="Arial"/>
          <w:color w:val="000000" w:themeColor="text1"/>
        </w:rPr>
        <w:t>ots correspond precisely with the existing</w:t>
      </w:r>
      <w:r w:rsidR="00DE7723" w:rsidRPr="63C05831">
        <w:rPr>
          <w:rFonts w:ascii="Arial" w:eastAsia="Calibri" w:hAnsi="Arial" w:cs="Arial"/>
          <w:color w:val="000000" w:themeColor="text1"/>
        </w:rPr>
        <w:t xml:space="preserve"> </w:t>
      </w:r>
      <w:r w:rsidR="00CC7A0A" w:rsidRPr="63C05831">
        <w:rPr>
          <w:rFonts w:ascii="Arial" w:eastAsia="Calibri" w:hAnsi="Arial" w:cs="Arial"/>
          <w:color w:val="000000" w:themeColor="text1"/>
        </w:rPr>
        <w:t xml:space="preserve">lot </w:t>
      </w:r>
      <w:r w:rsidR="00F53465" w:rsidRPr="63C05831">
        <w:rPr>
          <w:rFonts w:ascii="Arial" w:eastAsia="Calibri" w:hAnsi="Arial" w:cs="Arial"/>
          <w:color w:val="000000" w:themeColor="text1"/>
        </w:rPr>
        <w:t>boundaries</w:t>
      </w:r>
      <w:r w:rsidR="00C45AC9" w:rsidRPr="63C05831">
        <w:rPr>
          <w:rFonts w:ascii="Arial" w:eastAsia="Calibri" w:hAnsi="Arial" w:cs="Arial"/>
          <w:color w:val="000000" w:themeColor="text1"/>
        </w:rPr>
        <w:t xml:space="preserve"> and </w:t>
      </w:r>
      <w:r w:rsidR="00103F0C" w:rsidRPr="63C05831">
        <w:rPr>
          <w:rFonts w:ascii="Arial" w:eastAsia="Calibri" w:hAnsi="Arial" w:cs="Arial"/>
          <w:color w:val="000000" w:themeColor="text1"/>
        </w:rPr>
        <w:t>the land</w:t>
      </w:r>
      <w:r w:rsidR="00E8461C" w:rsidRPr="63C05831">
        <w:rPr>
          <w:rFonts w:ascii="Arial" w:eastAsia="Calibri" w:hAnsi="Arial" w:cs="Arial"/>
          <w:color w:val="000000" w:themeColor="text1"/>
        </w:rPr>
        <w:t xml:space="preserve"> held by each</w:t>
      </w:r>
      <w:r w:rsidR="00C45AC9" w:rsidRPr="63C05831">
        <w:rPr>
          <w:rFonts w:ascii="Arial" w:eastAsia="Calibri" w:hAnsi="Arial" w:cs="Arial"/>
          <w:color w:val="000000" w:themeColor="text1"/>
        </w:rPr>
        <w:t xml:space="preserve"> owner</w:t>
      </w:r>
      <w:r w:rsidR="00CC7A0A" w:rsidRPr="63C05831">
        <w:rPr>
          <w:rFonts w:ascii="Arial" w:eastAsia="Calibri" w:hAnsi="Arial" w:cs="Arial"/>
          <w:color w:val="000000" w:themeColor="text1"/>
        </w:rPr>
        <w:t>.</w:t>
      </w:r>
      <w:r w:rsidR="0068115B" w:rsidRPr="63C05831">
        <w:rPr>
          <w:rFonts w:ascii="Arial" w:eastAsia="Calibri" w:hAnsi="Arial" w:cs="Arial"/>
          <w:color w:val="000000" w:themeColor="text1"/>
        </w:rPr>
        <w:t xml:space="preserve"> The proposed new lots will then </w:t>
      </w:r>
      <w:r w:rsidRPr="63C05831">
        <w:rPr>
          <w:rFonts w:ascii="Arial" w:eastAsia="Calibri" w:hAnsi="Arial" w:cs="Arial"/>
          <w:color w:val="000000" w:themeColor="text1"/>
        </w:rPr>
        <w:t xml:space="preserve">be wholly owned by either GTPL or the </w:t>
      </w:r>
      <w:proofErr w:type="spellStart"/>
      <w:r w:rsidRPr="63C05831">
        <w:rPr>
          <w:rFonts w:ascii="Arial" w:eastAsia="Calibri" w:hAnsi="Arial" w:cs="Arial"/>
          <w:color w:val="000000" w:themeColor="text1"/>
        </w:rPr>
        <w:t>Hamsons</w:t>
      </w:r>
      <w:proofErr w:type="spellEnd"/>
      <w:r w:rsidR="00E8461C" w:rsidRPr="63C05831">
        <w:rPr>
          <w:rFonts w:ascii="Arial" w:eastAsia="Calibri" w:hAnsi="Arial" w:cs="Arial"/>
          <w:color w:val="000000" w:themeColor="text1"/>
        </w:rPr>
        <w:t xml:space="preserve"> </w:t>
      </w:r>
      <w:r w:rsidR="0095295F" w:rsidRPr="63C05831">
        <w:rPr>
          <w:rFonts w:ascii="Arial" w:eastAsia="Calibri" w:hAnsi="Arial" w:cs="Arial"/>
          <w:color w:val="000000" w:themeColor="text1"/>
        </w:rPr>
        <w:t>assisting with contractual arrangements between the owners.</w:t>
      </w:r>
    </w:p>
    <w:p w14:paraId="04141D38" w14:textId="0009DDCA" w:rsidR="00A0048C" w:rsidRDefault="00A0048C" w:rsidP="63C05831">
      <w:pPr>
        <w:spacing w:before="120" w:after="120" w:line="240" w:lineRule="auto"/>
        <w:jc w:val="both"/>
        <w:rPr>
          <w:rFonts w:ascii="Arial" w:hAnsi="Arial" w:cs="Arial"/>
          <w:lang w:val="en-US"/>
        </w:rPr>
      </w:pPr>
      <w:r w:rsidRPr="1D81CB9A">
        <w:rPr>
          <w:rFonts w:ascii="Arial" w:eastAsia="Calibri" w:hAnsi="Arial" w:cs="Arial"/>
          <w:color w:val="000000" w:themeColor="text1"/>
        </w:rPr>
        <w:t xml:space="preserve">The Land Swap Plan below provides the background to the proposed boundaries in the Boundary Adjustment Plan. The individual parcels shown on the plan to be “swapped” would never actually be created and swapped but rather both parties will consent to the subdivision that creates </w:t>
      </w:r>
      <w:proofErr w:type="spellStart"/>
      <w:r w:rsidRPr="1D81CB9A">
        <w:rPr>
          <w:rFonts w:ascii="Arial" w:eastAsia="Calibri" w:hAnsi="Arial" w:cs="Arial"/>
          <w:color w:val="000000" w:themeColor="text1"/>
        </w:rPr>
        <w:t>Superlots</w:t>
      </w:r>
      <w:proofErr w:type="spellEnd"/>
      <w:r w:rsidRPr="1D81CB9A">
        <w:rPr>
          <w:rFonts w:ascii="Arial" w:eastAsia="Calibri" w:hAnsi="Arial" w:cs="Arial"/>
          <w:color w:val="000000" w:themeColor="text1"/>
        </w:rPr>
        <w:t xml:space="preserve"> 1 and 2. The Land Swap Plan images are provided for information only and does not form part of the consent. The Boundary Adjustment Plan is listed as a plan to be an approved plan in the consent.</w:t>
      </w:r>
    </w:p>
    <w:p w14:paraId="4556543C" w14:textId="4473F251" w:rsidR="00A0048C" w:rsidRDefault="00A0048C" w:rsidP="008F7284">
      <w:pPr>
        <w:spacing w:before="120" w:after="0"/>
        <w:jc w:val="center"/>
        <w:rPr>
          <w:rFonts w:ascii="Arial" w:hAnsi="Arial" w:cs="Arial"/>
          <w:lang w:val="en-US"/>
        </w:rPr>
      </w:pPr>
      <w:r>
        <w:rPr>
          <w:noProof/>
        </w:rPr>
        <w:drawing>
          <wp:inline distT="0" distB="0" distL="0" distR="0" wp14:anchorId="392CB138" wp14:editId="3B2DBDA5">
            <wp:extent cx="5162550" cy="3457575"/>
            <wp:effectExtent l="76200" t="76200" r="133350" b="1428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13" t="1359" r="1254"/>
                    <a:stretch/>
                  </pic:blipFill>
                  <pic:spPr bwMode="auto">
                    <a:xfrm>
                      <a:off x="0" y="0"/>
                      <a:ext cx="5162550" cy="345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87411C5" w14:textId="745C2631" w:rsidR="00A0048C" w:rsidRDefault="00A0048C" w:rsidP="63C05831">
      <w:pPr>
        <w:spacing w:after="480"/>
        <w:jc w:val="center"/>
        <w:rPr>
          <w:rFonts w:ascii="Arial" w:hAnsi="Arial" w:cs="Arial"/>
          <w:b/>
          <w:bCs/>
          <w:i/>
          <w:iCs/>
          <w:sz w:val="20"/>
          <w:szCs w:val="20"/>
          <w:lang w:val="en-US"/>
        </w:rPr>
      </w:pPr>
      <w:r w:rsidRPr="63C05831">
        <w:rPr>
          <w:rFonts w:ascii="Arial" w:hAnsi="Arial" w:cs="Arial"/>
          <w:b/>
          <w:bCs/>
          <w:i/>
          <w:iCs/>
          <w:sz w:val="20"/>
          <w:szCs w:val="20"/>
          <w:lang w:val="en-US"/>
        </w:rPr>
        <w:t>Figure 20 – Land Swap Plan for Information Purposes</w:t>
      </w:r>
    </w:p>
    <w:p w14:paraId="4E2CFC74" w14:textId="49E69AEF" w:rsidR="00E21D04" w:rsidRPr="00E21D04" w:rsidRDefault="00E21D04" w:rsidP="63C05831">
      <w:pPr>
        <w:spacing w:before="120" w:after="0"/>
      </w:pPr>
      <w:r>
        <w:br w:type="page"/>
      </w:r>
    </w:p>
    <w:p w14:paraId="1855434B" w14:textId="67BADF59" w:rsidR="00E21D04" w:rsidRPr="00E21D04" w:rsidRDefault="00E21D04" w:rsidP="1D81CB9A">
      <w:pPr>
        <w:spacing w:after="480"/>
        <w:jc w:val="center"/>
        <w:rPr>
          <w:rFonts w:ascii="Arial" w:hAnsi="Arial" w:cs="Arial"/>
          <w:b/>
          <w:bCs/>
          <w:i/>
          <w:iCs/>
          <w:sz w:val="20"/>
          <w:szCs w:val="20"/>
        </w:rPr>
      </w:pPr>
      <w:r>
        <w:rPr>
          <w:rFonts w:ascii="Arial" w:hAnsi="Arial" w:cs="Arial"/>
          <w:noProof/>
          <w:lang w:val="en-US"/>
        </w:rPr>
        <w:lastRenderedPageBreak/>
        <w:drawing>
          <wp:inline distT="0" distB="0" distL="0" distR="0" wp14:anchorId="5016B7C3" wp14:editId="469F89C3">
            <wp:extent cx="5730875" cy="2600325"/>
            <wp:effectExtent l="76200" t="76200" r="136525" b="1428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b="4590"/>
                    <a:stretch/>
                  </pic:blipFill>
                  <pic:spPr bwMode="auto">
                    <a:xfrm>
                      <a:off x="0" y="0"/>
                      <a:ext cx="5730875" cy="260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0048C" w:rsidRPr="1D81CB9A">
        <w:rPr>
          <w:rFonts w:ascii="Arial" w:hAnsi="Arial" w:cs="Arial"/>
          <w:b/>
          <w:bCs/>
          <w:i/>
          <w:iCs/>
          <w:sz w:val="20"/>
          <w:szCs w:val="20"/>
        </w:rPr>
        <w:t>Figure 2</w:t>
      </w:r>
      <w:r w:rsidR="00727657">
        <w:rPr>
          <w:rFonts w:ascii="Arial" w:hAnsi="Arial" w:cs="Arial"/>
          <w:b/>
          <w:bCs/>
          <w:i/>
          <w:iCs/>
          <w:sz w:val="20"/>
          <w:szCs w:val="20"/>
        </w:rPr>
        <w:t>1</w:t>
      </w:r>
      <w:r w:rsidR="00A0048C" w:rsidRPr="1D81CB9A">
        <w:rPr>
          <w:rFonts w:ascii="Arial" w:hAnsi="Arial" w:cs="Arial"/>
          <w:b/>
          <w:bCs/>
          <w:i/>
          <w:iCs/>
          <w:sz w:val="20"/>
          <w:szCs w:val="20"/>
        </w:rPr>
        <w:t xml:space="preserve"> – Boundary Adjustment Plan</w:t>
      </w:r>
    </w:p>
    <w:p w14:paraId="27E868B3" w14:textId="33067789" w:rsidR="00D719AF" w:rsidRPr="009373FA" w:rsidRDefault="009373FA" w:rsidP="00D719AF">
      <w:pPr>
        <w:jc w:val="both"/>
        <w:rPr>
          <w:rFonts w:ascii="Arial" w:hAnsi="Arial" w:cs="Arial"/>
          <w:u w:val="single"/>
        </w:rPr>
      </w:pPr>
      <w:r w:rsidRPr="009373FA">
        <w:rPr>
          <w:rFonts w:ascii="Arial" w:hAnsi="Arial" w:cs="Arial"/>
          <w:u w:val="single"/>
        </w:rPr>
        <w:t>S</w:t>
      </w:r>
      <w:r w:rsidR="00D719AF" w:rsidRPr="009373FA">
        <w:rPr>
          <w:rFonts w:ascii="Arial" w:hAnsi="Arial" w:cs="Arial"/>
          <w:u w:val="single"/>
        </w:rPr>
        <w:t xml:space="preserve">hearing Shed </w:t>
      </w:r>
    </w:p>
    <w:p w14:paraId="1A056E6D" w14:textId="7932F2F1" w:rsidR="00D719AF" w:rsidRDefault="00D719AF" w:rsidP="00D719AF">
      <w:pPr>
        <w:jc w:val="both"/>
        <w:rPr>
          <w:rFonts w:ascii="Arial" w:eastAsia="Times New Roman" w:hAnsi="Arial" w:cs="Arial"/>
        </w:rPr>
      </w:pPr>
      <w:r w:rsidRPr="1D81CB9A">
        <w:rPr>
          <w:rFonts w:ascii="Arial" w:hAnsi="Arial" w:cs="Arial"/>
        </w:rPr>
        <w:t>The site contains</w:t>
      </w:r>
      <w:r w:rsidRPr="1D81CB9A">
        <w:rPr>
          <w:rFonts w:ascii="Arial" w:eastAsia="Times New Roman" w:hAnsi="Arial" w:cs="Arial"/>
        </w:rPr>
        <w:t xml:space="preserve"> a Shearing Shed Complex </w:t>
      </w:r>
      <w:r w:rsidR="00832D55" w:rsidRPr="1D81CB9A">
        <w:rPr>
          <w:rFonts w:ascii="Arial" w:eastAsia="Times New Roman" w:hAnsi="Arial" w:cs="Arial"/>
        </w:rPr>
        <w:t>which is included</w:t>
      </w:r>
      <w:r w:rsidRPr="1D81CB9A">
        <w:rPr>
          <w:rFonts w:ascii="Arial" w:eastAsia="Times New Roman" w:hAnsi="Arial" w:cs="Arial"/>
        </w:rPr>
        <w:t xml:space="preserve"> in the QLEP</w:t>
      </w:r>
      <w:r w:rsidR="00832D55" w:rsidRPr="1D81CB9A">
        <w:rPr>
          <w:rFonts w:ascii="Arial" w:eastAsia="Times New Roman" w:hAnsi="Arial" w:cs="Arial"/>
        </w:rPr>
        <w:t xml:space="preserve"> 2012</w:t>
      </w:r>
      <w:r w:rsidRPr="1D81CB9A">
        <w:rPr>
          <w:rFonts w:ascii="Arial" w:eastAsia="Times New Roman" w:hAnsi="Arial" w:cs="Arial"/>
        </w:rPr>
        <w:t xml:space="preserve"> heritage schedule following a 2003 study by </w:t>
      </w:r>
      <w:proofErr w:type="spellStart"/>
      <w:r w:rsidRPr="1D81CB9A">
        <w:rPr>
          <w:rFonts w:ascii="Arial" w:eastAsia="Times New Roman" w:hAnsi="Arial" w:cs="Arial"/>
        </w:rPr>
        <w:t>Navin</w:t>
      </w:r>
      <w:proofErr w:type="spellEnd"/>
      <w:r w:rsidRPr="1D81CB9A">
        <w:rPr>
          <w:rFonts w:ascii="Arial" w:eastAsia="Times New Roman" w:hAnsi="Arial" w:cs="Arial"/>
        </w:rPr>
        <w:t xml:space="preserve"> Officer Heritage Consultants. At that time the complex comprised, the shearing shed that is still standing, sheep yards (still standing), a large sheep shelter, old rural farm items (some still surviving), a small, corrugated iron shed (still standing) and 200m from the shearing shed, a shearer’s quarters, kitchen cottage and a meat house (only the meat house survives).</w:t>
      </w:r>
    </w:p>
    <w:p w14:paraId="475FA295" w14:textId="77777777" w:rsidR="00D719AF" w:rsidRDefault="00D719AF" w:rsidP="1D81CB9A">
      <w:pPr>
        <w:spacing w:after="0"/>
        <w:jc w:val="center"/>
        <w:rPr>
          <w:rFonts w:ascii="Arial" w:eastAsia="Times New Roman" w:hAnsi="Arial" w:cs="Arial"/>
        </w:rPr>
      </w:pPr>
      <w:r>
        <w:rPr>
          <w:rFonts w:ascii="Arial" w:eastAsia="Times New Roman" w:hAnsi="Arial" w:cs="Arial"/>
          <w:noProof/>
        </w:rPr>
        <w:drawing>
          <wp:inline distT="0" distB="0" distL="0" distR="0" wp14:anchorId="3A6A8E1E" wp14:editId="42C55732">
            <wp:extent cx="4828185" cy="3240000"/>
            <wp:effectExtent l="76200" t="76200" r="125095" b="132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8185" cy="32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C5B492" w14:textId="65C9C637" w:rsidR="00D719AF" w:rsidRDefault="24DCA57E" w:rsidP="1D81CB9A">
      <w:pPr>
        <w:spacing w:after="240"/>
        <w:jc w:val="center"/>
        <w:rPr>
          <w:rFonts w:ascii="Arial" w:eastAsia="Times New Roman" w:hAnsi="Arial" w:cs="Arial"/>
          <w:b/>
          <w:bCs/>
          <w:i/>
          <w:iCs/>
          <w:sz w:val="20"/>
          <w:szCs w:val="20"/>
        </w:rPr>
      </w:pPr>
      <w:r w:rsidRPr="1D81CB9A">
        <w:rPr>
          <w:rFonts w:ascii="Arial" w:eastAsia="Times New Roman" w:hAnsi="Arial" w:cs="Arial"/>
          <w:b/>
          <w:bCs/>
          <w:i/>
          <w:iCs/>
          <w:sz w:val="20"/>
          <w:szCs w:val="20"/>
        </w:rPr>
        <w:t>Figure 2</w:t>
      </w:r>
      <w:r w:rsidR="00727657">
        <w:rPr>
          <w:rFonts w:ascii="Arial" w:eastAsia="Times New Roman" w:hAnsi="Arial" w:cs="Arial"/>
          <w:b/>
          <w:bCs/>
          <w:i/>
          <w:iCs/>
          <w:sz w:val="20"/>
          <w:szCs w:val="20"/>
        </w:rPr>
        <w:t>2</w:t>
      </w:r>
      <w:r w:rsidRPr="1D81CB9A">
        <w:rPr>
          <w:rFonts w:ascii="Arial" w:eastAsia="Times New Roman" w:hAnsi="Arial" w:cs="Arial"/>
          <w:b/>
          <w:bCs/>
          <w:i/>
          <w:iCs/>
          <w:sz w:val="20"/>
          <w:szCs w:val="20"/>
        </w:rPr>
        <w:t xml:space="preserve"> – Location of Shearing Shed Complex</w:t>
      </w:r>
    </w:p>
    <w:p w14:paraId="5CA7D345" w14:textId="657D8ED9" w:rsidR="1D81CB9A" w:rsidRDefault="1D81CB9A">
      <w:r>
        <w:br w:type="page"/>
      </w:r>
    </w:p>
    <w:p w14:paraId="6BAD44A4" w14:textId="77777777" w:rsidR="00D719AF" w:rsidRDefault="00D719AF" w:rsidP="1D81CB9A">
      <w:pPr>
        <w:jc w:val="center"/>
        <w:rPr>
          <w:rFonts w:ascii="Arial" w:eastAsia="Times New Roman" w:hAnsi="Arial" w:cs="Arial"/>
        </w:rPr>
      </w:pPr>
      <w:r>
        <w:rPr>
          <w:rFonts w:ascii="Arial" w:eastAsia="Times New Roman" w:hAnsi="Arial" w:cs="Arial"/>
          <w:noProof/>
        </w:rPr>
        <w:lastRenderedPageBreak/>
        <w:drawing>
          <wp:inline distT="0" distB="0" distL="0" distR="0" wp14:anchorId="7F7B4984" wp14:editId="7B181CC7">
            <wp:extent cx="3694430" cy="1962785"/>
            <wp:effectExtent l="76200" t="76200" r="134620" b="132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94430" cy="1962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4BBED2" w14:textId="3301D69F" w:rsidR="00D719AF" w:rsidRDefault="24DCA57E" w:rsidP="1D81CB9A">
      <w:pPr>
        <w:spacing w:after="240"/>
        <w:jc w:val="center"/>
        <w:rPr>
          <w:rFonts w:ascii="Arial" w:eastAsia="Times New Roman" w:hAnsi="Arial" w:cs="Arial"/>
          <w:b/>
          <w:bCs/>
          <w:i/>
          <w:iCs/>
          <w:sz w:val="20"/>
          <w:szCs w:val="20"/>
        </w:rPr>
      </w:pPr>
      <w:r w:rsidRPr="1D81CB9A">
        <w:rPr>
          <w:rFonts w:ascii="Arial" w:eastAsia="Times New Roman" w:hAnsi="Arial" w:cs="Arial"/>
          <w:b/>
          <w:bCs/>
          <w:i/>
          <w:iCs/>
          <w:sz w:val="20"/>
          <w:szCs w:val="20"/>
        </w:rPr>
        <w:t>Figure 2</w:t>
      </w:r>
      <w:r w:rsidR="00727657">
        <w:rPr>
          <w:rFonts w:ascii="Arial" w:eastAsia="Times New Roman" w:hAnsi="Arial" w:cs="Arial"/>
          <w:b/>
          <w:bCs/>
          <w:i/>
          <w:iCs/>
          <w:sz w:val="20"/>
          <w:szCs w:val="20"/>
        </w:rPr>
        <w:t>3</w:t>
      </w:r>
      <w:r w:rsidRPr="1D81CB9A">
        <w:rPr>
          <w:rFonts w:ascii="Arial" w:eastAsia="Times New Roman" w:hAnsi="Arial" w:cs="Arial"/>
          <w:b/>
          <w:bCs/>
          <w:i/>
          <w:iCs/>
          <w:sz w:val="20"/>
          <w:szCs w:val="20"/>
        </w:rPr>
        <w:t xml:space="preserve"> – Existing Shearing Shed</w:t>
      </w:r>
    </w:p>
    <w:p w14:paraId="3A104160" w14:textId="68936408" w:rsidR="00D719AF" w:rsidRPr="001C5F95" w:rsidRDefault="00D719AF" w:rsidP="1D81CB9A">
      <w:pPr>
        <w:spacing w:line="276" w:lineRule="auto"/>
        <w:jc w:val="both"/>
        <w:rPr>
          <w:rFonts w:ascii="Arial" w:hAnsi="Arial" w:cs="Arial"/>
        </w:rPr>
      </w:pPr>
      <w:r w:rsidRPr="1D81CB9A">
        <w:rPr>
          <w:rFonts w:ascii="Arial" w:hAnsi="Arial" w:cs="Arial"/>
        </w:rPr>
        <w:t xml:space="preserve">With the loss of cottage and quarters, and conversion of most of the open grassland to residential streets, the context of the initially listed area has </w:t>
      </w:r>
      <w:r w:rsidR="00D86B07" w:rsidRPr="1D81CB9A">
        <w:rPr>
          <w:rFonts w:ascii="Arial" w:hAnsi="Arial" w:cs="Arial"/>
        </w:rPr>
        <w:t>changed</w:t>
      </w:r>
      <w:r w:rsidRPr="1D81CB9A">
        <w:rPr>
          <w:rFonts w:ascii="Arial" w:hAnsi="Arial" w:cs="Arial"/>
        </w:rPr>
        <w:t xml:space="preserve">. In regard to the shearing shed, the southern end has been altered, with the interior partitioned and clad with plasterboard sheeting, and modern aluminium windows added to the exterior. The meat house is in relatively good condition but is not rare and now is isolated from the shed. The small, corrugated iron building is not individually significant and some distance from the shed. Some of the old farming implements are still on the ground in the area.  </w:t>
      </w:r>
    </w:p>
    <w:p w14:paraId="1CA8CE07" w14:textId="619E3B47" w:rsidR="00D719AF" w:rsidRDefault="00D719AF" w:rsidP="1D81CB9A">
      <w:pPr>
        <w:spacing w:line="276" w:lineRule="auto"/>
        <w:jc w:val="both"/>
        <w:rPr>
          <w:rFonts w:ascii="Arial" w:hAnsi="Arial" w:cs="Arial"/>
        </w:rPr>
      </w:pPr>
      <w:r w:rsidRPr="1D81CB9A">
        <w:rPr>
          <w:rFonts w:ascii="Arial" w:hAnsi="Arial" w:cs="Arial"/>
        </w:rPr>
        <w:t xml:space="preserve">While the overall shearing complex has lost its integrity, the shearing shed itself has some heritage value. Its materials of corrugated galvanised iron and rough sawn Australian hardwood provide a tangible link to the past. Due to its fabric and form, the shearing shed has the potential to provide a historic and aesthetic ‘sense of place’ for new and future residents in </w:t>
      </w:r>
      <w:proofErr w:type="spellStart"/>
      <w:r w:rsidRPr="1D81CB9A">
        <w:rPr>
          <w:rFonts w:ascii="Arial" w:hAnsi="Arial" w:cs="Arial"/>
        </w:rPr>
        <w:t>Googong</w:t>
      </w:r>
      <w:proofErr w:type="spellEnd"/>
      <w:r w:rsidRPr="1D81CB9A">
        <w:rPr>
          <w:rFonts w:ascii="Arial" w:hAnsi="Arial" w:cs="Arial"/>
        </w:rPr>
        <w:t>.</w:t>
      </w:r>
    </w:p>
    <w:p w14:paraId="12F4A755" w14:textId="77777777" w:rsidR="00D719AF" w:rsidRDefault="00D719AF" w:rsidP="1D81CB9A">
      <w:pPr>
        <w:spacing w:after="0" w:line="276" w:lineRule="auto"/>
        <w:jc w:val="center"/>
      </w:pPr>
      <w:r>
        <w:rPr>
          <w:rFonts w:ascii="Arial" w:hAnsi="Arial" w:cs="Arial"/>
          <w:noProof/>
        </w:rPr>
        <w:drawing>
          <wp:inline distT="0" distB="0" distL="0" distR="0" wp14:anchorId="677F47B9" wp14:editId="0C19AF8B">
            <wp:extent cx="3810635" cy="2859405"/>
            <wp:effectExtent l="76200" t="76200" r="132715" b="131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635" cy="2859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9F81B1" w14:textId="3B6855A9" w:rsidR="24DCA57E" w:rsidRDefault="24DCA57E" w:rsidP="1D81CB9A">
      <w:pPr>
        <w:spacing w:after="360" w:line="276" w:lineRule="auto"/>
        <w:jc w:val="center"/>
        <w:rPr>
          <w:rFonts w:ascii="Arial" w:eastAsia="Arial" w:hAnsi="Arial" w:cs="Arial"/>
          <w:b/>
          <w:bCs/>
          <w:i/>
          <w:iCs/>
          <w:sz w:val="20"/>
          <w:szCs w:val="20"/>
        </w:rPr>
      </w:pPr>
      <w:r w:rsidRPr="1D81CB9A">
        <w:rPr>
          <w:rFonts w:ascii="Arial" w:eastAsia="Arial" w:hAnsi="Arial" w:cs="Arial"/>
          <w:b/>
          <w:bCs/>
          <w:i/>
          <w:iCs/>
          <w:sz w:val="20"/>
          <w:szCs w:val="20"/>
        </w:rPr>
        <w:t>Figure 2</w:t>
      </w:r>
      <w:r w:rsidR="0063326B">
        <w:rPr>
          <w:rFonts w:ascii="Arial" w:eastAsia="Arial" w:hAnsi="Arial" w:cs="Arial"/>
          <w:b/>
          <w:bCs/>
          <w:i/>
          <w:iCs/>
          <w:sz w:val="20"/>
          <w:szCs w:val="20"/>
        </w:rPr>
        <w:t>4</w:t>
      </w:r>
      <w:r w:rsidRPr="1D81CB9A">
        <w:rPr>
          <w:rFonts w:ascii="Arial" w:eastAsia="Arial" w:hAnsi="Arial" w:cs="Arial"/>
          <w:b/>
          <w:bCs/>
          <w:i/>
          <w:iCs/>
          <w:sz w:val="20"/>
          <w:szCs w:val="20"/>
        </w:rPr>
        <w:t xml:space="preserve"> – Interior of Northern End of Shearing Shed</w:t>
      </w:r>
    </w:p>
    <w:p w14:paraId="42B6C461" w14:textId="1E31CA05" w:rsidR="1D81CB9A" w:rsidRDefault="1D81CB9A">
      <w:r>
        <w:br w:type="page"/>
      </w:r>
    </w:p>
    <w:p w14:paraId="52E4948B" w14:textId="77777777" w:rsidR="00D719AF" w:rsidRDefault="00D719AF" w:rsidP="1D81CB9A">
      <w:pPr>
        <w:spacing w:after="0" w:line="276" w:lineRule="auto"/>
        <w:jc w:val="center"/>
      </w:pPr>
      <w:r>
        <w:rPr>
          <w:noProof/>
          <w:sz w:val="20"/>
          <w:szCs w:val="20"/>
        </w:rPr>
        <w:lastRenderedPageBreak/>
        <w:drawing>
          <wp:inline distT="0" distB="0" distL="0" distR="0" wp14:anchorId="370829B5" wp14:editId="767A2321">
            <wp:extent cx="3771144" cy="1485900"/>
            <wp:effectExtent l="76200" t="76200" r="134620" b="133350"/>
            <wp:docPr id="24" name="Picture 24"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sky, field&#10;&#10;Description automatically generated"/>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3791312" cy="14938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216EDA" w14:textId="374E3C7D" w:rsidR="24DCA57E" w:rsidRDefault="24DCA57E" w:rsidP="1D81CB9A">
      <w:pPr>
        <w:spacing w:after="240" w:line="276" w:lineRule="auto"/>
        <w:jc w:val="center"/>
        <w:rPr>
          <w:rFonts w:ascii="Arial" w:eastAsia="Arial" w:hAnsi="Arial" w:cs="Arial"/>
          <w:b/>
          <w:bCs/>
          <w:i/>
          <w:iCs/>
          <w:sz w:val="20"/>
          <w:szCs w:val="20"/>
        </w:rPr>
      </w:pPr>
      <w:r w:rsidRPr="1D81CB9A">
        <w:rPr>
          <w:rFonts w:ascii="Arial" w:eastAsia="Arial" w:hAnsi="Arial" w:cs="Arial"/>
          <w:b/>
          <w:bCs/>
          <w:i/>
          <w:iCs/>
          <w:sz w:val="20"/>
          <w:szCs w:val="20"/>
        </w:rPr>
        <w:t>Figure 2</w:t>
      </w:r>
      <w:r w:rsidR="0063326B">
        <w:rPr>
          <w:rFonts w:ascii="Arial" w:eastAsia="Arial" w:hAnsi="Arial" w:cs="Arial"/>
          <w:b/>
          <w:bCs/>
          <w:i/>
          <w:iCs/>
          <w:sz w:val="20"/>
          <w:szCs w:val="20"/>
        </w:rPr>
        <w:t>5</w:t>
      </w:r>
      <w:r w:rsidRPr="1D81CB9A">
        <w:rPr>
          <w:rFonts w:ascii="Arial" w:eastAsia="Arial" w:hAnsi="Arial" w:cs="Arial"/>
          <w:b/>
          <w:bCs/>
          <w:i/>
          <w:iCs/>
          <w:sz w:val="20"/>
          <w:szCs w:val="20"/>
        </w:rPr>
        <w:t xml:space="preserve"> – Farm Machinery</w:t>
      </w:r>
    </w:p>
    <w:p w14:paraId="3DD0679D" w14:textId="210659BE" w:rsidR="00D86B07" w:rsidRDefault="00D719AF" w:rsidP="1D81CB9A">
      <w:pPr>
        <w:spacing w:line="276" w:lineRule="auto"/>
        <w:jc w:val="both"/>
        <w:rPr>
          <w:rFonts w:ascii="Arial" w:hAnsi="Arial" w:cs="Arial"/>
        </w:rPr>
      </w:pPr>
      <w:r w:rsidRPr="1D81CB9A">
        <w:rPr>
          <w:rFonts w:ascii="Arial" w:hAnsi="Arial" w:cs="Arial"/>
        </w:rPr>
        <w:t xml:space="preserve">Council’s Heritage advisor confirms that </w:t>
      </w:r>
      <w:r w:rsidR="00D86B07" w:rsidRPr="1D81CB9A">
        <w:rPr>
          <w:rFonts w:ascii="Arial" w:hAnsi="Arial" w:cs="Arial"/>
        </w:rPr>
        <w:t>the item has lost</w:t>
      </w:r>
      <w:r w:rsidRPr="1D81CB9A">
        <w:rPr>
          <w:rFonts w:ascii="Arial" w:hAnsi="Arial" w:cs="Arial"/>
        </w:rPr>
        <w:t xml:space="preserve"> most of its significant attributes and context</w:t>
      </w:r>
      <w:r w:rsidR="00D86B07" w:rsidRPr="1D81CB9A">
        <w:rPr>
          <w:rFonts w:ascii="Arial" w:hAnsi="Arial" w:cs="Arial"/>
        </w:rPr>
        <w:t xml:space="preserve">. Accordingly, on 13 July 2022 Council resolved to support the dismantling, relocation and redevelopment of the </w:t>
      </w:r>
      <w:proofErr w:type="spellStart"/>
      <w:r w:rsidR="00D86B07" w:rsidRPr="1D81CB9A">
        <w:rPr>
          <w:rFonts w:ascii="Arial" w:hAnsi="Arial" w:cs="Arial"/>
        </w:rPr>
        <w:t>Googong</w:t>
      </w:r>
      <w:proofErr w:type="spellEnd"/>
      <w:r w:rsidR="00D86B07" w:rsidRPr="1D81CB9A">
        <w:rPr>
          <w:rFonts w:ascii="Arial" w:hAnsi="Arial" w:cs="Arial"/>
        </w:rPr>
        <w:t xml:space="preserve"> Shearing Shed and delisting it as a local heritage item.</w:t>
      </w:r>
    </w:p>
    <w:p w14:paraId="38A12205" w14:textId="75AA63DB" w:rsidR="00D719AF" w:rsidRPr="00D86B07" w:rsidRDefault="00D86B07" w:rsidP="1D81CB9A">
      <w:pPr>
        <w:spacing w:line="276" w:lineRule="auto"/>
        <w:jc w:val="both"/>
        <w:rPr>
          <w:rFonts w:ascii="Arial" w:hAnsi="Arial" w:cs="Arial"/>
        </w:rPr>
      </w:pPr>
      <w:r w:rsidRPr="5CC0CADF">
        <w:rPr>
          <w:rFonts w:ascii="Arial" w:hAnsi="Arial" w:cs="Arial"/>
        </w:rPr>
        <w:t xml:space="preserve">Given the shed is in good condition, Council and the applicant agree that the shearing shed should be relocated to the nearby park and adapted as a functional facility. An </w:t>
      </w:r>
      <w:r w:rsidR="00D719AF" w:rsidRPr="5CC0CADF">
        <w:rPr>
          <w:rFonts w:ascii="Arial" w:hAnsi="Arial" w:cs="Arial"/>
        </w:rPr>
        <w:t>interpretat</w:t>
      </w:r>
      <w:r w:rsidRPr="5CC0CADF">
        <w:rPr>
          <w:rFonts w:ascii="Arial" w:hAnsi="Arial" w:cs="Arial"/>
        </w:rPr>
        <w:t xml:space="preserve">ive </w:t>
      </w:r>
      <w:r w:rsidR="00D719AF" w:rsidRPr="5CC0CADF">
        <w:rPr>
          <w:rFonts w:ascii="Arial" w:hAnsi="Arial" w:cs="Arial"/>
        </w:rPr>
        <w:t xml:space="preserve">feature </w:t>
      </w:r>
      <w:r w:rsidRPr="5CC0CADF">
        <w:rPr>
          <w:rFonts w:ascii="Arial" w:hAnsi="Arial" w:cs="Arial"/>
        </w:rPr>
        <w:t xml:space="preserve">is to be located in the Common close to the current position of the shearing sheds and yards.  </w:t>
      </w:r>
    </w:p>
    <w:p w14:paraId="41C6178E" w14:textId="1E9F849C" w:rsidR="00D719AF" w:rsidRPr="001218A3" w:rsidRDefault="004B7CCC" w:rsidP="1D81CB9A">
      <w:pPr>
        <w:spacing w:line="276" w:lineRule="auto"/>
        <w:jc w:val="both"/>
        <w:rPr>
          <w:rFonts w:ascii="Arial" w:hAnsi="Arial" w:cs="Arial"/>
        </w:rPr>
      </w:pPr>
      <w:r w:rsidRPr="1D81CB9A">
        <w:rPr>
          <w:rFonts w:ascii="Arial" w:hAnsi="Arial" w:cs="Arial"/>
        </w:rPr>
        <w:t xml:space="preserve">A </w:t>
      </w:r>
      <w:r w:rsidR="00D719AF" w:rsidRPr="1D81CB9A">
        <w:rPr>
          <w:rFonts w:ascii="Arial" w:hAnsi="Arial" w:cs="Arial"/>
        </w:rPr>
        <w:t>revised location has been proposed which will be in a 2400m</w:t>
      </w:r>
      <w:r w:rsidR="00D719AF" w:rsidRPr="1D81CB9A">
        <w:rPr>
          <w:rFonts w:ascii="Arial" w:hAnsi="Arial" w:cs="Arial"/>
          <w:vertAlign w:val="superscript"/>
        </w:rPr>
        <w:t>2</w:t>
      </w:r>
      <w:r w:rsidR="00D719AF" w:rsidRPr="1D81CB9A">
        <w:rPr>
          <w:rFonts w:ascii="Arial" w:hAnsi="Arial" w:cs="Arial"/>
        </w:rPr>
        <w:t xml:space="preserve"> public reserve lot immediately south of the Yellow Box Reserve as shown below</w:t>
      </w:r>
      <w:r w:rsidRPr="1D81CB9A">
        <w:rPr>
          <w:rFonts w:ascii="Arial" w:hAnsi="Arial" w:cs="Arial"/>
        </w:rPr>
        <w:t>.</w:t>
      </w:r>
    </w:p>
    <w:p w14:paraId="678278E7" w14:textId="77777777" w:rsidR="00D719AF" w:rsidRDefault="00D719AF" w:rsidP="1D81CB9A">
      <w:pPr>
        <w:spacing w:line="276" w:lineRule="auto"/>
        <w:jc w:val="center"/>
        <w:rPr>
          <w:noProof/>
        </w:rPr>
      </w:pPr>
      <w:r w:rsidRPr="00C13005">
        <w:rPr>
          <w:noProof/>
        </w:rPr>
        <w:drawing>
          <wp:inline distT="0" distB="0" distL="0" distR="0" wp14:anchorId="37A8BD48" wp14:editId="1E6FFD75">
            <wp:extent cx="5069921" cy="3168000"/>
            <wp:effectExtent l="76200" t="76200" r="130810" b="128270"/>
            <wp:docPr id="47" name="Picture 4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5512"/>
                    <a:stretch/>
                  </pic:blipFill>
                  <pic:spPr bwMode="auto">
                    <a:xfrm>
                      <a:off x="0" y="0"/>
                      <a:ext cx="5069921" cy="316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365195A" w14:textId="19079EAF" w:rsidR="00D719AF" w:rsidRPr="006064F6" w:rsidRDefault="00D719AF" w:rsidP="1D81CB9A">
      <w:pPr>
        <w:spacing w:after="240" w:line="276" w:lineRule="auto"/>
        <w:jc w:val="center"/>
        <w:rPr>
          <w:rFonts w:ascii="Arial" w:eastAsia="Arial" w:hAnsi="Arial"/>
          <w:b/>
          <w:bCs/>
          <w:i/>
          <w:iCs/>
          <w:color w:val="000000"/>
          <w:sz w:val="20"/>
          <w:szCs w:val="20"/>
        </w:rPr>
      </w:pPr>
      <w:r w:rsidRPr="1D81CB9A">
        <w:rPr>
          <w:rFonts w:ascii="Arial" w:eastAsia="Arial" w:hAnsi="Arial"/>
          <w:b/>
          <w:bCs/>
          <w:i/>
          <w:iCs/>
          <w:color w:val="000000" w:themeColor="text1"/>
          <w:sz w:val="20"/>
          <w:szCs w:val="20"/>
        </w:rPr>
        <w:t>Figure 2</w:t>
      </w:r>
      <w:r w:rsidR="0063326B">
        <w:rPr>
          <w:rFonts w:ascii="Arial" w:eastAsia="Arial" w:hAnsi="Arial"/>
          <w:b/>
          <w:bCs/>
          <w:i/>
          <w:iCs/>
          <w:color w:val="000000" w:themeColor="text1"/>
          <w:sz w:val="20"/>
          <w:szCs w:val="20"/>
        </w:rPr>
        <w:t>6</w:t>
      </w:r>
      <w:r w:rsidRPr="1D81CB9A">
        <w:rPr>
          <w:rFonts w:ascii="Arial" w:eastAsia="Arial" w:hAnsi="Arial"/>
          <w:b/>
          <w:bCs/>
          <w:i/>
          <w:iCs/>
          <w:color w:val="000000" w:themeColor="text1"/>
          <w:sz w:val="20"/>
          <w:szCs w:val="20"/>
        </w:rPr>
        <w:t xml:space="preserve"> - Proposed Revised Location of Shearing Shed</w:t>
      </w:r>
    </w:p>
    <w:p w14:paraId="1286AEC4" w14:textId="2312BBD6" w:rsidR="1D81CB9A" w:rsidRDefault="1D81CB9A">
      <w:r>
        <w:br w:type="page"/>
      </w:r>
    </w:p>
    <w:p w14:paraId="78D8E94F" w14:textId="67D9AD34" w:rsidR="00D719AF" w:rsidRPr="00353799" w:rsidRDefault="00D719AF" w:rsidP="1D81CB9A">
      <w:pPr>
        <w:spacing w:after="0" w:line="276" w:lineRule="auto"/>
        <w:jc w:val="center"/>
        <w:rPr>
          <w:rFonts w:ascii="Arial" w:hAnsi="Arial" w:cs="Arial"/>
          <w:b/>
          <w:bCs/>
          <w:i/>
          <w:iCs/>
          <w:sz w:val="20"/>
          <w:szCs w:val="20"/>
        </w:rPr>
      </w:pPr>
      <w:r w:rsidRPr="005B3521">
        <w:rPr>
          <w:noProof/>
        </w:rPr>
        <w:lastRenderedPageBreak/>
        <w:drawing>
          <wp:inline distT="0" distB="0" distL="0" distR="0" wp14:anchorId="4056B4EB" wp14:editId="4B69A30A">
            <wp:extent cx="5731510" cy="2860040"/>
            <wp:effectExtent l="76200" t="76200" r="135890" b="13081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860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1D81CB9A">
        <w:rPr>
          <w:rFonts w:ascii="Arial" w:hAnsi="Arial" w:cs="Arial"/>
          <w:b/>
          <w:bCs/>
          <w:i/>
          <w:iCs/>
          <w:sz w:val="20"/>
          <w:szCs w:val="20"/>
        </w:rPr>
        <w:t>Figure 2</w:t>
      </w:r>
      <w:r w:rsidR="0063326B">
        <w:rPr>
          <w:rFonts w:ascii="Arial" w:hAnsi="Arial" w:cs="Arial"/>
          <w:b/>
          <w:bCs/>
          <w:i/>
          <w:iCs/>
          <w:sz w:val="20"/>
          <w:szCs w:val="20"/>
        </w:rPr>
        <w:t>7</w:t>
      </w:r>
      <w:r w:rsidRPr="1D81CB9A">
        <w:rPr>
          <w:rFonts w:ascii="Arial" w:hAnsi="Arial" w:cs="Arial"/>
          <w:b/>
          <w:bCs/>
          <w:i/>
          <w:iCs/>
          <w:sz w:val="20"/>
          <w:szCs w:val="20"/>
        </w:rPr>
        <w:t xml:space="preserve"> - Proposed New Lot to Accommodate Shearing Shed</w:t>
      </w:r>
    </w:p>
    <w:p w14:paraId="347B77A2" w14:textId="77777777" w:rsidR="00D719AF" w:rsidRDefault="00D719AF" w:rsidP="1D81CB9A">
      <w:pPr>
        <w:spacing w:before="240" w:after="120" w:line="272" w:lineRule="exact"/>
        <w:jc w:val="both"/>
        <w:textAlignment w:val="baseline"/>
        <w:rPr>
          <w:rFonts w:ascii="Arial" w:eastAsia="Arial" w:hAnsi="Arial"/>
          <w:color w:val="000000"/>
        </w:rPr>
      </w:pPr>
      <w:r w:rsidRPr="1D81CB9A">
        <w:rPr>
          <w:rFonts w:ascii="Arial" w:hAnsi="Arial" w:cs="Arial"/>
        </w:rPr>
        <w:t xml:space="preserve">The shed will be located within the C2 zone which permits </w:t>
      </w:r>
      <w:r w:rsidRPr="1D81CB9A">
        <w:rPr>
          <w:rFonts w:ascii="Arial" w:eastAsia="Arial" w:hAnsi="Arial"/>
          <w:color w:val="000000" w:themeColor="text1"/>
        </w:rPr>
        <w:t>“</w:t>
      </w:r>
      <w:r w:rsidRPr="1D81CB9A">
        <w:rPr>
          <w:rFonts w:ascii="Arial" w:eastAsia="Arial" w:hAnsi="Arial"/>
          <w:b/>
          <w:bCs/>
          <w:i/>
          <w:iCs/>
          <w:color w:val="000000" w:themeColor="text1"/>
        </w:rPr>
        <w:t>Information and education facilities</w:t>
      </w:r>
      <w:r w:rsidRPr="1D81CB9A">
        <w:rPr>
          <w:rFonts w:ascii="Arial" w:eastAsia="Arial" w:hAnsi="Arial"/>
          <w:color w:val="000000" w:themeColor="text1"/>
        </w:rPr>
        <w:t xml:space="preserve">”, defined in the LEP as </w:t>
      </w:r>
      <w:r w:rsidRPr="1D81CB9A">
        <w:rPr>
          <w:rFonts w:ascii="Arial" w:eastAsia="Arial" w:hAnsi="Arial"/>
          <w:i/>
          <w:iCs/>
          <w:color w:val="000000" w:themeColor="text1"/>
        </w:rPr>
        <w:t>“a building or place used for providing information or education to visitors, and the exhibition or display of items, and includes an art gallery, museum, library, visitor information centre and the like</w:t>
      </w:r>
      <w:r w:rsidRPr="1D81CB9A">
        <w:rPr>
          <w:rFonts w:ascii="Arial" w:eastAsia="Arial" w:hAnsi="Arial"/>
          <w:color w:val="000000" w:themeColor="text1"/>
        </w:rPr>
        <w:t xml:space="preserve">”. </w:t>
      </w:r>
    </w:p>
    <w:p w14:paraId="7FA9461C" w14:textId="77777777" w:rsidR="00D719AF" w:rsidRDefault="00D719AF" w:rsidP="1D81CB9A">
      <w:pPr>
        <w:spacing w:before="163" w:after="120" w:line="240" w:lineRule="auto"/>
        <w:jc w:val="both"/>
        <w:textAlignment w:val="baseline"/>
        <w:rPr>
          <w:rFonts w:ascii="Arial" w:eastAsia="Arial" w:hAnsi="Arial"/>
          <w:color w:val="000000"/>
          <w:spacing w:val="-2"/>
        </w:rPr>
      </w:pPr>
      <w:r>
        <w:rPr>
          <w:rFonts w:ascii="Arial" w:eastAsia="Arial" w:hAnsi="Arial"/>
          <w:color w:val="000000"/>
          <w:spacing w:val="-2"/>
        </w:rPr>
        <w:t>The Shearing Shed structure will be adapted to be used as an educational play element that is themed around farming, sheep shearing and showcasing the European history from the local area. The intent is to keep the overall character and materiality of the building both internally and externally, with much of the internal structure, floors and machinery retained or reused. It is proposed that the overhead gear be kept in its original state and made safe as well as showcasing the wool press in a safe way, that could be viewed for visitor information and educational purposes. It is also proposed to adapt the existing sheep chutes into slides with surrounding sculptural sheep play and fun interpretive signage relating to sheep shearing.</w:t>
      </w:r>
    </w:p>
    <w:p w14:paraId="1BF38C39" w14:textId="4B163E08" w:rsidR="00D719AF" w:rsidRDefault="00D719AF" w:rsidP="1D81CB9A">
      <w:pPr>
        <w:spacing w:before="120" w:after="120" w:line="240" w:lineRule="auto"/>
        <w:jc w:val="both"/>
        <w:textAlignment w:val="baseline"/>
        <w:rPr>
          <w:rFonts w:ascii="Arial" w:eastAsia="Arial" w:hAnsi="Arial"/>
          <w:color w:val="000000"/>
        </w:rPr>
      </w:pPr>
      <w:r w:rsidRPr="1D81CB9A">
        <w:rPr>
          <w:rFonts w:ascii="Arial" w:eastAsia="Arial" w:hAnsi="Arial"/>
          <w:color w:val="000000" w:themeColor="text1"/>
        </w:rPr>
        <w:t>The revised Shearing Shed location complements the overall farming theme, given its proximity to the Yellow Box Reserve and surrounding land which mimics that of a farm like setting. It will also be within a new lot of approximately 2408m</w:t>
      </w:r>
      <w:r w:rsidRPr="1D81CB9A">
        <w:rPr>
          <w:rFonts w:ascii="Arial" w:eastAsia="Arial" w:hAnsi="Arial"/>
          <w:color w:val="000000" w:themeColor="text1"/>
          <w:vertAlign w:val="superscript"/>
        </w:rPr>
        <w:t>2</w:t>
      </w:r>
      <w:r w:rsidRPr="1D81CB9A">
        <w:rPr>
          <w:rFonts w:ascii="Arial" w:eastAsia="Arial" w:hAnsi="Arial"/>
          <w:color w:val="000000" w:themeColor="text1"/>
        </w:rPr>
        <w:t xml:space="preserve"> which exceeds the </w:t>
      </w:r>
      <w:r w:rsidR="008C3CA2" w:rsidRPr="1D81CB9A">
        <w:rPr>
          <w:rFonts w:ascii="Arial" w:eastAsia="Arial" w:hAnsi="Arial"/>
          <w:color w:val="000000" w:themeColor="text1"/>
        </w:rPr>
        <w:t>minimum of 1500m</w:t>
      </w:r>
      <w:r w:rsidR="008C3CA2" w:rsidRPr="1D81CB9A">
        <w:rPr>
          <w:rFonts w:ascii="Arial" w:eastAsia="Arial" w:hAnsi="Arial"/>
          <w:color w:val="000000" w:themeColor="text1"/>
          <w:vertAlign w:val="superscript"/>
        </w:rPr>
        <w:t>2</w:t>
      </w:r>
      <w:r w:rsidR="008C3CA2" w:rsidRPr="1D81CB9A">
        <w:rPr>
          <w:rFonts w:ascii="Arial" w:eastAsia="Arial" w:hAnsi="Arial"/>
          <w:color w:val="000000" w:themeColor="text1"/>
        </w:rPr>
        <w:t xml:space="preserve">. </w:t>
      </w:r>
    </w:p>
    <w:p w14:paraId="6957177C" w14:textId="77777777" w:rsidR="00D719AF" w:rsidRDefault="00D719AF" w:rsidP="1D81CB9A">
      <w:pPr>
        <w:spacing w:after="120" w:line="240" w:lineRule="auto"/>
        <w:jc w:val="both"/>
        <w:rPr>
          <w:rFonts w:ascii="Arial" w:hAnsi="Arial" w:cs="Arial"/>
        </w:rPr>
      </w:pPr>
      <w:r w:rsidRPr="1D81CB9A">
        <w:rPr>
          <w:rFonts w:ascii="Arial" w:eastAsia="Arial" w:hAnsi="Arial"/>
          <w:color w:val="000000" w:themeColor="text1"/>
        </w:rPr>
        <w:t xml:space="preserve">Council’s Environmental Health Officer notes that </w:t>
      </w:r>
      <w:r w:rsidRPr="1D81CB9A">
        <w:rPr>
          <w:rFonts w:ascii="Arial" w:hAnsi="Arial" w:cs="Arial"/>
        </w:rPr>
        <w:t xml:space="preserve">Shearing sheds are known sources of potential contamination due to historical use of chemicals. A contamination report for the shearing shed has been submitted with the application (Peak Consulting of 19 April 2022). The report found levels of contaminants to be below the NEPM level for proposed land use of Recreational-C.  However, elevated levels of lead (still below NEPM Guidelines) were discovered in the paint on one of the doors. </w:t>
      </w:r>
    </w:p>
    <w:p w14:paraId="4D2CD367" w14:textId="77777777" w:rsidR="00D719AF" w:rsidRDefault="00D719AF" w:rsidP="1D81CB9A">
      <w:pPr>
        <w:spacing w:after="120" w:line="240" w:lineRule="auto"/>
        <w:jc w:val="both"/>
        <w:rPr>
          <w:rFonts w:ascii="Arial" w:hAnsi="Arial" w:cs="Arial"/>
        </w:rPr>
      </w:pPr>
      <w:r w:rsidRPr="1D81CB9A">
        <w:rPr>
          <w:rFonts w:ascii="Arial" w:hAnsi="Arial" w:cs="Arial"/>
        </w:rPr>
        <w:t>Given that it is undetermined which parts of the structure will be reused it is appropriate to require an additional report confirming the structure is suitable for use. This will be assessed as part of a future application for the use.</w:t>
      </w:r>
    </w:p>
    <w:p w14:paraId="4BB6EAB6" w14:textId="77777777" w:rsidR="00D719AF" w:rsidRDefault="00D719AF" w:rsidP="1D81CB9A">
      <w:pPr>
        <w:spacing w:after="120" w:line="240" w:lineRule="auto"/>
        <w:jc w:val="both"/>
        <w:rPr>
          <w:rFonts w:ascii="Arial" w:hAnsi="Arial" w:cs="Arial"/>
        </w:rPr>
      </w:pPr>
      <w:r w:rsidRPr="1D81CB9A">
        <w:rPr>
          <w:rFonts w:ascii="Arial" w:hAnsi="Arial" w:cs="Arial"/>
        </w:rPr>
        <w:t xml:space="preserve">The proposed relocation and reuse of the shearing sheds is supported by Council. The amended location of the regional playground and inclusion of the relocated shearing shed will require an amendment to the voluntary planning agreement which has been sought by a condition of consent. </w:t>
      </w:r>
    </w:p>
    <w:p w14:paraId="59419D0E" w14:textId="0130CD39" w:rsidR="00D719AF" w:rsidRPr="001218A3" w:rsidRDefault="00D719AF" w:rsidP="1D81CB9A">
      <w:pPr>
        <w:spacing w:after="120" w:line="240" w:lineRule="auto"/>
      </w:pPr>
      <w:r>
        <w:br w:type="page"/>
      </w:r>
    </w:p>
    <w:p w14:paraId="43572F38" w14:textId="06106612" w:rsidR="00D719AF" w:rsidRPr="001218A3" w:rsidRDefault="00D719AF" w:rsidP="1D81CB9A">
      <w:pPr>
        <w:spacing w:after="120" w:line="240" w:lineRule="auto"/>
        <w:jc w:val="both"/>
        <w:rPr>
          <w:rFonts w:ascii="Arial" w:hAnsi="Arial" w:cs="Arial"/>
          <w:u w:val="single"/>
        </w:rPr>
      </w:pPr>
      <w:r w:rsidRPr="1D81CB9A">
        <w:rPr>
          <w:rFonts w:ascii="Arial" w:hAnsi="Arial" w:cs="Arial"/>
          <w:u w:val="single"/>
        </w:rPr>
        <w:lastRenderedPageBreak/>
        <w:t>Aboriginal Heritage</w:t>
      </w:r>
    </w:p>
    <w:p w14:paraId="02BB4ECA" w14:textId="17E7590F" w:rsidR="00D719AF" w:rsidRPr="00441D33" w:rsidRDefault="00D719AF" w:rsidP="1D81CB9A">
      <w:pPr>
        <w:spacing w:after="120" w:line="240" w:lineRule="auto"/>
        <w:jc w:val="both"/>
        <w:rPr>
          <w:rFonts w:ascii="Arial" w:eastAsia="Arial" w:hAnsi="Arial"/>
          <w:color w:val="000000"/>
          <w:lang w:val="en-US"/>
        </w:rPr>
      </w:pPr>
      <w:r w:rsidRPr="1D81CB9A">
        <w:rPr>
          <w:rFonts w:ascii="Arial" w:hAnsi="Arial" w:cs="Arial"/>
        </w:rPr>
        <w:t xml:space="preserve">An Aboriginal Cultural Heritage Assessment Report dated September 2021 was prepared by </w:t>
      </w:r>
      <w:proofErr w:type="spellStart"/>
      <w:r w:rsidRPr="1D81CB9A">
        <w:rPr>
          <w:rFonts w:ascii="Arial" w:hAnsi="Arial" w:cs="Arial"/>
        </w:rPr>
        <w:t>Navin</w:t>
      </w:r>
      <w:proofErr w:type="spellEnd"/>
      <w:r w:rsidRPr="1D81CB9A">
        <w:rPr>
          <w:rFonts w:ascii="Arial" w:hAnsi="Arial" w:cs="Arial"/>
        </w:rPr>
        <w:t xml:space="preserve"> Officers in support of the proposal. The report notes that part of the site has </w:t>
      </w:r>
      <w:r w:rsidRPr="1D81CB9A">
        <w:rPr>
          <w:rFonts w:ascii="Arial" w:eastAsia="Arial" w:hAnsi="Arial"/>
          <w:color w:val="000000" w:themeColor="text1"/>
          <w:lang w:val="en-US"/>
        </w:rPr>
        <w:t xml:space="preserve">previously been approved in terms of Aboriginal Heritage Impacts associated with </w:t>
      </w:r>
      <w:proofErr w:type="spellStart"/>
      <w:r w:rsidRPr="1D81CB9A">
        <w:rPr>
          <w:rFonts w:ascii="Arial" w:eastAsia="Arial" w:hAnsi="Arial"/>
          <w:color w:val="000000" w:themeColor="text1"/>
          <w:lang w:val="en-US"/>
        </w:rPr>
        <w:t>Neighbourhood</w:t>
      </w:r>
      <w:proofErr w:type="spellEnd"/>
      <w:r w:rsidRPr="1D81CB9A">
        <w:rPr>
          <w:rFonts w:ascii="Arial" w:eastAsia="Arial" w:hAnsi="Arial"/>
          <w:color w:val="000000" w:themeColor="text1"/>
          <w:lang w:val="en-US"/>
        </w:rPr>
        <w:t xml:space="preserve"> 1B </w:t>
      </w:r>
      <w:r>
        <w:br/>
      </w:r>
      <w:r w:rsidRPr="1D81CB9A">
        <w:rPr>
          <w:rFonts w:ascii="Arial" w:eastAsia="Arial" w:hAnsi="Arial"/>
          <w:color w:val="000000" w:themeColor="text1"/>
          <w:lang w:val="en-US"/>
        </w:rPr>
        <w:t xml:space="preserve">– Remaining Areas (AHIP no.C0000573 and AHIP no.C0001258) and </w:t>
      </w:r>
      <w:proofErr w:type="spellStart"/>
      <w:r w:rsidRPr="1D81CB9A">
        <w:rPr>
          <w:rFonts w:ascii="Arial" w:eastAsia="Arial" w:hAnsi="Arial"/>
          <w:color w:val="000000" w:themeColor="text1"/>
          <w:lang w:val="en-US"/>
        </w:rPr>
        <w:t>Neighbourhood</w:t>
      </w:r>
      <w:proofErr w:type="spellEnd"/>
      <w:r w:rsidRPr="1D81CB9A">
        <w:rPr>
          <w:rFonts w:ascii="Arial" w:eastAsia="Arial" w:hAnsi="Arial"/>
          <w:color w:val="000000" w:themeColor="text1"/>
          <w:lang w:val="en-US"/>
        </w:rPr>
        <w:t xml:space="preserve"> 2 (AHIP no. C0003603). Figure 29 shows the area now subject to </w:t>
      </w:r>
      <w:r w:rsidR="008C3CA2" w:rsidRPr="1D81CB9A">
        <w:rPr>
          <w:rFonts w:ascii="Arial" w:eastAsia="Arial" w:hAnsi="Arial"/>
          <w:color w:val="000000" w:themeColor="text1"/>
          <w:lang w:val="en-US"/>
        </w:rPr>
        <w:t>this</w:t>
      </w:r>
      <w:r w:rsidRPr="1D81CB9A">
        <w:rPr>
          <w:rFonts w:ascii="Arial" w:eastAsia="Arial" w:hAnsi="Arial"/>
          <w:color w:val="000000" w:themeColor="text1"/>
          <w:lang w:val="en-US"/>
        </w:rPr>
        <w:t xml:space="preserve"> application and excludes the area hatched. </w:t>
      </w:r>
    </w:p>
    <w:p w14:paraId="7A1AC146" w14:textId="77777777" w:rsidR="00D719AF" w:rsidRDefault="00D719AF" w:rsidP="1D81CB9A">
      <w:pPr>
        <w:spacing w:after="0"/>
        <w:rPr>
          <w:rFonts w:ascii="Arial" w:eastAsia="Arial" w:hAnsi="Arial"/>
          <w:b/>
          <w:bCs/>
          <w:color w:val="000000"/>
          <w:sz w:val="18"/>
          <w:szCs w:val="18"/>
          <w:lang w:val="en-US"/>
        </w:rPr>
      </w:pPr>
      <w:r>
        <w:rPr>
          <w:noProof/>
        </w:rPr>
        <w:drawing>
          <wp:inline distT="0" distB="0" distL="0" distR="0" wp14:anchorId="72363CB5" wp14:editId="0CDA037C">
            <wp:extent cx="5064316" cy="3492000"/>
            <wp:effectExtent l="76200" t="76200" r="136525" b="127635"/>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822" t="1649" r="4111" b="8327"/>
                    <a:stretch/>
                  </pic:blipFill>
                  <pic:spPr bwMode="auto">
                    <a:xfrm>
                      <a:off x="0" y="0"/>
                      <a:ext cx="5064316" cy="349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759A08" w14:textId="5676A004" w:rsidR="00D719AF" w:rsidRPr="006064F6" w:rsidRDefault="00D719AF" w:rsidP="1D81CB9A">
      <w:pPr>
        <w:spacing w:after="240"/>
        <w:jc w:val="center"/>
        <w:rPr>
          <w:rFonts w:ascii="Arial" w:eastAsia="Arial" w:hAnsi="Arial"/>
          <w:b/>
          <w:bCs/>
          <w:i/>
          <w:iCs/>
          <w:color w:val="000000"/>
          <w:sz w:val="20"/>
          <w:szCs w:val="20"/>
          <w:lang w:val="en-US"/>
        </w:rPr>
      </w:pPr>
      <w:r w:rsidRPr="1D81CB9A">
        <w:rPr>
          <w:rFonts w:ascii="Arial" w:eastAsia="Arial" w:hAnsi="Arial"/>
          <w:b/>
          <w:bCs/>
          <w:i/>
          <w:iCs/>
          <w:color w:val="000000" w:themeColor="text1"/>
          <w:sz w:val="20"/>
          <w:szCs w:val="20"/>
          <w:lang w:val="en-US"/>
        </w:rPr>
        <w:t>Figure 2</w:t>
      </w:r>
      <w:r w:rsidR="0063326B">
        <w:rPr>
          <w:rFonts w:ascii="Arial" w:eastAsia="Arial" w:hAnsi="Arial"/>
          <w:b/>
          <w:bCs/>
          <w:i/>
          <w:iCs/>
          <w:color w:val="000000" w:themeColor="text1"/>
          <w:sz w:val="20"/>
          <w:szCs w:val="20"/>
          <w:lang w:val="en-US"/>
        </w:rPr>
        <w:t>8</w:t>
      </w:r>
      <w:r w:rsidRPr="1D81CB9A">
        <w:rPr>
          <w:rFonts w:ascii="Arial" w:eastAsia="Arial" w:hAnsi="Arial"/>
          <w:b/>
          <w:bCs/>
          <w:i/>
          <w:iCs/>
          <w:color w:val="000000" w:themeColor="text1"/>
          <w:sz w:val="20"/>
          <w:szCs w:val="20"/>
          <w:lang w:val="en-US"/>
        </w:rPr>
        <w:t xml:space="preserve"> - Previously Approved Areas Within N3, 4 &amp; 5 (hatched)</w:t>
      </w:r>
    </w:p>
    <w:p w14:paraId="0DA30BA3" w14:textId="0B0F2F99" w:rsidR="00D719AF" w:rsidRDefault="00D719AF" w:rsidP="1D81CB9A">
      <w:pPr>
        <w:spacing w:after="60" w:line="240" w:lineRule="auto"/>
        <w:jc w:val="both"/>
        <w:rPr>
          <w:rFonts w:ascii="Arial" w:hAnsi="Arial" w:cs="Arial"/>
        </w:rPr>
      </w:pPr>
      <w:r w:rsidRPr="1D81CB9A">
        <w:rPr>
          <w:rFonts w:ascii="Arial" w:hAnsi="Arial" w:cs="Arial"/>
        </w:rPr>
        <w:t>The assessment found:</w:t>
      </w:r>
    </w:p>
    <w:p w14:paraId="430220E4" w14:textId="7B254DAB" w:rsidR="00D719AF" w:rsidRPr="00ED048C" w:rsidRDefault="00D719AF" w:rsidP="00353799">
      <w:pPr>
        <w:pStyle w:val="ListParagraph"/>
        <w:numPr>
          <w:ilvl w:val="0"/>
          <w:numId w:val="65"/>
        </w:numPr>
        <w:spacing w:after="60" w:line="240" w:lineRule="auto"/>
        <w:jc w:val="both"/>
        <w:rPr>
          <w:rFonts w:ascii="Arial" w:hAnsi="Arial" w:cs="Arial"/>
        </w:rPr>
      </w:pPr>
      <w:r w:rsidRPr="1D81CB9A">
        <w:rPr>
          <w:rFonts w:ascii="Arial" w:hAnsi="Arial" w:cs="Arial"/>
          <w:lang w:val="en-US"/>
        </w:rPr>
        <w:t>Eight previously unrecorded Aboriginal sites were located during the survey of the study area (refer prefix GNH3-5)</w:t>
      </w:r>
      <w:r w:rsidR="008C3CA2" w:rsidRPr="1D81CB9A">
        <w:rPr>
          <w:rFonts w:ascii="Arial" w:hAnsi="Arial" w:cs="Arial"/>
          <w:lang w:val="en-US"/>
        </w:rPr>
        <w:t>,</w:t>
      </w:r>
    </w:p>
    <w:p w14:paraId="43B498E7" w14:textId="612188D6" w:rsidR="00D719AF" w:rsidRPr="00ED048C" w:rsidRDefault="00D719AF" w:rsidP="00353799">
      <w:pPr>
        <w:pStyle w:val="ListParagraph"/>
        <w:numPr>
          <w:ilvl w:val="0"/>
          <w:numId w:val="65"/>
        </w:numPr>
        <w:spacing w:after="60" w:line="240" w:lineRule="auto"/>
        <w:jc w:val="both"/>
        <w:rPr>
          <w:rFonts w:ascii="Arial" w:hAnsi="Arial" w:cs="Arial"/>
        </w:rPr>
      </w:pPr>
      <w:r w:rsidRPr="1D81CB9A">
        <w:rPr>
          <w:rFonts w:ascii="Arial" w:hAnsi="Arial" w:cs="Arial"/>
          <w:lang w:val="en-US"/>
        </w:rPr>
        <w:t>Five previously recorded sites were again identified during the current investigation (refer prefix GA)</w:t>
      </w:r>
      <w:r w:rsidR="008C3CA2" w:rsidRPr="1D81CB9A">
        <w:rPr>
          <w:rFonts w:ascii="Arial" w:hAnsi="Arial" w:cs="Arial"/>
          <w:lang w:val="en-US"/>
        </w:rPr>
        <w:t>,</w:t>
      </w:r>
    </w:p>
    <w:p w14:paraId="025ABA1A" w14:textId="0E3932CD" w:rsidR="00D719AF" w:rsidRDefault="00D719AF" w:rsidP="00353799">
      <w:pPr>
        <w:pStyle w:val="ListParagraph"/>
        <w:numPr>
          <w:ilvl w:val="0"/>
          <w:numId w:val="65"/>
        </w:numPr>
        <w:spacing w:after="60" w:line="240" w:lineRule="auto"/>
        <w:jc w:val="both"/>
        <w:rPr>
          <w:rFonts w:ascii="Arial" w:hAnsi="Arial" w:cs="Arial"/>
        </w:rPr>
      </w:pPr>
      <w:r w:rsidRPr="1D81CB9A">
        <w:rPr>
          <w:rFonts w:ascii="Arial" w:hAnsi="Arial" w:cs="Arial"/>
        </w:rPr>
        <w:t>15 previously recorded items were not located on site in the 2021 survey (refer prefix GRW)</w:t>
      </w:r>
      <w:r w:rsidR="008C3CA2" w:rsidRPr="1D81CB9A">
        <w:rPr>
          <w:rFonts w:ascii="Arial" w:hAnsi="Arial" w:cs="Arial"/>
        </w:rPr>
        <w:t>, and</w:t>
      </w:r>
    </w:p>
    <w:p w14:paraId="6DA2254D" w14:textId="77777777" w:rsidR="00D719AF" w:rsidRPr="00CA24BB" w:rsidRDefault="00D719AF" w:rsidP="00353799">
      <w:pPr>
        <w:pStyle w:val="ListParagraph"/>
        <w:numPr>
          <w:ilvl w:val="0"/>
          <w:numId w:val="65"/>
        </w:numPr>
        <w:spacing w:after="60" w:line="240" w:lineRule="auto"/>
        <w:jc w:val="both"/>
        <w:rPr>
          <w:rFonts w:ascii="Arial" w:hAnsi="Arial" w:cs="Arial"/>
        </w:rPr>
      </w:pPr>
      <w:r w:rsidRPr="1D81CB9A">
        <w:rPr>
          <w:rFonts w:ascii="Arial" w:hAnsi="Arial" w:cs="Arial"/>
        </w:rPr>
        <w:t>Three (3) previously recorded Potential Archaeological Deposits are within the subject site (refer prefix PAD) however no artefacts were recorded in these locations in the 2021 survey.</w:t>
      </w:r>
    </w:p>
    <w:p w14:paraId="67508E44" w14:textId="627870E6" w:rsidR="00D719AF" w:rsidRDefault="00D719AF" w:rsidP="1D81CB9A">
      <w:pPr>
        <w:spacing w:after="0"/>
      </w:pPr>
      <w:r>
        <w:br w:type="page"/>
      </w:r>
    </w:p>
    <w:p w14:paraId="007DDB1D" w14:textId="5C2CEAF9" w:rsidR="00D719AF" w:rsidRDefault="00D719AF" w:rsidP="1D81CB9A">
      <w:pPr>
        <w:spacing w:after="60" w:line="240" w:lineRule="auto"/>
        <w:jc w:val="center"/>
        <w:rPr>
          <w:rFonts w:ascii="Arial" w:hAnsi="Arial" w:cs="Arial"/>
        </w:rPr>
      </w:pPr>
      <w:r w:rsidRPr="001D33CF">
        <w:rPr>
          <w:noProof/>
        </w:rPr>
        <w:lastRenderedPageBreak/>
        <w:drawing>
          <wp:inline distT="0" distB="0" distL="0" distR="0" wp14:anchorId="66939B18" wp14:editId="4B1566BF">
            <wp:extent cx="5132843" cy="3420000"/>
            <wp:effectExtent l="76200" t="76200" r="125095" b="142875"/>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32843" cy="342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3F4732" w14:textId="2E153C55" w:rsidR="00B11BF0" w:rsidRPr="00156628" w:rsidRDefault="00B11BF0" w:rsidP="1D81CB9A">
      <w:pPr>
        <w:spacing w:after="240"/>
        <w:jc w:val="center"/>
        <w:rPr>
          <w:rFonts w:ascii="Arial" w:hAnsi="Arial" w:cs="Arial"/>
          <w:b/>
          <w:bCs/>
          <w:i/>
          <w:iCs/>
          <w:sz w:val="20"/>
          <w:szCs w:val="20"/>
        </w:rPr>
      </w:pPr>
      <w:r w:rsidRPr="1D81CB9A">
        <w:rPr>
          <w:rFonts w:ascii="Arial" w:hAnsi="Arial" w:cs="Arial"/>
          <w:b/>
          <w:bCs/>
          <w:i/>
          <w:iCs/>
          <w:sz w:val="20"/>
          <w:szCs w:val="20"/>
        </w:rPr>
        <w:t xml:space="preserve">Figure </w:t>
      </w:r>
      <w:r w:rsidR="0063326B">
        <w:rPr>
          <w:rFonts w:ascii="Arial" w:hAnsi="Arial" w:cs="Arial"/>
          <w:b/>
          <w:bCs/>
          <w:i/>
          <w:iCs/>
          <w:sz w:val="20"/>
          <w:szCs w:val="20"/>
        </w:rPr>
        <w:t>29</w:t>
      </w:r>
      <w:r w:rsidRPr="1D81CB9A">
        <w:rPr>
          <w:rFonts w:ascii="Arial" w:hAnsi="Arial" w:cs="Arial"/>
          <w:b/>
          <w:bCs/>
          <w:i/>
          <w:iCs/>
          <w:sz w:val="20"/>
          <w:szCs w:val="20"/>
        </w:rPr>
        <w:t xml:space="preserve"> - </w:t>
      </w:r>
      <w:r w:rsidR="00E07A3F" w:rsidRPr="1D81CB9A">
        <w:rPr>
          <w:rFonts w:ascii="Arial" w:hAnsi="Arial" w:cs="Arial"/>
          <w:b/>
          <w:bCs/>
          <w:i/>
          <w:iCs/>
          <w:sz w:val="20"/>
          <w:szCs w:val="20"/>
        </w:rPr>
        <w:t xml:space="preserve">Recorded </w:t>
      </w:r>
      <w:r w:rsidR="0063326B">
        <w:rPr>
          <w:rFonts w:ascii="Arial" w:hAnsi="Arial" w:cs="Arial"/>
          <w:b/>
          <w:bCs/>
          <w:i/>
          <w:iCs/>
          <w:sz w:val="20"/>
          <w:szCs w:val="20"/>
        </w:rPr>
        <w:t>P</w:t>
      </w:r>
      <w:r w:rsidR="00E07A3F" w:rsidRPr="1D81CB9A">
        <w:rPr>
          <w:rFonts w:ascii="Arial" w:hAnsi="Arial" w:cs="Arial"/>
          <w:b/>
          <w:bCs/>
          <w:i/>
          <w:iCs/>
          <w:sz w:val="20"/>
          <w:szCs w:val="20"/>
        </w:rPr>
        <w:t>ot</w:t>
      </w:r>
      <w:r w:rsidR="00156628" w:rsidRPr="1D81CB9A">
        <w:rPr>
          <w:rFonts w:ascii="Arial" w:hAnsi="Arial" w:cs="Arial"/>
          <w:b/>
          <w:bCs/>
          <w:i/>
          <w:iCs/>
          <w:sz w:val="20"/>
          <w:szCs w:val="20"/>
        </w:rPr>
        <w:t xml:space="preserve">ential </w:t>
      </w:r>
      <w:r w:rsidR="0063326B">
        <w:rPr>
          <w:rFonts w:ascii="Arial" w:hAnsi="Arial" w:cs="Arial"/>
          <w:b/>
          <w:bCs/>
          <w:i/>
          <w:iCs/>
          <w:sz w:val="20"/>
          <w:szCs w:val="20"/>
        </w:rPr>
        <w:t>A</w:t>
      </w:r>
      <w:r w:rsidR="00156628" w:rsidRPr="1D81CB9A">
        <w:rPr>
          <w:rFonts w:ascii="Arial" w:hAnsi="Arial" w:cs="Arial"/>
          <w:b/>
          <w:bCs/>
          <w:i/>
          <w:iCs/>
          <w:sz w:val="20"/>
          <w:szCs w:val="20"/>
        </w:rPr>
        <w:t xml:space="preserve">rchaeological </w:t>
      </w:r>
      <w:r w:rsidR="0063326B">
        <w:rPr>
          <w:rFonts w:ascii="Arial" w:hAnsi="Arial" w:cs="Arial"/>
          <w:b/>
          <w:bCs/>
          <w:i/>
          <w:iCs/>
          <w:sz w:val="20"/>
          <w:szCs w:val="20"/>
        </w:rPr>
        <w:t>D</w:t>
      </w:r>
      <w:r w:rsidR="00156628" w:rsidRPr="1D81CB9A">
        <w:rPr>
          <w:rFonts w:ascii="Arial" w:hAnsi="Arial" w:cs="Arial"/>
          <w:b/>
          <w:bCs/>
          <w:i/>
          <w:iCs/>
          <w:sz w:val="20"/>
          <w:szCs w:val="20"/>
        </w:rPr>
        <w:t>eposits</w:t>
      </w:r>
    </w:p>
    <w:p w14:paraId="287B6B4D" w14:textId="460A9285" w:rsidR="00D719AF" w:rsidRDefault="00D719AF">
      <w:pPr>
        <w:spacing w:after="0" w:line="240" w:lineRule="exact"/>
        <w:jc w:val="both"/>
        <w:textAlignment w:val="baseline"/>
        <w:rPr>
          <w:rFonts w:ascii="Arial" w:eastAsia="Arial" w:hAnsi="Arial" w:cs="Times New Roman"/>
          <w:color w:val="000000" w:themeColor="text1"/>
          <w:lang w:val="en-US"/>
        </w:rPr>
      </w:pPr>
      <w:r w:rsidRPr="1D81CB9A">
        <w:rPr>
          <w:rFonts w:ascii="Arial" w:eastAsia="Arial" w:hAnsi="Arial" w:cs="Times New Roman"/>
          <w:color w:val="000000" w:themeColor="text1"/>
          <w:lang w:val="en-US"/>
        </w:rPr>
        <w:t xml:space="preserve">The conservation area will protect 17 Aboriginal sites identified in the current study area (GA1, GA2, GA3, GA18, GRW18, GRW21, GRW22, GRW23, GRW24, GRW2020-1, GRW2020-2, GRW Cultural Feature, GNH3-5 01, GNH3-5 02, GNH3-5 03, GNH3-5 04 and GA PAD21). </w:t>
      </w:r>
    </w:p>
    <w:p w14:paraId="1B686603" w14:textId="43B75D17" w:rsidR="002347D0" w:rsidRDefault="002347D0" w:rsidP="1D81CB9A">
      <w:pPr>
        <w:spacing w:after="0" w:line="240" w:lineRule="auto"/>
        <w:jc w:val="center"/>
        <w:textAlignment w:val="baseline"/>
        <w:rPr>
          <w:rFonts w:ascii="Arial" w:eastAsia="Arial" w:hAnsi="Arial" w:cs="Times New Roman"/>
          <w:color w:val="000000"/>
          <w:lang w:val="en-US"/>
        </w:rPr>
      </w:pPr>
      <w:r>
        <w:rPr>
          <w:noProof/>
        </w:rPr>
        <w:drawing>
          <wp:inline distT="0" distB="0" distL="0" distR="0" wp14:anchorId="724AD468" wp14:editId="54F2D9C6">
            <wp:extent cx="5170818" cy="3240000"/>
            <wp:effectExtent l="76200" t="76200" r="125095" b="132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42">
                      <a:extLst>
                        <a:ext uri="{28A0092B-C50C-407E-A947-70E740481C1C}">
                          <a14:useLocalDpi xmlns:a14="http://schemas.microsoft.com/office/drawing/2010/main" val="0"/>
                        </a:ext>
                      </a:extLst>
                    </a:blip>
                    <a:stretch>
                      <a:fillRect/>
                    </a:stretch>
                  </pic:blipFill>
                  <pic:spPr>
                    <a:xfrm>
                      <a:off x="0" y="0"/>
                      <a:ext cx="5170818" cy="3240000"/>
                    </a:xfrm>
                    <a:prstGeom prst="rect">
                      <a:avLst/>
                    </a:prstGeom>
                  </pic:spPr>
                </pic:pic>
              </a:graphicData>
            </a:graphic>
          </wp:inline>
        </w:drawing>
      </w:r>
    </w:p>
    <w:p w14:paraId="74E3F3B1" w14:textId="5C2F26DD" w:rsidR="00D772B0" w:rsidRPr="00D772B0" w:rsidRDefault="00D234B3" w:rsidP="1D81CB9A">
      <w:pPr>
        <w:spacing w:after="0" w:line="240" w:lineRule="exact"/>
        <w:jc w:val="center"/>
        <w:textAlignment w:val="baseline"/>
        <w:rPr>
          <w:rFonts w:ascii="Arial" w:eastAsia="Arial" w:hAnsi="Arial" w:cs="Times New Roman"/>
          <w:b/>
          <w:bCs/>
          <w:i/>
          <w:iCs/>
          <w:color w:val="000000"/>
          <w:sz w:val="20"/>
          <w:szCs w:val="20"/>
          <w:lang w:val="en-US"/>
        </w:rPr>
      </w:pPr>
      <w:r w:rsidRPr="1D81CB9A">
        <w:rPr>
          <w:rFonts w:ascii="Arial" w:eastAsia="Arial" w:hAnsi="Arial" w:cs="Times New Roman"/>
          <w:b/>
          <w:bCs/>
          <w:i/>
          <w:iCs/>
          <w:color w:val="000000" w:themeColor="text1"/>
          <w:sz w:val="20"/>
          <w:szCs w:val="20"/>
          <w:lang w:val="en-US"/>
        </w:rPr>
        <w:t>Figure 3</w:t>
      </w:r>
      <w:r w:rsidR="0063326B">
        <w:rPr>
          <w:rFonts w:ascii="Arial" w:eastAsia="Arial" w:hAnsi="Arial" w:cs="Times New Roman"/>
          <w:b/>
          <w:bCs/>
          <w:i/>
          <w:iCs/>
          <w:color w:val="000000" w:themeColor="text1"/>
          <w:sz w:val="20"/>
          <w:szCs w:val="20"/>
          <w:lang w:val="en-US"/>
        </w:rPr>
        <w:t>0</w:t>
      </w:r>
      <w:r w:rsidRPr="1D81CB9A">
        <w:rPr>
          <w:rFonts w:ascii="Arial" w:eastAsia="Arial" w:hAnsi="Arial" w:cs="Times New Roman"/>
          <w:b/>
          <w:bCs/>
          <w:i/>
          <w:iCs/>
          <w:color w:val="000000" w:themeColor="text1"/>
          <w:sz w:val="20"/>
          <w:szCs w:val="20"/>
          <w:lang w:val="en-US"/>
        </w:rPr>
        <w:t xml:space="preserve"> – Conservation Area S</w:t>
      </w:r>
      <w:r w:rsidR="00D772B0" w:rsidRPr="1D81CB9A">
        <w:rPr>
          <w:rFonts w:ascii="Arial" w:eastAsia="Arial" w:hAnsi="Arial" w:cs="Times New Roman"/>
          <w:b/>
          <w:bCs/>
          <w:i/>
          <w:iCs/>
          <w:color w:val="000000" w:themeColor="text1"/>
          <w:sz w:val="20"/>
          <w:szCs w:val="20"/>
          <w:lang w:val="en-US"/>
        </w:rPr>
        <w:t xml:space="preserve">hown Grey (no </w:t>
      </w:r>
      <w:proofErr w:type="spellStart"/>
      <w:r w:rsidR="00D772B0" w:rsidRPr="1D81CB9A">
        <w:rPr>
          <w:rFonts w:ascii="Arial" w:eastAsia="Arial" w:hAnsi="Arial" w:cs="Times New Roman"/>
          <w:b/>
          <w:bCs/>
          <w:i/>
          <w:iCs/>
          <w:color w:val="000000" w:themeColor="text1"/>
          <w:sz w:val="20"/>
          <w:szCs w:val="20"/>
          <w:lang w:val="en-US"/>
        </w:rPr>
        <w:t>colour</w:t>
      </w:r>
      <w:proofErr w:type="spellEnd"/>
      <w:r w:rsidR="00D772B0" w:rsidRPr="1D81CB9A">
        <w:rPr>
          <w:rFonts w:ascii="Arial" w:eastAsia="Arial" w:hAnsi="Arial" w:cs="Times New Roman"/>
          <w:b/>
          <w:bCs/>
          <w:i/>
          <w:iCs/>
          <w:color w:val="000000" w:themeColor="text1"/>
          <w:sz w:val="20"/>
          <w:szCs w:val="20"/>
          <w:lang w:val="en-US"/>
        </w:rPr>
        <w:t>)</w:t>
      </w:r>
    </w:p>
    <w:p w14:paraId="21D03CAB" w14:textId="5182E3B7" w:rsidR="00D719AF" w:rsidRPr="008C3CA2" w:rsidRDefault="00D719AF" w:rsidP="1D81CB9A">
      <w:pPr>
        <w:spacing w:before="120" w:after="120" w:line="240" w:lineRule="auto"/>
        <w:jc w:val="both"/>
        <w:textAlignment w:val="baseline"/>
        <w:rPr>
          <w:rFonts w:ascii="Arial" w:eastAsia="Arial" w:hAnsi="Arial" w:cs="Times New Roman"/>
          <w:color w:val="000000"/>
          <w:lang w:val="en-US"/>
        </w:rPr>
      </w:pPr>
      <w:r w:rsidRPr="1D81CB9A">
        <w:rPr>
          <w:rFonts w:ascii="Arial" w:eastAsia="Arial" w:hAnsi="Arial" w:cs="Times New Roman"/>
          <w:color w:val="000000" w:themeColor="text1"/>
          <w:lang w:val="en-US"/>
        </w:rPr>
        <w:t>Inclusion of these sites in the conservation area will ensure that these archaeological sites and areas are conserved into the foreseeable future. This represents a positive conservation outcome for heritage items within the urban release area.</w:t>
      </w:r>
    </w:p>
    <w:p w14:paraId="6697F9B7" w14:textId="4289B0B6" w:rsidR="009827B1" w:rsidRPr="009827B1" w:rsidRDefault="009827B1" w:rsidP="1D81CB9A">
      <w:r>
        <w:br w:type="page"/>
      </w:r>
    </w:p>
    <w:p w14:paraId="3CC64482" w14:textId="1857FE42" w:rsidR="009827B1" w:rsidRPr="009827B1" w:rsidRDefault="009827B1" w:rsidP="1D81CB9A">
      <w:pPr>
        <w:spacing w:before="120" w:after="120" w:line="240" w:lineRule="auto"/>
        <w:jc w:val="both"/>
        <w:rPr>
          <w:rFonts w:ascii="Arial" w:hAnsi="Arial" w:cs="Arial"/>
        </w:rPr>
      </w:pPr>
      <w:r w:rsidRPr="1D81CB9A">
        <w:rPr>
          <w:rFonts w:ascii="Arial" w:hAnsi="Arial" w:cs="Arial"/>
        </w:rPr>
        <w:lastRenderedPageBreak/>
        <w:t xml:space="preserve">All sites identified have been included on the constraints plan (Drawing 308534CA020). </w:t>
      </w:r>
    </w:p>
    <w:p w14:paraId="5C8A53D2" w14:textId="20FFC9B0" w:rsidR="009827B1" w:rsidRDefault="009827B1" w:rsidP="1D81CB9A">
      <w:pPr>
        <w:spacing w:after="0"/>
        <w:jc w:val="center"/>
        <w:rPr>
          <w:rFonts w:ascii="Arial" w:hAnsi="Arial" w:cs="Arial"/>
        </w:rPr>
      </w:pPr>
      <w:r>
        <w:rPr>
          <w:rFonts w:ascii="Arial" w:hAnsi="Arial" w:cs="Arial"/>
          <w:noProof/>
        </w:rPr>
        <w:drawing>
          <wp:inline distT="0" distB="0" distL="0" distR="0" wp14:anchorId="675CC858" wp14:editId="36A6A061">
            <wp:extent cx="5001466" cy="3102834"/>
            <wp:effectExtent l="114300" t="114300" r="123190" b="135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l="2160" t="3945"/>
                    <a:stretch/>
                  </pic:blipFill>
                  <pic:spPr bwMode="auto">
                    <a:xfrm>
                      <a:off x="0" y="0"/>
                      <a:ext cx="5001466" cy="3102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5A69CBA" w14:textId="5A92E9AC" w:rsidR="009827B1" w:rsidRDefault="009827B1" w:rsidP="1D81CB9A">
      <w:pPr>
        <w:spacing w:after="240"/>
        <w:jc w:val="center"/>
        <w:rPr>
          <w:rFonts w:ascii="Arial" w:hAnsi="Arial" w:cs="Arial"/>
          <w:b/>
          <w:bCs/>
          <w:i/>
          <w:iCs/>
          <w:sz w:val="20"/>
          <w:szCs w:val="20"/>
        </w:rPr>
      </w:pPr>
      <w:r w:rsidRPr="1D81CB9A">
        <w:rPr>
          <w:rFonts w:ascii="Arial" w:hAnsi="Arial" w:cs="Arial"/>
          <w:b/>
          <w:bCs/>
          <w:i/>
          <w:iCs/>
          <w:sz w:val="20"/>
          <w:szCs w:val="20"/>
        </w:rPr>
        <w:t>Figure 3</w:t>
      </w:r>
      <w:r w:rsidR="0063326B">
        <w:rPr>
          <w:rFonts w:ascii="Arial" w:hAnsi="Arial" w:cs="Arial"/>
          <w:b/>
          <w:bCs/>
          <w:i/>
          <w:iCs/>
          <w:sz w:val="20"/>
          <w:szCs w:val="20"/>
        </w:rPr>
        <w:t>1</w:t>
      </w:r>
      <w:r w:rsidRPr="1D81CB9A">
        <w:rPr>
          <w:rFonts w:ascii="Arial" w:hAnsi="Arial" w:cs="Arial"/>
          <w:b/>
          <w:bCs/>
          <w:i/>
          <w:iCs/>
          <w:sz w:val="20"/>
          <w:szCs w:val="20"/>
        </w:rPr>
        <w:t xml:space="preserve"> - Aboriginal Sites Mapped Throughout N345</w:t>
      </w:r>
    </w:p>
    <w:p w14:paraId="33464C8F" w14:textId="254C94CB" w:rsidR="004B7CCC" w:rsidRDefault="004B7CCC" w:rsidP="1D81CB9A">
      <w:pPr>
        <w:jc w:val="both"/>
        <w:rPr>
          <w:rFonts w:ascii="Arial" w:hAnsi="Arial" w:cs="Arial"/>
        </w:rPr>
      </w:pPr>
      <w:r w:rsidRPr="1D81CB9A">
        <w:rPr>
          <w:rFonts w:ascii="Arial" w:hAnsi="Arial" w:cs="Arial"/>
        </w:rPr>
        <w:t xml:space="preserve">Following the September 2021 report by </w:t>
      </w:r>
      <w:proofErr w:type="spellStart"/>
      <w:r w:rsidRPr="1D81CB9A">
        <w:rPr>
          <w:rFonts w:ascii="Arial" w:hAnsi="Arial" w:cs="Arial"/>
        </w:rPr>
        <w:t>Navin</w:t>
      </w:r>
      <w:proofErr w:type="spellEnd"/>
      <w:r w:rsidRPr="1D81CB9A">
        <w:rPr>
          <w:rFonts w:ascii="Arial" w:hAnsi="Arial" w:cs="Arial"/>
        </w:rPr>
        <w:t xml:space="preserve"> Officers, Council has been informed that one of the items of interest was damaged by the landowner. Item GNH3-5 ST01 is identified as a ‘scarred tree’ and is located within a proposed residential area. </w:t>
      </w:r>
    </w:p>
    <w:p w14:paraId="6A39C55D" w14:textId="6D436A5C" w:rsidR="00185ED9" w:rsidRDefault="00185ED9" w:rsidP="1D81CB9A">
      <w:pPr>
        <w:spacing w:after="0"/>
        <w:jc w:val="center"/>
        <w:rPr>
          <w:rFonts w:ascii="Arial" w:hAnsi="Arial" w:cs="Arial"/>
        </w:rPr>
      </w:pPr>
      <w:r>
        <w:rPr>
          <w:noProof/>
        </w:rPr>
        <w:drawing>
          <wp:inline distT="0" distB="0" distL="0" distR="0" wp14:anchorId="795BFCEE" wp14:editId="70B7044F">
            <wp:extent cx="2343440" cy="3144362"/>
            <wp:effectExtent l="228600" t="228600" r="209550" b="2089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44">
                      <a:extLst>
                        <a:ext uri="{28A0092B-C50C-407E-A947-70E740481C1C}">
                          <a14:useLocalDpi xmlns:a14="http://schemas.microsoft.com/office/drawing/2010/main" val="0"/>
                        </a:ext>
                      </a:extLst>
                    </a:blip>
                    <a:srcRect/>
                    <a:stretch>
                      <a:fillRect/>
                    </a:stretch>
                  </pic:blipFill>
                  <pic:spPr>
                    <a:xfrm>
                      <a:off x="0" y="0"/>
                      <a:ext cx="2343440" cy="3144362"/>
                    </a:xfrm>
                    <a:prstGeom prst="rect">
                      <a:avLst/>
                    </a:prstGeom>
                  </pic:spPr>
                </pic:pic>
              </a:graphicData>
            </a:graphic>
          </wp:inline>
        </w:drawing>
      </w:r>
    </w:p>
    <w:p w14:paraId="13CCA609" w14:textId="1E958EF2" w:rsidR="00A32959" w:rsidRDefault="00185ED9" w:rsidP="1D81CB9A">
      <w:pPr>
        <w:spacing w:after="240"/>
        <w:jc w:val="center"/>
        <w:rPr>
          <w:rFonts w:ascii="Arial" w:hAnsi="Arial" w:cs="Arial"/>
        </w:rPr>
      </w:pPr>
      <w:r w:rsidRPr="1D81CB9A">
        <w:rPr>
          <w:rFonts w:ascii="Arial" w:hAnsi="Arial" w:cs="Arial"/>
          <w:b/>
          <w:bCs/>
          <w:i/>
          <w:iCs/>
          <w:sz w:val="20"/>
          <w:szCs w:val="20"/>
        </w:rPr>
        <w:t xml:space="preserve">Figure </w:t>
      </w:r>
      <w:r w:rsidR="24DCA57E" w:rsidRPr="1D81CB9A">
        <w:rPr>
          <w:rFonts w:ascii="Arial" w:hAnsi="Arial" w:cs="Arial"/>
          <w:b/>
          <w:bCs/>
          <w:i/>
          <w:iCs/>
          <w:sz w:val="20"/>
          <w:szCs w:val="20"/>
        </w:rPr>
        <w:t>3</w:t>
      </w:r>
      <w:r w:rsidR="0063326B">
        <w:rPr>
          <w:rFonts w:ascii="Arial" w:hAnsi="Arial" w:cs="Arial"/>
          <w:b/>
          <w:bCs/>
          <w:i/>
          <w:iCs/>
          <w:sz w:val="20"/>
          <w:szCs w:val="20"/>
        </w:rPr>
        <w:t>2</w:t>
      </w:r>
      <w:r w:rsidR="24DCA57E" w:rsidRPr="1D81CB9A">
        <w:rPr>
          <w:rFonts w:ascii="Arial" w:hAnsi="Arial" w:cs="Arial"/>
          <w:b/>
          <w:bCs/>
          <w:i/>
          <w:iCs/>
          <w:sz w:val="20"/>
          <w:szCs w:val="20"/>
        </w:rPr>
        <w:t xml:space="preserve"> - </w:t>
      </w:r>
      <w:r w:rsidR="0092575A" w:rsidRPr="1D81CB9A">
        <w:rPr>
          <w:rFonts w:ascii="Arial" w:hAnsi="Arial" w:cs="Arial"/>
          <w:b/>
          <w:bCs/>
          <w:i/>
          <w:iCs/>
          <w:sz w:val="20"/>
          <w:szCs w:val="20"/>
        </w:rPr>
        <w:t>I</w:t>
      </w:r>
      <w:r w:rsidR="00A32959" w:rsidRPr="1D81CB9A">
        <w:rPr>
          <w:rFonts w:ascii="Arial" w:hAnsi="Arial" w:cs="Arial"/>
          <w:b/>
          <w:bCs/>
          <w:i/>
          <w:iCs/>
          <w:sz w:val="20"/>
          <w:szCs w:val="20"/>
        </w:rPr>
        <w:t xml:space="preserve">ntact </w:t>
      </w:r>
      <w:r w:rsidR="00C12C3E" w:rsidRPr="1D81CB9A">
        <w:rPr>
          <w:rFonts w:ascii="Arial" w:hAnsi="Arial" w:cs="Arial"/>
          <w:b/>
          <w:bCs/>
          <w:i/>
          <w:iCs/>
          <w:sz w:val="20"/>
          <w:szCs w:val="20"/>
        </w:rPr>
        <w:t xml:space="preserve">tree with scar identified by </w:t>
      </w:r>
      <w:proofErr w:type="spellStart"/>
      <w:r w:rsidR="00C12C3E" w:rsidRPr="1D81CB9A">
        <w:rPr>
          <w:rFonts w:ascii="Arial" w:hAnsi="Arial" w:cs="Arial"/>
          <w:b/>
          <w:bCs/>
          <w:i/>
          <w:iCs/>
          <w:sz w:val="20"/>
          <w:szCs w:val="20"/>
        </w:rPr>
        <w:t>Navin</w:t>
      </w:r>
      <w:proofErr w:type="spellEnd"/>
      <w:r w:rsidR="00C12C3E" w:rsidRPr="1D81CB9A">
        <w:rPr>
          <w:rFonts w:ascii="Arial" w:hAnsi="Arial" w:cs="Arial"/>
          <w:b/>
          <w:bCs/>
          <w:i/>
          <w:iCs/>
          <w:sz w:val="20"/>
          <w:szCs w:val="20"/>
        </w:rPr>
        <w:t xml:space="preserve"> Officers</w:t>
      </w:r>
    </w:p>
    <w:p w14:paraId="4CC70947" w14:textId="1FA6F79B" w:rsidR="1D81CB9A" w:rsidRDefault="1D81CB9A">
      <w:r>
        <w:br w:type="page"/>
      </w:r>
    </w:p>
    <w:p w14:paraId="0222993C" w14:textId="0A33484F" w:rsidR="00A32959" w:rsidRDefault="00F823A6" w:rsidP="1D81CB9A">
      <w:pPr>
        <w:spacing w:after="0"/>
        <w:jc w:val="center"/>
        <w:rPr>
          <w:rFonts w:ascii="Arial" w:hAnsi="Arial" w:cs="Arial"/>
          <w:sz w:val="20"/>
          <w:szCs w:val="20"/>
        </w:rPr>
      </w:pPr>
      <w:r>
        <w:rPr>
          <w:noProof/>
        </w:rPr>
        <w:lastRenderedPageBreak/>
        <w:drawing>
          <wp:inline distT="0" distB="0" distL="0" distR="0" wp14:anchorId="10483998" wp14:editId="1D44C59D">
            <wp:extent cx="5731510" cy="2312670"/>
            <wp:effectExtent l="76200" t="76200" r="135890" b="125730"/>
            <wp:docPr id="79" name="Picture 79"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45">
                      <a:extLst>
                        <a:ext uri="{28A0092B-C50C-407E-A947-70E740481C1C}">
                          <a14:useLocalDpi xmlns:a14="http://schemas.microsoft.com/office/drawing/2010/main" val="0"/>
                        </a:ext>
                      </a:extLst>
                    </a:blip>
                    <a:stretch>
                      <a:fillRect/>
                    </a:stretch>
                  </pic:blipFill>
                  <pic:spPr>
                    <a:xfrm>
                      <a:off x="0" y="0"/>
                      <a:ext cx="5731510" cy="2312670"/>
                    </a:xfrm>
                    <a:prstGeom prst="rect">
                      <a:avLst/>
                    </a:prstGeom>
                  </pic:spPr>
                </pic:pic>
              </a:graphicData>
            </a:graphic>
          </wp:inline>
        </w:drawing>
      </w:r>
    </w:p>
    <w:p w14:paraId="085B08BF" w14:textId="2438D44E" w:rsidR="00A32959" w:rsidRPr="0092575A" w:rsidRDefault="0004787E" w:rsidP="1D81CB9A">
      <w:pPr>
        <w:spacing w:after="240"/>
        <w:jc w:val="center"/>
        <w:rPr>
          <w:rFonts w:ascii="Arial" w:hAnsi="Arial" w:cs="Arial"/>
          <w:b/>
          <w:bCs/>
          <w:i/>
          <w:iCs/>
          <w:sz w:val="20"/>
          <w:szCs w:val="20"/>
        </w:rPr>
      </w:pPr>
      <w:r w:rsidRPr="1D81CB9A">
        <w:rPr>
          <w:rFonts w:ascii="Arial" w:hAnsi="Arial" w:cs="Arial"/>
          <w:b/>
          <w:bCs/>
          <w:i/>
          <w:iCs/>
          <w:sz w:val="20"/>
          <w:szCs w:val="20"/>
        </w:rPr>
        <w:t xml:space="preserve">Figure </w:t>
      </w:r>
      <w:r w:rsidR="24DCA57E" w:rsidRPr="1D81CB9A">
        <w:rPr>
          <w:rFonts w:ascii="Arial" w:hAnsi="Arial" w:cs="Arial"/>
          <w:b/>
          <w:bCs/>
          <w:i/>
          <w:iCs/>
          <w:sz w:val="20"/>
          <w:szCs w:val="20"/>
        </w:rPr>
        <w:t>3</w:t>
      </w:r>
      <w:r w:rsidR="0063326B">
        <w:rPr>
          <w:rFonts w:ascii="Arial" w:hAnsi="Arial" w:cs="Arial"/>
          <w:b/>
          <w:bCs/>
          <w:i/>
          <w:iCs/>
          <w:sz w:val="20"/>
          <w:szCs w:val="20"/>
        </w:rPr>
        <w:t>3</w:t>
      </w:r>
      <w:r w:rsidR="24DCA57E" w:rsidRPr="1D81CB9A">
        <w:rPr>
          <w:rFonts w:ascii="Arial" w:hAnsi="Arial" w:cs="Arial"/>
          <w:b/>
          <w:bCs/>
          <w:i/>
          <w:iCs/>
          <w:sz w:val="20"/>
          <w:szCs w:val="20"/>
        </w:rPr>
        <w:t xml:space="preserve"> - </w:t>
      </w:r>
      <w:r w:rsidR="0092575A" w:rsidRPr="1D81CB9A">
        <w:rPr>
          <w:rFonts w:ascii="Arial" w:hAnsi="Arial" w:cs="Arial"/>
          <w:b/>
          <w:bCs/>
          <w:i/>
          <w:iCs/>
          <w:sz w:val="20"/>
          <w:szCs w:val="20"/>
        </w:rPr>
        <w:t>Damaged Tree</w:t>
      </w:r>
    </w:p>
    <w:p w14:paraId="16FDB63B" w14:textId="05D37FBA" w:rsidR="004B7CCC" w:rsidRPr="004B7CCC" w:rsidRDefault="004B7CCC" w:rsidP="004B7CCC">
      <w:pPr>
        <w:jc w:val="both"/>
        <w:rPr>
          <w:rFonts w:ascii="Arial" w:hAnsi="Arial" w:cs="Arial"/>
        </w:rPr>
      </w:pPr>
      <w:r w:rsidRPr="1D81CB9A">
        <w:rPr>
          <w:rFonts w:ascii="Arial" w:hAnsi="Arial" w:cs="Arial"/>
        </w:rPr>
        <w:t xml:space="preserve">It is anticipated that the landowner will continue to work with Heritage NSW and the local </w:t>
      </w:r>
      <w:r w:rsidR="007436AE" w:rsidRPr="1D81CB9A">
        <w:rPr>
          <w:rFonts w:ascii="Arial" w:hAnsi="Arial" w:cs="Arial"/>
        </w:rPr>
        <w:t>A</w:t>
      </w:r>
      <w:r w:rsidRPr="1D81CB9A">
        <w:rPr>
          <w:rFonts w:ascii="Arial" w:hAnsi="Arial" w:cs="Arial"/>
        </w:rPr>
        <w:t>boriginal community to develop a culturally appropriate way to display the values of the tree and preserve it in place. A condition has been imposed to ensure this occurs prior to the issue of the Subdivision Certificate for th</w:t>
      </w:r>
      <w:r w:rsidR="007436AE" w:rsidRPr="1D81CB9A">
        <w:rPr>
          <w:rFonts w:ascii="Arial" w:hAnsi="Arial" w:cs="Arial"/>
        </w:rPr>
        <w:t xml:space="preserve">e relevant </w:t>
      </w:r>
      <w:r w:rsidRPr="1D81CB9A">
        <w:rPr>
          <w:rFonts w:ascii="Arial" w:hAnsi="Arial" w:cs="Arial"/>
        </w:rPr>
        <w:t>stage (Neighbourhood 3).</w:t>
      </w:r>
    </w:p>
    <w:p w14:paraId="7FE4DEA9" w14:textId="77777777" w:rsidR="00D719AF" w:rsidRPr="003B4F76" w:rsidRDefault="00D719AF" w:rsidP="1D81CB9A">
      <w:pPr>
        <w:spacing w:after="0"/>
        <w:jc w:val="center"/>
        <w:rPr>
          <w:rFonts w:ascii="Arial" w:hAnsi="Arial" w:cs="Arial"/>
        </w:rPr>
      </w:pPr>
      <w:r>
        <w:rPr>
          <w:noProof/>
        </w:rPr>
        <w:drawing>
          <wp:inline distT="0" distB="0" distL="0" distR="0" wp14:anchorId="34481080" wp14:editId="5936CFE4">
            <wp:extent cx="4586605" cy="3037677"/>
            <wp:effectExtent l="76200" t="76200" r="137795" b="1250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629" t="1487" b="3667"/>
                    <a:stretch/>
                  </pic:blipFill>
                  <pic:spPr bwMode="auto">
                    <a:xfrm>
                      <a:off x="0" y="0"/>
                      <a:ext cx="4591500" cy="304091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A3EFE05" w14:textId="27E9EE0A" w:rsidR="00D719AF" w:rsidRPr="007436AE" w:rsidRDefault="007436AE" w:rsidP="1D81CB9A">
      <w:pPr>
        <w:spacing w:after="240"/>
        <w:jc w:val="center"/>
        <w:rPr>
          <w:rFonts w:ascii="Arial" w:hAnsi="Arial" w:cs="Arial"/>
          <w:b/>
          <w:bCs/>
          <w:i/>
          <w:iCs/>
          <w:sz w:val="20"/>
          <w:szCs w:val="20"/>
        </w:rPr>
      </w:pPr>
      <w:r w:rsidRPr="1D81CB9A">
        <w:rPr>
          <w:rFonts w:ascii="Arial" w:hAnsi="Arial" w:cs="Arial"/>
          <w:b/>
          <w:bCs/>
          <w:i/>
          <w:iCs/>
          <w:sz w:val="20"/>
          <w:szCs w:val="20"/>
        </w:rPr>
        <w:t xml:space="preserve">Figure </w:t>
      </w:r>
      <w:r w:rsidR="24DCA57E" w:rsidRPr="1D81CB9A">
        <w:rPr>
          <w:rFonts w:ascii="Arial" w:hAnsi="Arial" w:cs="Arial"/>
          <w:b/>
          <w:bCs/>
          <w:i/>
          <w:iCs/>
          <w:sz w:val="20"/>
          <w:szCs w:val="20"/>
        </w:rPr>
        <w:t>3</w:t>
      </w:r>
      <w:r w:rsidR="0063326B">
        <w:rPr>
          <w:rFonts w:ascii="Arial" w:hAnsi="Arial" w:cs="Arial"/>
          <w:b/>
          <w:bCs/>
          <w:i/>
          <w:iCs/>
          <w:sz w:val="20"/>
          <w:szCs w:val="20"/>
        </w:rPr>
        <w:t>4</w:t>
      </w:r>
      <w:r w:rsidR="24DCA57E" w:rsidRPr="1D81CB9A">
        <w:rPr>
          <w:rFonts w:ascii="Arial" w:hAnsi="Arial" w:cs="Arial"/>
          <w:b/>
          <w:bCs/>
          <w:i/>
          <w:iCs/>
          <w:sz w:val="20"/>
          <w:szCs w:val="20"/>
        </w:rPr>
        <w:t xml:space="preserve"> - </w:t>
      </w:r>
      <w:r w:rsidRPr="1D81CB9A">
        <w:rPr>
          <w:rFonts w:ascii="Arial" w:hAnsi="Arial" w:cs="Arial"/>
          <w:b/>
          <w:bCs/>
          <w:i/>
          <w:iCs/>
          <w:sz w:val="20"/>
          <w:szCs w:val="20"/>
        </w:rPr>
        <w:t xml:space="preserve">Local Park 10 Neighbourhood 3 </w:t>
      </w:r>
    </w:p>
    <w:p w14:paraId="3FA75BC9" w14:textId="0D8A9932" w:rsidR="008C3CA2" w:rsidRDefault="00D719AF" w:rsidP="008C3CA2">
      <w:pPr>
        <w:spacing w:before="240" w:after="0" w:line="240" w:lineRule="exact"/>
        <w:jc w:val="both"/>
        <w:textAlignment w:val="baseline"/>
        <w:rPr>
          <w:rFonts w:ascii="Arial" w:eastAsia="Arial" w:hAnsi="Arial" w:cs="Times New Roman"/>
          <w:color w:val="000000"/>
          <w:spacing w:val="-2"/>
          <w:lang w:val="en-US"/>
        </w:rPr>
      </w:pPr>
      <w:r w:rsidRPr="5CC0CADF">
        <w:rPr>
          <w:rFonts w:ascii="Arial" w:hAnsi="Arial" w:cs="Arial"/>
          <w:lang w:val="en-US"/>
        </w:rPr>
        <w:t>The</w:t>
      </w:r>
      <w:r w:rsidR="008C3CA2" w:rsidRPr="5CC0CADF">
        <w:rPr>
          <w:rFonts w:ascii="Arial" w:hAnsi="Arial" w:cs="Arial"/>
          <w:lang w:val="en-US"/>
        </w:rPr>
        <w:t xml:space="preserve"> assessment found that the</w:t>
      </w:r>
      <w:r w:rsidRPr="5CC0CADF">
        <w:rPr>
          <w:rFonts w:ascii="Arial" w:hAnsi="Arial" w:cs="Arial"/>
          <w:lang w:val="en-US"/>
        </w:rPr>
        <w:t xml:space="preserve"> 17 Aboriginal sites identified are not remarkable or unique in any obvious way. It can be inferred that the region contains a large population of similar sites, which are currently being passively conserved on undeveloped land. As a consequence, the cumulative impact of the destruction of the sites discussed in this report compared to the overall archaeological resource of the region is assessed as being low.</w:t>
      </w:r>
    </w:p>
    <w:p w14:paraId="3974E6DC" w14:textId="47C730C9" w:rsidR="00D719AF" w:rsidRPr="008C3CA2" w:rsidRDefault="00D719AF" w:rsidP="1D81CB9A">
      <w:pPr>
        <w:spacing w:before="240" w:after="0" w:line="240" w:lineRule="exact"/>
        <w:jc w:val="both"/>
        <w:textAlignment w:val="baseline"/>
        <w:rPr>
          <w:rFonts w:ascii="Arial" w:hAnsi="Arial" w:cs="Arial"/>
          <w:spacing w:val="-2"/>
          <w:lang w:val="en-US"/>
        </w:rPr>
      </w:pPr>
      <w:r w:rsidRPr="1D81CB9A">
        <w:rPr>
          <w:rFonts w:ascii="Arial" w:hAnsi="Arial" w:cs="Arial"/>
        </w:rPr>
        <w:t xml:space="preserve">National Parks and Wildlife have considered the impact of the proposed development on Aboriginal Heritage and have issued their general terms of approval. </w:t>
      </w:r>
    </w:p>
    <w:p w14:paraId="711C83CB" w14:textId="136CF448" w:rsidR="0068093B" w:rsidRPr="00547FE2" w:rsidRDefault="0068093B" w:rsidP="003A3DAE">
      <w:r>
        <w:br w:type="page"/>
      </w:r>
    </w:p>
    <w:p w14:paraId="3013C766" w14:textId="477D4583" w:rsidR="0068093B" w:rsidRPr="00547FE2" w:rsidRDefault="0068093B" w:rsidP="1D81CB9A">
      <w:pPr>
        <w:spacing w:before="240" w:after="0" w:line="240" w:lineRule="exact"/>
        <w:jc w:val="both"/>
        <w:rPr>
          <w:rFonts w:ascii="Arial" w:hAnsi="Arial" w:cs="Arial"/>
          <w:u w:val="single"/>
          <w:lang w:val="en-US" w:eastAsia="en-AU"/>
        </w:rPr>
      </w:pPr>
      <w:r w:rsidRPr="1D81CB9A">
        <w:rPr>
          <w:rFonts w:ascii="Arial" w:hAnsi="Arial" w:cs="Arial"/>
          <w:u w:val="single"/>
          <w:lang w:val="en-US" w:eastAsia="en-AU"/>
        </w:rPr>
        <w:lastRenderedPageBreak/>
        <w:t>Ancillary development</w:t>
      </w:r>
    </w:p>
    <w:p w14:paraId="6FEF88AA" w14:textId="22533081" w:rsidR="0068093B" w:rsidRPr="00547FE2" w:rsidRDefault="00547FE2" w:rsidP="1D81CB9A">
      <w:pPr>
        <w:jc w:val="both"/>
        <w:rPr>
          <w:rFonts w:ascii="Arial" w:hAnsi="Arial" w:cs="Arial"/>
          <w:lang w:val="en-US" w:eastAsia="en-AU"/>
        </w:rPr>
      </w:pPr>
      <w:r w:rsidRPr="5CC0CADF">
        <w:rPr>
          <w:rFonts w:ascii="Arial" w:hAnsi="Arial" w:cs="Arial"/>
          <w:lang w:val="en-US" w:eastAsia="en-AU"/>
        </w:rPr>
        <w:t xml:space="preserve">The proposal also includes site levelling, earthworks, road work including access and car parking for the </w:t>
      </w:r>
      <w:proofErr w:type="spellStart"/>
      <w:r w:rsidRPr="5CC0CADF">
        <w:rPr>
          <w:rFonts w:ascii="Arial" w:hAnsi="Arial" w:cs="Arial"/>
          <w:lang w:val="en-US" w:eastAsia="en-AU"/>
        </w:rPr>
        <w:t>sportsfield</w:t>
      </w:r>
      <w:proofErr w:type="spellEnd"/>
      <w:r w:rsidRPr="5CC0CADF">
        <w:rPr>
          <w:rFonts w:ascii="Arial" w:hAnsi="Arial" w:cs="Arial"/>
          <w:lang w:val="en-US" w:eastAsia="en-AU"/>
        </w:rPr>
        <w:t>, landscaping and signage</w:t>
      </w:r>
      <w:r w:rsidR="00E02EF4" w:rsidRPr="5CC0CADF">
        <w:rPr>
          <w:rFonts w:ascii="Arial" w:hAnsi="Arial" w:cs="Arial"/>
          <w:lang w:val="en-US" w:eastAsia="en-AU"/>
        </w:rPr>
        <w:t xml:space="preserve"> and relocation of the Shearing Shed</w:t>
      </w:r>
      <w:r w:rsidRPr="5CC0CADF">
        <w:rPr>
          <w:rFonts w:ascii="Arial" w:hAnsi="Arial" w:cs="Arial"/>
          <w:lang w:val="en-US" w:eastAsia="en-AU"/>
        </w:rPr>
        <w:t>.</w:t>
      </w:r>
      <w:r w:rsidR="00EC7681" w:rsidRPr="5CC0CADF">
        <w:rPr>
          <w:rFonts w:ascii="Arial" w:hAnsi="Arial" w:cs="Arial"/>
          <w:lang w:val="en-US" w:eastAsia="en-AU"/>
        </w:rPr>
        <w:t xml:space="preserve"> The </w:t>
      </w:r>
      <w:r w:rsidR="00EC7681" w:rsidRPr="5CC0CADF">
        <w:rPr>
          <w:rFonts w:ascii="Arial" w:hAnsi="Arial" w:cs="Arial"/>
          <w:lang w:eastAsia="en-AU"/>
        </w:rPr>
        <w:t>community facilities building shown on the Neighbourhood 4 plans will be subject to a future DA.</w:t>
      </w:r>
    </w:p>
    <w:tbl>
      <w:tblPr>
        <w:tblStyle w:val="DPETable"/>
        <w:tblW w:w="822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4400"/>
      </w:tblGrid>
      <w:tr w:rsidR="00426381" w:rsidRPr="00BE218C" w14:paraId="3EC90151" w14:textId="77777777" w:rsidTr="0063326B">
        <w:trPr>
          <w:cnfStyle w:val="100000000000" w:firstRow="1" w:lastRow="0" w:firstColumn="0" w:lastColumn="0" w:oddVBand="0" w:evenVBand="0" w:oddHBand="0" w:evenHBand="0" w:firstRowFirstColumn="0" w:firstRowLastColumn="0" w:lastRowFirstColumn="0" w:lastRowLastColumn="0"/>
          <w:jc w:val="center"/>
        </w:trPr>
        <w:tc>
          <w:tcPr>
            <w:tcW w:w="3823" w:type="dxa"/>
            <w:tcBorders>
              <w:bottom w:val="none" w:sz="0" w:space="0" w:color="auto"/>
            </w:tcBorders>
            <w:vAlign w:val="top"/>
          </w:tcPr>
          <w:p w14:paraId="74C07647" w14:textId="07751504"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4400" w:type="dxa"/>
            <w:tcBorders>
              <w:bottom w:val="none" w:sz="0" w:space="0" w:color="auto"/>
            </w:tcBorders>
            <w:vAlign w:val="top"/>
          </w:tcPr>
          <w:p w14:paraId="168671D0" w14:textId="078BE610"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Proposal</w:t>
            </w:r>
          </w:p>
        </w:tc>
      </w:tr>
      <w:tr w:rsidR="00706CFB" w:rsidRPr="00BE218C" w14:paraId="4BD53391" w14:textId="77777777" w:rsidTr="0063326B">
        <w:trPr>
          <w:jc w:val="center"/>
        </w:trPr>
        <w:tc>
          <w:tcPr>
            <w:tcW w:w="3823" w:type="dxa"/>
          </w:tcPr>
          <w:p w14:paraId="04656003" w14:textId="414CD5AB" w:rsidR="00706CFB" w:rsidRPr="00BE218C" w:rsidRDefault="00706CFB"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4400" w:type="dxa"/>
          </w:tcPr>
          <w:p w14:paraId="4020F7F4" w14:textId="6D13A8F8" w:rsidR="00706CFB" w:rsidRPr="00BE218C" w:rsidRDefault="00E02EF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235ha</w:t>
            </w:r>
          </w:p>
        </w:tc>
      </w:tr>
      <w:tr w:rsidR="00460FCB" w:rsidRPr="00BE218C" w14:paraId="28168BA8" w14:textId="77777777" w:rsidTr="0063326B">
        <w:trPr>
          <w:jc w:val="center"/>
        </w:trPr>
        <w:tc>
          <w:tcPr>
            <w:tcW w:w="3823" w:type="dxa"/>
          </w:tcPr>
          <w:p w14:paraId="16700939" w14:textId="6F9C9439" w:rsidR="00460FCB" w:rsidRPr="00BE218C" w:rsidRDefault="00460FCB"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Proposed number lots – residential</w:t>
            </w:r>
          </w:p>
        </w:tc>
        <w:tc>
          <w:tcPr>
            <w:tcW w:w="4400" w:type="dxa"/>
          </w:tcPr>
          <w:p w14:paraId="631E9A69" w14:textId="4FD4B82A" w:rsidR="00460FCB" w:rsidRPr="00BE218C" w:rsidRDefault="00E02EF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1398 residential lots</w:t>
            </w:r>
          </w:p>
        </w:tc>
      </w:tr>
      <w:tr w:rsidR="00460FCB" w:rsidRPr="00BE218C" w14:paraId="13380296" w14:textId="77777777" w:rsidTr="0063326B">
        <w:trPr>
          <w:jc w:val="center"/>
        </w:trPr>
        <w:tc>
          <w:tcPr>
            <w:tcW w:w="3823" w:type="dxa"/>
          </w:tcPr>
          <w:p w14:paraId="7F04B4E8" w14:textId="26686DCF" w:rsidR="00460FCB" w:rsidRDefault="00460FCB"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Proposed number lots – future development</w:t>
            </w:r>
          </w:p>
        </w:tc>
        <w:tc>
          <w:tcPr>
            <w:tcW w:w="4400" w:type="dxa"/>
          </w:tcPr>
          <w:p w14:paraId="286B0206" w14:textId="77777777" w:rsidR="00460FCB" w:rsidRDefault="00E02EF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14 (residential)</w:t>
            </w:r>
          </w:p>
          <w:p w14:paraId="729D2F99" w14:textId="0E01FF22" w:rsidR="00E02EF4" w:rsidRPr="00BE218C" w:rsidRDefault="00E02EF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5 (Neighbourhood Centre)</w:t>
            </w:r>
          </w:p>
        </w:tc>
      </w:tr>
      <w:tr w:rsidR="00460FCB" w:rsidRPr="00BE218C" w14:paraId="4851049C" w14:textId="77777777" w:rsidTr="0063326B">
        <w:trPr>
          <w:jc w:val="center"/>
        </w:trPr>
        <w:tc>
          <w:tcPr>
            <w:tcW w:w="3823" w:type="dxa"/>
          </w:tcPr>
          <w:p w14:paraId="21BFDB13" w14:textId="5AFC0D5C" w:rsidR="00460FCB" w:rsidRDefault="00460FCB"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Stages</w:t>
            </w:r>
          </w:p>
        </w:tc>
        <w:tc>
          <w:tcPr>
            <w:tcW w:w="4400" w:type="dxa"/>
          </w:tcPr>
          <w:p w14:paraId="58441E73" w14:textId="071A6108" w:rsidR="00460FCB" w:rsidRPr="00BE218C" w:rsidRDefault="00A8465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3 neighbourhoods </w:t>
            </w:r>
            <w:r w:rsidR="00E02EF4">
              <w:rPr>
                <w:rFonts w:ascii="Arial" w:hAnsi="Arial" w:cs="Arial"/>
                <w:b w:val="0"/>
                <w:color w:val="auto"/>
                <w:sz w:val="22"/>
                <w:szCs w:val="22"/>
              </w:rPr>
              <w:t>over 23 stages</w:t>
            </w:r>
          </w:p>
        </w:tc>
      </w:tr>
      <w:tr w:rsidR="008565CB" w:rsidRPr="00BE218C" w14:paraId="5C3DB729" w14:textId="77777777" w:rsidTr="0063326B">
        <w:trPr>
          <w:jc w:val="center"/>
        </w:trPr>
        <w:tc>
          <w:tcPr>
            <w:tcW w:w="3823" w:type="dxa"/>
          </w:tcPr>
          <w:p w14:paraId="26500011" w14:textId="4794A1E7" w:rsidR="008565CB" w:rsidRPr="00BE218C" w:rsidRDefault="008565CB" w:rsidP="008565C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Clause 4.6 Requests</w:t>
            </w:r>
          </w:p>
        </w:tc>
        <w:tc>
          <w:tcPr>
            <w:tcW w:w="4400" w:type="dxa"/>
          </w:tcPr>
          <w:p w14:paraId="661F5CF3" w14:textId="58433C55" w:rsidR="008565CB" w:rsidRPr="00BE218C" w:rsidRDefault="008565CB"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Yes</w:t>
            </w:r>
            <w:r w:rsidR="00460FCB">
              <w:rPr>
                <w:rFonts w:ascii="Arial" w:hAnsi="Arial" w:cs="Arial"/>
                <w:b w:val="0"/>
                <w:color w:val="auto"/>
                <w:sz w:val="22"/>
                <w:szCs w:val="22"/>
              </w:rPr>
              <w:t xml:space="preserve"> </w:t>
            </w:r>
            <w:r w:rsidR="00A84652">
              <w:rPr>
                <w:rFonts w:ascii="Arial" w:hAnsi="Arial" w:cs="Arial"/>
                <w:b w:val="0"/>
                <w:color w:val="auto"/>
                <w:sz w:val="22"/>
                <w:szCs w:val="22"/>
              </w:rPr>
              <w:t>–</w:t>
            </w:r>
            <w:r w:rsidR="00460FCB">
              <w:rPr>
                <w:rFonts w:ascii="Arial" w:hAnsi="Arial" w:cs="Arial"/>
                <w:b w:val="0"/>
                <w:color w:val="auto"/>
                <w:sz w:val="22"/>
                <w:szCs w:val="22"/>
              </w:rPr>
              <w:t xml:space="preserve"> </w:t>
            </w:r>
            <w:r w:rsidR="00A84652">
              <w:rPr>
                <w:rFonts w:ascii="Arial" w:hAnsi="Arial" w:cs="Arial"/>
                <w:b w:val="0"/>
                <w:color w:val="auto"/>
                <w:sz w:val="22"/>
                <w:szCs w:val="22"/>
              </w:rPr>
              <w:t>variation to Minimum Lot Size</w:t>
            </w:r>
          </w:p>
        </w:tc>
      </w:tr>
    </w:tbl>
    <w:p w14:paraId="2D352285" w14:textId="2F5F7B80" w:rsidR="000708BE" w:rsidRPr="000708BE" w:rsidRDefault="00426381" w:rsidP="1D81CB9A">
      <w:pPr>
        <w:pStyle w:val="Caption"/>
        <w:keepNext/>
        <w:spacing w:before="120" w:after="120"/>
        <w:jc w:val="center"/>
        <w:rPr>
          <w:rFonts w:ascii="Arial" w:hAnsi="Arial" w:cs="Arial"/>
          <w:b/>
          <w:bCs/>
          <w:color w:val="auto"/>
          <w:sz w:val="20"/>
          <w:szCs w:val="20"/>
        </w:rPr>
      </w:pPr>
      <w:r w:rsidRPr="1D81CB9A">
        <w:rPr>
          <w:rFonts w:ascii="Arial" w:hAnsi="Arial" w:cs="Arial"/>
          <w:b/>
          <w:bCs/>
          <w:color w:val="auto"/>
          <w:sz w:val="20"/>
          <w:szCs w:val="20"/>
        </w:rPr>
        <w:t>Table 2 - Development Data</w:t>
      </w:r>
    </w:p>
    <w:p w14:paraId="7DFB8865" w14:textId="394D07D7" w:rsidR="000708BE" w:rsidRPr="000708BE" w:rsidRDefault="000708BE" w:rsidP="1D81CB9A">
      <w:pPr>
        <w:tabs>
          <w:tab w:val="left" w:pos="7485"/>
        </w:tabs>
        <w:spacing w:before="120" w:after="0" w:line="240" w:lineRule="auto"/>
        <w:ind w:right="23"/>
        <w:rPr>
          <w:rFonts w:ascii="Arial" w:hAnsi="Arial" w:cs="Arial"/>
          <w:b/>
          <w:bCs/>
          <w:color w:val="000000" w:themeColor="text1"/>
          <w:lang w:eastAsia="en-AU"/>
        </w:rPr>
      </w:pPr>
      <w:r w:rsidRPr="1D81CB9A">
        <w:rPr>
          <w:rFonts w:ascii="Arial" w:hAnsi="Arial" w:cs="Arial"/>
          <w:color w:val="000000" w:themeColor="text1"/>
        </w:rPr>
        <w:t>Standard lots are proposed to range from 337m</w:t>
      </w:r>
      <w:r w:rsidRPr="1D81CB9A">
        <w:rPr>
          <w:rFonts w:ascii="Arial" w:hAnsi="Arial" w:cs="Arial"/>
          <w:color w:val="000000" w:themeColor="text1"/>
          <w:vertAlign w:val="superscript"/>
        </w:rPr>
        <w:t>2</w:t>
      </w:r>
      <w:r w:rsidRPr="1D81CB9A">
        <w:rPr>
          <w:rFonts w:ascii="Arial" w:hAnsi="Arial" w:cs="Arial"/>
          <w:color w:val="000000" w:themeColor="text1"/>
        </w:rPr>
        <w:t xml:space="preserve"> – 1093m</w:t>
      </w:r>
      <w:r w:rsidRPr="1D81CB9A">
        <w:rPr>
          <w:rFonts w:ascii="Arial" w:hAnsi="Arial" w:cs="Arial"/>
          <w:color w:val="000000" w:themeColor="text1"/>
          <w:vertAlign w:val="superscript"/>
        </w:rPr>
        <w:t>2</w:t>
      </w:r>
      <w:r w:rsidRPr="1D81CB9A">
        <w:rPr>
          <w:rFonts w:ascii="Arial" w:hAnsi="Arial" w:cs="Arial"/>
          <w:color w:val="000000" w:themeColor="text1"/>
        </w:rPr>
        <w:t xml:space="preserve">. The areas of the proposed </w:t>
      </w:r>
      <w:proofErr w:type="spellStart"/>
      <w:r w:rsidRPr="1D81CB9A">
        <w:rPr>
          <w:rFonts w:ascii="Arial" w:hAnsi="Arial" w:cs="Arial"/>
          <w:color w:val="000000" w:themeColor="text1"/>
        </w:rPr>
        <w:t>superlots</w:t>
      </w:r>
      <w:proofErr w:type="spellEnd"/>
      <w:r w:rsidRPr="1D81CB9A">
        <w:rPr>
          <w:rFonts w:ascii="Arial" w:hAnsi="Arial" w:cs="Arial"/>
          <w:color w:val="000000" w:themeColor="text1"/>
        </w:rPr>
        <w:t xml:space="preserve"> are outlined below:</w:t>
      </w:r>
    </w:p>
    <w:p w14:paraId="4F5A19EA" w14:textId="77777777" w:rsidR="000708BE" w:rsidRPr="000708BE" w:rsidRDefault="000708BE" w:rsidP="000708BE">
      <w:pPr>
        <w:spacing w:after="0" w:line="240" w:lineRule="auto"/>
        <w:rPr>
          <w:rFonts w:ascii="Calibri" w:eastAsia="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43"/>
        <w:gridCol w:w="2984"/>
        <w:gridCol w:w="2989"/>
      </w:tblGrid>
      <w:tr w:rsidR="000708BE" w:rsidRPr="000708BE" w14:paraId="77B11F30" w14:textId="77777777" w:rsidTr="0063326B">
        <w:tc>
          <w:tcPr>
            <w:tcW w:w="3116" w:type="dxa"/>
            <w:tcMar>
              <w:top w:w="0" w:type="dxa"/>
              <w:left w:w="108" w:type="dxa"/>
              <w:bottom w:w="0" w:type="dxa"/>
              <w:right w:w="108" w:type="dxa"/>
            </w:tcMar>
            <w:vAlign w:val="center"/>
            <w:hideMark/>
          </w:tcPr>
          <w:p w14:paraId="4EA0FE7F"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b/>
                <w:bCs/>
                <w:color w:val="000000" w:themeColor="text1"/>
              </w:rPr>
              <w:t>Neighbourhood</w:t>
            </w:r>
          </w:p>
        </w:tc>
        <w:tc>
          <w:tcPr>
            <w:tcW w:w="3116" w:type="dxa"/>
            <w:tcMar>
              <w:top w:w="0" w:type="dxa"/>
              <w:left w:w="108" w:type="dxa"/>
              <w:bottom w:w="0" w:type="dxa"/>
              <w:right w:w="108" w:type="dxa"/>
            </w:tcMar>
            <w:vAlign w:val="center"/>
            <w:hideMark/>
          </w:tcPr>
          <w:p w14:paraId="11503BD6"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b/>
                <w:bCs/>
                <w:color w:val="000000" w:themeColor="text1"/>
              </w:rPr>
              <w:t>Stage</w:t>
            </w:r>
          </w:p>
        </w:tc>
        <w:tc>
          <w:tcPr>
            <w:tcW w:w="3117" w:type="dxa"/>
            <w:tcMar>
              <w:top w:w="0" w:type="dxa"/>
              <w:left w:w="108" w:type="dxa"/>
              <w:bottom w:w="0" w:type="dxa"/>
              <w:right w:w="108" w:type="dxa"/>
            </w:tcMar>
            <w:vAlign w:val="center"/>
            <w:hideMark/>
          </w:tcPr>
          <w:p w14:paraId="4E143138"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b/>
                <w:bCs/>
                <w:color w:val="000000" w:themeColor="text1"/>
              </w:rPr>
              <w:t>Area (sqm)</w:t>
            </w:r>
          </w:p>
        </w:tc>
      </w:tr>
      <w:tr w:rsidR="000708BE" w:rsidRPr="000708BE" w14:paraId="50C5627B" w14:textId="77777777" w:rsidTr="0063326B">
        <w:tc>
          <w:tcPr>
            <w:tcW w:w="3116" w:type="dxa"/>
            <w:vMerge w:val="restart"/>
            <w:tcMar>
              <w:top w:w="0" w:type="dxa"/>
              <w:left w:w="108" w:type="dxa"/>
              <w:bottom w:w="0" w:type="dxa"/>
              <w:right w:w="108" w:type="dxa"/>
            </w:tcMar>
            <w:vAlign w:val="center"/>
            <w:hideMark/>
          </w:tcPr>
          <w:p w14:paraId="61065937"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NH3</w:t>
            </w:r>
          </w:p>
        </w:tc>
        <w:tc>
          <w:tcPr>
            <w:tcW w:w="3116" w:type="dxa"/>
            <w:vMerge w:val="restart"/>
            <w:tcMar>
              <w:top w:w="0" w:type="dxa"/>
              <w:left w:w="108" w:type="dxa"/>
              <w:bottom w:w="0" w:type="dxa"/>
              <w:right w:w="108" w:type="dxa"/>
            </w:tcMar>
            <w:vAlign w:val="center"/>
            <w:hideMark/>
          </w:tcPr>
          <w:p w14:paraId="4B9978A8" w14:textId="77777777" w:rsidR="000708BE" w:rsidRPr="000708BE" w:rsidRDefault="000708BE" w:rsidP="000708BE">
            <w:pPr>
              <w:spacing w:after="0" w:line="240" w:lineRule="auto"/>
              <w:rPr>
                <w:rFonts w:ascii="Arial" w:eastAsia="Calibri" w:hAnsi="Arial" w:cs="Arial"/>
                <w:color w:val="000000" w:themeColor="text1"/>
              </w:rPr>
            </w:pPr>
            <w:r w:rsidRPr="1D81CB9A">
              <w:rPr>
                <w:rFonts w:ascii="Arial" w:eastAsia="Calibri" w:hAnsi="Arial" w:cs="Arial"/>
                <w:color w:val="000000" w:themeColor="text1"/>
              </w:rPr>
              <w:t>Stage 1</w:t>
            </w:r>
          </w:p>
        </w:tc>
        <w:tc>
          <w:tcPr>
            <w:tcW w:w="3117" w:type="dxa"/>
            <w:tcMar>
              <w:top w:w="0" w:type="dxa"/>
              <w:left w:w="108" w:type="dxa"/>
              <w:bottom w:w="0" w:type="dxa"/>
              <w:right w:w="108" w:type="dxa"/>
            </w:tcMar>
            <w:vAlign w:val="center"/>
            <w:hideMark/>
          </w:tcPr>
          <w:p w14:paraId="59B6B187"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8,658</w:t>
            </w:r>
          </w:p>
        </w:tc>
      </w:tr>
      <w:tr w:rsidR="000708BE" w:rsidRPr="000708BE" w14:paraId="0E21E129" w14:textId="77777777" w:rsidTr="0063326B">
        <w:tc>
          <w:tcPr>
            <w:tcW w:w="0" w:type="auto"/>
            <w:vMerge/>
            <w:vAlign w:val="center"/>
            <w:hideMark/>
          </w:tcPr>
          <w:p w14:paraId="3F5FEBBD"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5DE39071"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7E2936A2"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3,299</w:t>
            </w:r>
          </w:p>
        </w:tc>
      </w:tr>
      <w:tr w:rsidR="000708BE" w:rsidRPr="000708BE" w14:paraId="70898224" w14:textId="77777777" w:rsidTr="0063326B">
        <w:tc>
          <w:tcPr>
            <w:tcW w:w="0" w:type="auto"/>
            <w:vMerge/>
            <w:vAlign w:val="center"/>
            <w:hideMark/>
          </w:tcPr>
          <w:p w14:paraId="44C7A28F"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39B4186C"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4D19C438"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3,288</w:t>
            </w:r>
          </w:p>
        </w:tc>
      </w:tr>
      <w:tr w:rsidR="000708BE" w:rsidRPr="000708BE" w14:paraId="04F50B8F" w14:textId="77777777" w:rsidTr="0063326B">
        <w:tc>
          <w:tcPr>
            <w:tcW w:w="0" w:type="auto"/>
            <w:vMerge/>
            <w:vAlign w:val="center"/>
            <w:hideMark/>
          </w:tcPr>
          <w:p w14:paraId="66528B33"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07B30191"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794FC993"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i/>
                <w:iCs/>
                <w:color w:val="000000" w:themeColor="text1"/>
              </w:rPr>
              <w:t>2</w:t>
            </w:r>
            <w:r w:rsidRPr="1D81CB9A">
              <w:rPr>
                <w:rFonts w:ascii="Arial" w:eastAsia="Calibri" w:hAnsi="Arial" w:cs="Arial"/>
                <w:color w:val="000000" w:themeColor="text1"/>
              </w:rPr>
              <w:t>,170</w:t>
            </w:r>
          </w:p>
        </w:tc>
      </w:tr>
      <w:tr w:rsidR="000708BE" w:rsidRPr="000708BE" w14:paraId="53D67F47" w14:textId="77777777" w:rsidTr="0063326B">
        <w:tc>
          <w:tcPr>
            <w:tcW w:w="0" w:type="auto"/>
            <w:vMerge/>
            <w:vAlign w:val="center"/>
            <w:hideMark/>
          </w:tcPr>
          <w:p w14:paraId="47C929DE"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tcMar>
              <w:top w:w="0" w:type="dxa"/>
              <w:left w:w="108" w:type="dxa"/>
              <w:bottom w:w="0" w:type="dxa"/>
              <w:right w:w="108" w:type="dxa"/>
            </w:tcMar>
            <w:vAlign w:val="center"/>
            <w:hideMark/>
          </w:tcPr>
          <w:p w14:paraId="0B57F6FA"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2</w:t>
            </w:r>
          </w:p>
        </w:tc>
        <w:tc>
          <w:tcPr>
            <w:tcW w:w="3117" w:type="dxa"/>
            <w:tcMar>
              <w:top w:w="0" w:type="dxa"/>
              <w:left w:w="108" w:type="dxa"/>
              <w:bottom w:w="0" w:type="dxa"/>
              <w:right w:w="108" w:type="dxa"/>
            </w:tcMar>
            <w:vAlign w:val="center"/>
            <w:hideMark/>
          </w:tcPr>
          <w:p w14:paraId="48AA99AE"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2,151</w:t>
            </w:r>
          </w:p>
        </w:tc>
      </w:tr>
      <w:tr w:rsidR="000708BE" w:rsidRPr="000708BE" w14:paraId="6BA895A8" w14:textId="77777777" w:rsidTr="0063326B">
        <w:tc>
          <w:tcPr>
            <w:tcW w:w="0" w:type="auto"/>
            <w:vMerge/>
            <w:vAlign w:val="center"/>
            <w:hideMark/>
          </w:tcPr>
          <w:p w14:paraId="66DDA32D"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vMerge w:val="restart"/>
            <w:tcMar>
              <w:top w:w="0" w:type="dxa"/>
              <w:left w:w="108" w:type="dxa"/>
              <w:bottom w:w="0" w:type="dxa"/>
              <w:right w:w="108" w:type="dxa"/>
            </w:tcMar>
            <w:vAlign w:val="center"/>
            <w:hideMark/>
          </w:tcPr>
          <w:p w14:paraId="5FC9F420"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6</w:t>
            </w:r>
          </w:p>
        </w:tc>
        <w:tc>
          <w:tcPr>
            <w:tcW w:w="3117" w:type="dxa"/>
            <w:tcMar>
              <w:top w:w="0" w:type="dxa"/>
              <w:left w:w="108" w:type="dxa"/>
              <w:bottom w:w="0" w:type="dxa"/>
              <w:right w:w="108" w:type="dxa"/>
            </w:tcMar>
            <w:vAlign w:val="center"/>
            <w:hideMark/>
          </w:tcPr>
          <w:p w14:paraId="61A7565A"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8,142</w:t>
            </w:r>
          </w:p>
        </w:tc>
      </w:tr>
      <w:tr w:rsidR="000708BE" w:rsidRPr="000708BE" w14:paraId="580BB9F8" w14:textId="77777777" w:rsidTr="0063326B">
        <w:tc>
          <w:tcPr>
            <w:tcW w:w="0" w:type="auto"/>
            <w:vMerge/>
            <w:vAlign w:val="center"/>
            <w:hideMark/>
          </w:tcPr>
          <w:p w14:paraId="3D823B81"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483185E0"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2EE9BD31"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7,179</w:t>
            </w:r>
          </w:p>
        </w:tc>
      </w:tr>
      <w:tr w:rsidR="000708BE" w:rsidRPr="000708BE" w14:paraId="038AFDB6" w14:textId="77777777" w:rsidTr="0063326B">
        <w:tc>
          <w:tcPr>
            <w:tcW w:w="3116" w:type="dxa"/>
            <w:vMerge w:val="restart"/>
            <w:tcMar>
              <w:top w:w="0" w:type="dxa"/>
              <w:left w:w="108" w:type="dxa"/>
              <w:bottom w:w="0" w:type="dxa"/>
              <w:right w:w="108" w:type="dxa"/>
            </w:tcMar>
            <w:vAlign w:val="center"/>
            <w:hideMark/>
          </w:tcPr>
          <w:p w14:paraId="54EA4FA3"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NH4/5</w:t>
            </w:r>
          </w:p>
        </w:tc>
        <w:tc>
          <w:tcPr>
            <w:tcW w:w="3116" w:type="dxa"/>
            <w:tcMar>
              <w:top w:w="0" w:type="dxa"/>
              <w:left w:w="108" w:type="dxa"/>
              <w:bottom w:w="0" w:type="dxa"/>
              <w:right w:w="108" w:type="dxa"/>
            </w:tcMar>
            <w:vAlign w:val="center"/>
            <w:hideMark/>
          </w:tcPr>
          <w:p w14:paraId="3BFDF350"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1</w:t>
            </w:r>
          </w:p>
        </w:tc>
        <w:tc>
          <w:tcPr>
            <w:tcW w:w="3117" w:type="dxa"/>
            <w:tcMar>
              <w:top w:w="0" w:type="dxa"/>
              <w:left w:w="108" w:type="dxa"/>
              <w:bottom w:w="0" w:type="dxa"/>
              <w:right w:w="108" w:type="dxa"/>
            </w:tcMar>
            <w:vAlign w:val="center"/>
            <w:hideMark/>
          </w:tcPr>
          <w:p w14:paraId="186C0866"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16,320</w:t>
            </w:r>
          </w:p>
        </w:tc>
      </w:tr>
      <w:tr w:rsidR="000708BE" w:rsidRPr="000708BE" w14:paraId="2EC645B7" w14:textId="77777777" w:rsidTr="0063326B">
        <w:tc>
          <w:tcPr>
            <w:tcW w:w="0" w:type="auto"/>
            <w:vMerge/>
            <w:vAlign w:val="center"/>
            <w:hideMark/>
          </w:tcPr>
          <w:p w14:paraId="0633DBA1"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tcMar>
              <w:top w:w="0" w:type="dxa"/>
              <w:left w:w="108" w:type="dxa"/>
              <w:bottom w:w="0" w:type="dxa"/>
              <w:right w:w="108" w:type="dxa"/>
            </w:tcMar>
            <w:vAlign w:val="center"/>
            <w:hideMark/>
          </w:tcPr>
          <w:p w14:paraId="0E7D5EEC"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2</w:t>
            </w:r>
          </w:p>
        </w:tc>
        <w:tc>
          <w:tcPr>
            <w:tcW w:w="3117" w:type="dxa"/>
            <w:tcMar>
              <w:top w:w="0" w:type="dxa"/>
              <w:left w:w="108" w:type="dxa"/>
              <w:bottom w:w="0" w:type="dxa"/>
              <w:right w:w="108" w:type="dxa"/>
            </w:tcMar>
            <w:vAlign w:val="center"/>
            <w:hideMark/>
          </w:tcPr>
          <w:p w14:paraId="7AAF3662"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3,405</w:t>
            </w:r>
          </w:p>
        </w:tc>
      </w:tr>
      <w:tr w:rsidR="000708BE" w:rsidRPr="000708BE" w14:paraId="41B92A3B" w14:textId="77777777" w:rsidTr="0063326B">
        <w:tc>
          <w:tcPr>
            <w:tcW w:w="0" w:type="auto"/>
            <w:vMerge/>
            <w:vAlign w:val="center"/>
            <w:hideMark/>
          </w:tcPr>
          <w:p w14:paraId="076D378E"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vMerge w:val="restart"/>
            <w:tcMar>
              <w:top w:w="0" w:type="dxa"/>
              <w:left w:w="108" w:type="dxa"/>
              <w:bottom w:w="0" w:type="dxa"/>
              <w:right w:w="108" w:type="dxa"/>
            </w:tcMar>
            <w:vAlign w:val="center"/>
            <w:hideMark/>
          </w:tcPr>
          <w:p w14:paraId="03F8ED4D"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3</w:t>
            </w:r>
          </w:p>
        </w:tc>
        <w:tc>
          <w:tcPr>
            <w:tcW w:w="3117" w:type="dxa"/>
            <w:tcMar>
              <w:top w:w="0" w:type="dxa"/>
              <w:left w:w="108" w:type="dxa"/>
              <w:bottom w:w="0" w:type="dxa"/>
              <w:right w:w="108" w:type="dxa"/>
            </w:tcMar>
            <w:vAlign w:val="center"/>
            <w:hideMark/>
          </w:tcPr>
          <w:p w14:paraId="7FB4449D"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6,920</w:t>
            </w:r>
          </w:p>
        </w:tc>
      </w:tr>
      <w:tr w:rsidR="000708BE" w:rsidRPr="000708BE" w14:paraId="2CE9FD7B" w14:textId="77777777" w:rsidTr="0063326B">
        <w:tc>
          <w:tcPr>
            <w:tcW w:w="0" w:type="auto"/>
            <w:vMerge/>
            <w:vAlign w:val="center"/>
            <w:hideMark/>
          </w:tcPr>
          <w:p w14:paraId="7795E230"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4C133396"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17AEEDEB"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2,525</w:t>
            </w:r>
          </w:p>
        </w:tc>
      </w:tr>
      <w:tr w:rsidR="000708BE" w:rsidRPr="000708BE" w14:paraId="7F263F7D" w14:textId="77777777" w:rsidTr="0063326B">
        <w:tc>
          <w:tcPr>
            <w:tcW w:w="0" w:type="auto"/>
            <w:vMerge/>
            <w:vAlign w:val="center"/>
            <w:hideMark/>
          </w:tcPr>
          <w:p w14:paraId="27AE1880"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5CEE9E8C"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4945359A"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2,855</w:t>
            </w:r>
          </w:p>
        </w:tc>
      </w:tr>
      <w:tr w:rsidR="000708BE" w:rsidRPr="000708BE" w14:paraId="155844D9" w14:textId="77777777" w:rsidTr="0063326B">
        <w:tc>
          <w:tcPr>
            <w:tcW w:w="0" w:type="auto"/>
            <w:vMerge/>
            <w:vAlign w:val="center"/>
            <w:hideMark/>
          </w:tcPr>
          <w:p w14:paraId="795EA9D9"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3FA6EB62"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01A0EAB1"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1,812</w:t>
            </w:r>
          </w:p>
        </w:tc>
      </w:tr>
      <w:tr w:rsidR="000708BE" w:rsidRPr="000708BE" w14:paraId="5309E6F6" w14:textId="77777777" w:rsidTr="0063326B">
        <w:tc>
          <w:tcPr>
            <w:tcW w:w="0" w:type="auto"/>
            <w:vMerge/>
            <w:vAlign w:val="center"/>
            <w:hideMark/>
          </w:tcPr>
          <w:p w14:paraId="7655E351"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57FE7F64"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596A0335"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2,208</w:t>
            </w:r>
          </w:p>
        </w:tc>
      </w:tr>
      <w:tr w:rsidR="000708BE" w:rsidRPr="000708BE" w14:paraId="23343B5A" w14:textId="77777777" w:rsidTr="0063326B">
        <w:tc>
          <w:tcPr>
            <w:tcW w:w="0" w:type="auto"/>
            <w:vMerge/>
            <w:vAlign w:val="center"/>
            <w:hideMark/>
          </w:tcPr>
          <w:p w14:paraId="3DEE5BFC"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vMerge w:val="restart"/>
            <w:tcMar>
              <w:top w:w="0" w:type="dxa"/>
              <w:left w:w="108" w:type="dxa"/>
              <w:bottom w:w="0" w:type="dxa"/>
              <w:right w:w="108" w:type="dxa"/>
            </w:tcMar>
            <w:vAlign w:val="center"/>
            <w:hideMark/>
          </w:tcPr>
          <w:p w14:paraId="7C4BAC9B"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4</w:t>
            </w:r>
          </w:p>
        </w:tc>
        <w:tc>
          <w:tcPr>
            <w:tcW w:w="3117" w:type="dxa"/>
            <w:tcMar>
              <w:top w:w="0" w:type="dxa"/>
              <w:left w:w="108" w:type="dxa"/>
              <w:bottom w:w="0" w:type="dxa"/>
              <w:right w:w="108" w:type="dxa"/>
            </w:tcMar>
            <w:vAlign w:val="center"/>
            <w:hideMark/>
          </w:tcPr>
          <w:p w14:paraId="7E29C33F"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15,260</w:t>
            </w:r>
          </w:p>
        </w:tc>
      </w:tr>
      <w:tr w:rsidR="000708BE" w:rsidRPr="000708BE" w14:paraId="39E1B5F3" w14:textId="77777777" w:rsidTr="0063326B">
        <w:tc>
          <w:tcPr>
            <w:tcW w:w="0" w:type="auto"/>
            <w:vMerge/>
            <w:vAlign w:val="center"/>
            <w:hideMark/>
          </w:tcPr>
          <w:p w14:paraId="25D5C217"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1483B065"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1B12C379"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1,954</w:t>
            </w:r>
          </w:p>
        </w:tc>
      </w:tr>
      <w:tr w:rsidR="000708BE" w:rsidRPr="000708BE" w14:paraId="251D9642" w14:textId="77777777" w:rsidTr="0063326B">
        <w:tc>
          <w:tcPr>
            <w:tcW w:w="0" w:type="auto"/>
            <w:vMerge/>
            <w:vAlign w:val="center"/>
            <w:hideMark/>
          </w:tcPr>
          <w:p w14:paraId="230DFF93" w14:textId="77777777" w:rsidR="000708BE" w:rsidRPr="000708BE" w:rsidRDefault="000708BE" w:rsidP="000708BE">
            <w:pPr>
              <w:spacing w:after="0" w:line="240" w:lineRule="auto"/>
              <w:rPr>
                <w:rFonts w:ascii="Arial" w:eastAsia="Calibri" w:hAnsi="Arial" w:cs="Arial"/>
                <w:color w:val="000000" w:themeColor="text1"/>
              </w:rPr>
            </w:pPr>
          </w:p>
        </w:tc>
        <w:tc>
          <w:tcPr>
            <w:tcW w:w="0" w:type="auto"/>
            <w:vMerge/>
            <w:vAlign w:val="center"/>
            <w:hideMark/>
          </w:tcPr>
          <w:p w14:paraId="6B126B23" w14:textId="77777777" w:rsidR="000708BE" w:rsidRPr="000708BE" w:rsidRDefault="000708BE" w:rsidP="000708BE">
            <w:pPr>
              <w:spacing w:after="0" w:line="240" w:lineRule="auto"/>
              <w:rPr>
                <w:rFonts w:ascii="Arial" w:eastAsia="Calibri" w:hAnsi="Arial" w:cs="Arial"/>
                <w:color w:val="000000" w:themeColor="text1"/>
              </w:rPr>
            </w:pPr>
          </w:p>
        </w:tc>
        <w:tc>
          <w:tcPr>
            <w:tcW w:w="3117" w:type="dxa"/>
            <w:tcMar>
              <w:top w:w="0" w:type="dxa"/>
              <w:left w:w="108" w:type="dxa"/>
              <w:bottom w:w="0" w:type="dxa"/>
              <w:right w:w="108" w:type="dxa"/>
            </w:tcMar>
            <w:vAlign w:val="center"/>
            <w:hideMark/>
          </w:tcPr>
          <w:p w14:paraId="3CA51B85"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2,246</w:t>
            </w:r>
          </w:p>
        </w:tc>
      </w:tr>
      <w:tr w:rsidR="000708BE" w:rsidRPr="000708BE" w14:paraId="3EC695CC" w14:textId="77777777" w:rsidTr="0063326B">
        <w:tc>
          <w:tcPr>
            <w:tcW w:w="0" w:type="auto"/>
            <w:vMerge/>
            <w:vAlign w:val="center"/>
            <w:hideMark/>
          </w:tcPr>
          <w:p w14:paraId="7B1A2CC0"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tcMar>
              <w:top w:w="0" w:type="dxa"/>
              <w:left w:w="108" w:type="dxa"/>
              <w:bottom w:w="0" w:type="dxa"/>
              <w:right w:w="108" w:type="dxa"/>
            </w:tcMar>
            <w:vAlign w:val="center"/>
            <w:hideMark/>
          </w:tcPr>
          <w:p w14:paraId="3633CC98" w14:textId="77777777" w:rsidR="000708BE" w:rsidRPr="000708BE" w:rsidRDefault="000708BE" w:rsidP="000708BE">
            <w:pPr>
              <w:spacing w:after="0" w:line="240" w:lineRule="auto"/>
              <w:rPr>
                <w:rFonts w:ascii="Arial" w:eastAsia="Calibri" w:hAnsi="Arial" w:cs="Arial"/>
                <w:color w:val="000000" w:themeColor="text1"/>
              </w:rPr>
            </w:pPr>
            <w:r w:rsidRPr="000708BE">
              <w:rPr>
                <w:rFonts w:ascii="Arial" w:eastAsia="Calibri" w:hAnsi="Arial" w:cs="Arial"/>
                <w:color w:val="000000" w:themeColor="text1"/>
              </w:rPr>
              <w:t>Stage 5</w:t>
            </w:r>
          </w:p>
        </w:tc>
        <w:tc>
          <w:tcPr>
            <w:tcW w:w="3117" w:type="dxa"/>
            <w:tcMar>
              <w:top w:w="0" w:type="dxa"/>
              <w:left w:w="108" w:type="dxa"/>
              <w:bottom w:w="0" w:type="dxa"/>
              <w:right w:w="108" w:type="dxa"/>
            </w:tcMar>
            <w:vAlign w:val="center"/>
            <w:hideMark/>
          </w:tcPr>
          <w:p w14:paraId="7C3CAD05" w14:textId="77777777" w:rsidR="000708BE" w:rsidRPr="000708BE" w:rsidRDefault="000708BE" w:rsidP="1D81CB9A">
            <w:pPr>
              <w:spacing w:before="40" w:after="40" w:line="240" w:lineRule="auto"/>
              <w:rPr>
                <w:rFonts w:ascii="Arial" w:eastAsia="Calibri" w:hAnsi="Arial" w:cs="Arial"/>
                <w:color w:val="000000" w:themeColor="text1"/>
              </w:rPr>
            </w:pPr>
            <w:r w:rsidRPr="1D81CB9A">
              <w:rPr>
                <w:rFonts w:ascii="Arial" w:eastAsia="Calibri" w:hAnsi="Arial" w:cs="Arial"/>
                <w:color w:val="000000" w:themeColor="text1"/>
              </w:rPr>
              <w:t>5,151</w:t>
            </w:r>
          </w:p>
        </w:tc>
      </w:tr>
      <w:tr w:rsidR="000708BE" w:rsidRPr="000708BE" w14:paraId="462411FD" w14:textId="77777777" w:rsidTr="0063326B">
        <w:tc>
          <w:tcPr>
            <w:tcW w:w="0" w:type="auto"/>
            <w:vMerge/>
            <w:vAlign w:val="center"/>
            <w:hideMark/>
          </w:tcPr>
          <w:p w14:paraId="636D8C0C" w14:textId="77777777" w:rsidR="000708BE" w:rsidRPr="000708BE" w:rsidRDefault="000708BE" w:rsidP="000708BE">
            <w:pPr>
              <w:spacing w:after="0" w:line="240" w:lineRule="auto"/>
              <w:rPr>
                <w:rFonts w:ascii="Arial" w:eastAsia="Calibri" w:hAnsi="Arial" w:cs="Arial"/>
                <w:color w:val="000000" w:themeColor="text1"/>
              </w:rPr>
            </w:pPr>
          </w:p>
        </w:tc>
        <w:tc>
          <w:tcPr>
            <w:tcW w:w="3116" w:type="dxa"/>
            <w:tcMar>
              <w:top w:w="0" w:type="dxa"/>
              <w:left w:w="108" w:type="dxa"/>
              <w:bottom w:w="0" w:type="dxa"/>
              <w:right w:w="108" w:type="dxa"/>
            </w:tcMar>
            <w:vAlign w:val="center"/>
            <w:hideMark/>
          </w:tcPr>
          <w:p w14:paraId="7CA2997F" w14:textId="77777777" w:rsidR="000708BE" w:rsidRPr="000708BE" w:rsidRDefault="000708BE" w:rsidP="24DCA57E">
            <w:pPr>
              <w:spacing w:after="0" w:line="240" w:lineRule="auto"/>
              <w:rPr>
                <w:rFonts w:ascii="Arial" w:eastAsia="Calibri" w:hAnsi="Arial" w:cs="Arial"/>
                <w:color w:val="000000" w:themeColor="text1"/>
                <w:sz w:val="20"/>
                <w:szCs w:val="20"/>
              </w:rPr>
            </w:pPr>
            <w:r w:rsidRPr="24DCA57E">
              <w:rPr>
                <w:rFonts w:ascii="Arial" w:eastAsia="Calibri" w:hAnsi="Arial" w:cs="Arial"/>
                <w:color w:val="000000" w:themeColor="text1"/>
                <w:sz w:val="20"/>
                <w:szCs w:val="20"/>
              </w:rPr>
              <w:t>Stage 10</w:t>
            </w:r>
          </w:p>
        </w:tc>
        <w:tc>
          <w:tcPr>
            <w:tcW w:w="3117" w:type="dxa"/>
            <w:tcMar>
              <w:top w:w="0" w:type="dxa"/>
              <w:left w:w="108" w:type="dxa"/>
              <w:bottom w:w="0" w:type="dxa"/>
              <w:right w:w="108" w:type="dxa"/>
            </w:tcMar>
            <w:vAlign w:val="center"/>
            <w:hideMark/>
          </w:tcPr>
          <w:p w14:paraId="04E7A7FC" w14:textId="77777777" w:rsidR="000708BE" w:rsidRPr="000708BE" w:rsidRDefault="000708BE" w:rsidP="1D81CB9A">
            <w:pPr>
              <w:spacing w:before="40" w:after="40" w:line="240" w:lineRule="auto"/>
              <w:rPr>
                <w:rFonts w:ascii="Arial" w:eastAsia="Calibri" w:hAnsi="Arial" w:cs="Arial"/>
                <w:color w:val="000000" w:themeColor="text1"/>
                <w:sz w:val="20"/>
                <w:szCs w:val="20"/>
              </w:rPr>
            </w:pPr>
            <w:r w:rsidRPr="1D81CB9A">
              <w:rPr>
                <w:rFonts w:ascii="Arial" w:eastAsia="Calibri" w:hAnsi="Arial" w:cs="Arial"/>
                <w:color w:val="000000" w:themeColor="text1"/>
                <w:sz w:val="20"/>
                <w:szCs w:val="20"/>
              </w:rPr>
              <w:t>2,555</w:t>
            </w:r>
          </w:p>
        </w:tc>
      </w:tr>
    </w:tbl>
    <w:p w14:paraId="0247ED51" w14:textId="70AB8020" w:rsidR="000708BE" w:rsidRPr="000708BE" w:rsidRDefault="000708BE" w:rsidP="1D81CB9A">
      <w:pPr>
        <w:spacing w:after="0" w:line="240" w:lineRule="auto"/>
        <w:jc w:val="center"/>
        <w:rPr>
          <w:rFonts w:ascii="Calibri" w:eastAsia="Calibri" w:hAnsi="Calibri" w:cs="Calibri"/>
          <w:b/>
          <w:bCs/>
          <w:color w:val="000000" w:themeColor="text1"/>
          <w:sz w:val="20"/>
          <w:szCs w:val="20"/>
        </w:rPr>
      </w:pPr>
      <w:r w:rsidRPr="1D81CB9A">
        <w:rPr>
          <w:rFonts w:ascii="Arial" w:eastAsia="Calibri" w:hAnsi="Arial" w:cs="Arial"/>
          <w:b/>
          <w:bCs/>
          <w:i/>
          <w:iCs/>
          <w:color w:val="000000" w:themeColor="text1"/>
          <w:sz w:val="20"/>
          <w:szCs w:val="20"/>
        </w:rPr>
        <w:t> Table 3</w:t>
      </w:r>
      <w:r w:rsidR="0063326B">
        <w:rPr>
          <w:rFonts w:ascii="Arial" w:eastAsia="Calibri" w:hAnsi="Arial" w:cs="Arial"/>
          <w:b/>
          <w:bCs/>
          <w:i/>
          <w:iCs/>
          <w:color w:val="000000" w:themeColor="text1"/>
          <w:sz w:val="20"/>
          <w:szCs w:val="20"/>
        </w:rPr>
        <w:t xml:space="preserve"> -</w:t>
      </w:r>
      <w:r w:rsidRPr="1D81CB9A">
        <w:rPr>
          <w:rFonts w:ascii="Arial" w:eastAsia="Calibri" w:hAnsi="Arial" w:cs="Arial"/>
          <w:b/>
          <w:bCs/>
          <w:i/>
          <w:iCs/>
          <w:color w:val="000000" w:themeColor="text1"/>
          <w:sz w:val="20"/>
          <w:szCs w:val="20"/>
        </w:rPr>
        <w:t xml:space="preserve"> </w:t>
      </w:r>
      <w:proofErr w:type="spellStart"/>
      <w:r w:rsidRPr="1D81CB9A">
        <w:rPr>
          <w:rFonts w:ascii="Arial" w:eastAsia="Calibri" w:hAnsi="Arial" w:cs="Arial"/>
          <w:b/>
          <w:bCs/>
          <w:i/>
          <w:iCs/>
          <w:color w:val="000000" w:themeColor="text1"/>
          <w:sz w:val="20"/>
          <w:szCs w:val="20"/>
        </w:rPr>
        <w:t>Superlot</w:t>
      </w:r>
      <w:proofErr w:type="spellEnd"/>
      <w:r w:rsidRPr="1D81CB9A">
        <w:rPr>
          <w:rFonts w:ascii="Arial" w:eastAsia="Calibri" w:hAnsi="Arial" w:cs="Arial"/>
          <w:b/>
          <w:bCs/>
          <w:i/>
          <w:iCs/>
          <w:color w:val="000000" w:themeColor="text1"/>
          <w:sz w:val="20"/>
          <w:szCs w:val="20"/>
        </w:rPr>
        <w:t xml:space="preserve"> areas</w:t>
      </w:r>
    </w:p>
    <w:p w14:paraId="2147F356" w14:textId="568C0487" w:rsidR="00E810C4" w:rsidRDefault="00E810C4" w:rsidP="1D81CB9A">
      <w:pPr>
        <w:tabs>
          <w:tab w:val="left" w:pos="7485"/>
        </w:tabs>
        <w:spacing w:before="120" w:after="0" w:line="240" w:lineRule="auto"/>
        <w:ind w:right="23"/>
        <w:rPr>
          <w:rFonts w:ascii="Arial" w:hAnsi="Arial" w:cs="Arial"/>
          <w:lang w:eastAsia="en-AU"/>
        </w:rPr>
      </w:pPr>
      <w:r w:rsidRPr="1D81CB9A">
        <w:rPr>
          <w:rFonts w:ascii="Arial" w:hAnsi="Arial" w:cs="Arial"/>
          <w:lang w:eastAsia="en-AU"/>
        </w:rPr>
        <w:t xml:space="preserve">The applicant anticipates that once further subdivided, the future residential </w:t>
      </w:r>
      <w:proofErr w:type="spellStart"/>
      <w:r w:rsidRPr="1D81CB9A">
        <w:rPr>
          <w:rFonts w:ascii="Arial" w:hAnsi="Arial" w:cs="Arial"/>
          <w:lang w:eastAsia="en-AU"/>
        </w:rPr>
        <w:t>superlots</w:t>
      </w:r>
      <w:proofErr w:type="spellEnd"/>
      <w:r w:rsidRPr="1D81CB9A">
        <w:rPr>
          <w:rFonts w:ascii="Arial" w:hAnsi="Arial" w:cs="Arial"/>
          <w:lang w:eastAsia="en-AU"/>
        </w:rPr>
        <w:t xml:space="preserve"> will be able to cater for` another </w:t>
      </w:r>
      <w:r w:rsidR="000708BE" w:rsidRPr="1D81CB9A">
        <w:rPr>
          <w:rFonts w:ascii="Arial" w:hAnsi="Arial" w:cs="Arial"/>
          <w:lang w:eastAsia="en-AU"/>
        </w:rPr>
        <w:t xml:space="preserve">300 - </w:t>
      </w:r>
      <w:r w:rsidRPr="1D81CB9A">
        <w:rPr>
          <w:rFonts w:ascii="Arial" w:hAnsi="Arial" w:cs="Arial"/>
          <w:lang w:eastAsia="en-AU"/>
        </w:rPr>
        <w:t>320 dwelling</w:t>
      </w:r>
      <w:r w:rsidR="000708BE" w:rsidRPr="1D81CB9A">
        <w:rPr>
          <w:rFonts w:ascii="Arial" w:hAnsi="Arial" w:cs="Arial"/>
          <w:lang w:eastAsia="en-AU"/>
        </w:rPr>
        <w:t>s</w:t>
      </w:r>
      <w:r w:rsidRPr="1D81CB9A">
        <w:rPr>
          <w:rFonts w:ascii="Arial" w:hAnsi="Arial" w:cs="Arial"/>
          <w:lang w:eastAsia="en-AU"/>
        </w:rPr>
        <w:t xml:space="preserve">. </w:t>
      </w:r>
    </w:p>
    <w:p w14:paraId="0880A73D" w14:textId="77777777" w:rsidR="0063326B" w:rsidRDefault="0063326B">
      <w:pPr>
        <w:rPr>
          <w:rFonts w:ascii="Arial" w:hAnsi="Arial" w:cs="Arial"/>
          <w:u w:val="single"/>
        </w:rPr>
      </w:pPr>
      <w:r>
        <w:rPr>
          <w:rFonts w:ascii="Arial" w:hAnsi="Arial" w:cs="Arial"/>
          <w:u w:val="single"/>
        </w:rPr>
        <w:br w:type="page"/>
      </w:r>
    </w:p>
    <w:p w14:paraId="24D47AE9" w14:textId="77EC66DC" w:rsidR="009373FA" w:rsidRPr="008E12AA" w:rsidRDefault="009373FA" w:rsidP="0063326B">
      <w:pPr>
        <w:tabs>
          <w:tab w:val="left" w:pos="7485"/>
        </w:tabs>
        <w:spacing w:before="120" w:after="120" w:line="240" w:lineRule="auto"/>
        <w:ind w:right="23"/>
        <w:rPr>
          <w:rFonts w:ascii="Arial" w:hAnsi="Arial" w:cs="Arial"/>
          <w:u w:val="single"/>
        </w:rPr>
      </w:pPr>
      <w:r w:rsidRPr="1D81CB9A">
        <w:rPr>
          <w:rFonts w:ascii="Arial" w:hAnsi="Arial" w:cs="Arial"/>
          <w:u w:val="single"/>
        </w:rPr>
        <w:lastRenderedPageBreak/>
        <w:t xml:space="preserve">Assessment </w:t>
      </w:r>
      <w:r w:rsidR="0063326B">
        <w:rPr>
          <w:rFonts w:ascii="Arial" w:hAnsi="Arial" w:cs="Arial"/>
          <w:u w:val="single"/>
        </w:rPr>
        <w:t>R</w:t>
      </w:r>
      <w:r w:rsidRPr="1D81CB9A">
        <w:rPr>
          <w:rFonts w:ascii="Arial" w:hAnsi="Arial" w:cs="Arial"/>
          <w:u w:val="single"/>
        </w:rPr>
        <w:t>eports</w:t>
      </w:r>
    </w:p>
    <w:p w14:paraId="067C082D" w14:textId="77777777" w:rsidR="009373FA" w:rsidRPr="004619BC" w:rsidRDefault="009373FA" w:rsidP="0063326B">
      <w:pPr>
        <w:spacing w:after="60" w:line="240" w:lineRule="auto"/>
        <w:rPr>
          <w:rFonts w:ascii="Arial" w:hAnsi="Arial" w:cs="Arial"/>
        </w:rPr>
      </w:pPr>
      <w:r w:rsidRPr="1D81CB9A">
        <w:rPr>
          <w:rFonts w:ascii="Arial" w:hAnsi="Arial" w:cs="Arial"/>
        </w:rPr>
        <w:t xml:space="preserve">The following reports have accompanied the development application and were used throughout the planning assessment: </w:t>
      </w:r>
    </w:p>
    <w:p w14:paraId="5F525D6B"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Statement of Environmental Effects prepared by Elton Consulting dated September 2021. </w:t>
      </w:r>
    </w:p>
    <w:p w14:paraId="75D6BF1D"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Infrastructure &amp; Utilities Plans prepared</w:t>
      </w:r>
      <w:r>
        <w:t xml:space="preserve"> by </w:t>
      </w:r>
      <w:proofErr w:type="spellStart"/>
      <w:r w:rsidRPr="5CC0CADF">
        <w:rPr>
          <w:rFonts w:ascii="Arial" w:hAnsi="Arial" w:cs="Arial"/>
        </w:rPr>
        <w:t>Spiire</w:t>
      </w:r>
      <w:proofErr w:type="spellEnd"/>
      <w:r w:rsidRPr="5CC0CADF">
        <w:rPr>
          <w:rFonts w:ascii="Arial" w:hAnsi="Arial" w:cs="Arial"/>
        </w:rPr>
        <w:t xml:space="preserve"> of 9 September 2021, Landscaping &amp; Open Space by AECOM of 10 September 2021, Tree Management Plan by Place Logic </w:t>
      </w:r>
      <w:proofErr w:type="spellStart"/>
      <w:r w:rsidRPr="5CC0CADF">
        <w:rPr>
          <w:rFonts w:ascii="Arial" w:hAnsi="Arial" w:cs="Arial"/>
        </w:rPr>
        <w:t>od</w:t>
      </w:r>
      <w:proofErr w:type="spellEnd"/>
      <w:r w:rsidRPr="5CC0CADF">
        <w:rPr>
          <w:rFonts w:ascii="Arial" w:hAnsi="Arial" w:cs="Arial"/>
        </w:rPr>
        <w:t xml:space="preserve"> 1 September 2021, Block Typology Plan by Urbane Studio of 15 September 2021 and Subdivision plans by Lonergan Surveying of 15 September 2021</w:t>
      </w:r>
    </w:p>
    <w:p w14:paraId="4A6EB54B"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Aboriginal Cultural Heritage Assessment prepared by </w:t>
      </w:r>
      <w:proofErr w:type="spellStart"/>
      <w:r w:rsidRPr="5CC0CADF">
        <w:rPr>
          <w:rFonts w:ascii="Arial" w:hAnsi="Arial" w:cs="Arial"/>
        </w:rPr>
        <w:t>Navin</w:t>
      </w:r>
      <w:proofErr w:type="spellEnd"/>
      <w:r w:rsidRPr="5CC0CADF">
        <w:rPr>
          <w:rFonts w:ascii="Arial" w:hAnsi="Arial" w:cs="Arial"/>
        </w:rPr>
        <w:t xml:space="preserve"> Officer dated 10 September 2021,</w:t>
      </w:r>
    </w:p>
    <w:p w14:paraId="142DDE88"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Biodiversity Certification Assessment prepared by Capital Ecological dated 30 April2021 (amended 2 October 2021)</w:t>
      </w:r>
    </w:p>
    <w:p w14:paraId="3EBECA8B"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Bushfire Assessment prepared by Ember Consulting dated 14 September 2021, </w:t>
      </w:r>
    </w:p>
    <w:p w14:paraId="386D06BF"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Civil Infrastructure Design Report prepared by </w:t>
      </w:r>
      <w:proofErr w:type="spellStart"/>
      <w:r w:rsidRPr="5CC0CADF">
        <w:rPr>
          <w:rFonts w:ascii="Arial" w:hAnsi="Arial" w:cs="Arial"/>
        </w:rPr>
        <w:t>Spiire</w:t>
      </w:r>
      <w:proofErr w:type="spellEnd"/>
      <w:r w:rsidRPr="5CC0CADF">
        <w:rPr>
          <w:rFonts w:ascii="Arial" w:hAnsi="Arial" w:cs="Arial"/>
        </w:rPr>
        <w:t xml:space="preserve"> dated 10 September 2021</w:t>
      </w:r>
    </w:p>
    <w:p w14:paraId="49A89578"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Landscaping Design Report prepared by AECOM dated 10 September 2021,</w:t>
      </w:r>
    </w:p>
    <w:p w14:paraId="637AEC64"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Road Traffic Noise Assessment prepared by SLR Global Environmental Solutions dated 7 September 2021, </w:t>
      </w:r>
    </w:p>
    <w:p w14:paraId="7DCBA353"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Site Contamination Assessment Report by </w:t>
      </w:r>
      <w:proofErr w:type="spellStart"/>
      <w:r w:rsidRPr="5CC0CADF">
        <w:rPr>
          <w:rFonts w:ascii="Arial" w:hAnsi="Arial" w:cs="Arial"/>
        </w:rPr>
        <w:t>GeoTechnique</w:t>
      </w:r>
      <w:proofErr w:type="spellEnd"/>
      <w:r w:rsidRPr="5CC0CADF">
        <w:rPr>
          <w:rFonts w:ascii="Arial" w:hAnsi="Arial" w:cs="Arial"/>
        </w:rPr>
        <w:t xml:space="preserve"> dated September 2021</w:t>
      </w:r>
    </w:p>
    <w:p w14:paraId="08458FAE"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 xml:space="preserve">Stormwater Report prepared by </w:t>
      </w:r>
      <w:proofErr w:type="spellStart"/>
      <w:r w:rsidRPr="5CC0CADF">
        <w:rPr>
          <w:rFonts w:ascii="Arial" w:hAnsi="Arial" w:cs="Arial"/>
        </w:rPr>
        <w:t>Spiire</w:t>
      </w:r>
      <w:proofErr w:type="spellEnd"/>
      <w:r w:rsidRPr="5CC0CADF">
        <w:rPr>
          <w:rFonts w:ascii="Arial" w:hAnsi="Arial" w:cs="Arial"/>
        </w:rPr>
        <w:t xml:space="preserve"> dated 8 September 2021, </w:t>
      </w:r>
    </w:p>
    <w:p w14:paraId="6FA5C8AB" w14:textId="77777777" w:rsidR="009373FA" w:rsidRDefault="009373FA" w:rsidP="0063326B">
      <w:pPr>
        <w:pStyle w:val="ListParagraph"/>
        <w:numPr>
          <w:ilvl w:val="0"/>
          <w:numId w:val="64"/>
        </w:numPr>
        <w:spacing w:before="60" w:after="60" w:line="240" w:lineRule="auto"/>
        <w:ind w:left="714" w:hanging="357"/>
        <w:contextualSpacing w:val="0"/>
        <w:jc w:val="both"/>
        <w:rPr>
          <w:rFonts w:ascii="Arial" w:hAnsi="Arial" w:cs="Arial"/>
        </w:rPr>
      </w:pPr>
      <w:r w:rsidRPr="5CC0CADF">
        <w:rPr>
          <w:rFonts w:ascii="Arial" w:hAnsi="Arial" w:cs="Arial"/>
        </w:rPr>
        <w:t>Traffic, Transport &amp; Access Assessment prepared by SCT Consulting dated 10 September 2021.</w:t>
      </w:r>
    </w:p>
    <w:p w14:paraId="7A5D0257" w14:textId="06B34112" w:rsidR="009373FA" w:rsidRPr="009A22B9" w:rsidRDefault="009373FA" w:rsidP="1D81CB9A">
      <w:pPr>
        <w:spacing w:before="80" w:after="80" w:line="240" w:lineRule="auto"/>
        <w:jc w:val="both"/>
        <w:rPr>
          <w:rFonts w:ascii="Arial" w:hAnsi="Arial" w:cs="Arial"/>
        </w:rPr>
      </w:pPr>
      <w:r w:rsidRPr="5CC0CADF">
        <w:rPr>
          <w:rFonts w:ascii="Arial" w:hAnsi="Arial" w:cs="Arial"/>
        </w:rPr>
        <w:t xml:space="preserve">A number of plans and reports have been amended through the application assessment process. Final plans are listed in the draft consent and relevant reports which are to form part of the consent are included in conditions. </w:t>
      </w:r>
    </w:p>
    <w:p w14:paraId="3B8139E9" w14:textId="649B4DED" w:rsidR="00396E79" w:rsidRPr="009373FA" w:rsidRDefault="009373FA" w:rsidP="00287A82">
      <w:pPr>
        <w:tabs>
          <w:tab w:val="left" w:pos="567"/>
        </w:tabs>
        <w:spacing w:before="240" w:after="120" w:line="240" w:lineRule="auto"/>
        <w:ind w:right="23"/>
        <w:rPr>
          <w:rFonts w:ascii="Arial" w:hAnsi="Arial" w:cs="Arial"/>
          <w:b/>
          <w:bCs/>
          <w:lang w:eastAsia="en-AU"/>
        </w:rPr>
      </w:pPr>
      <w:r w:rsidRPr="1D81CB9A">
        <w:rPr>
          <w:rFonts w:ascii="Arial" w:hAnsi="Arial" w:cs="Arial"/>
          <w:b/>
          <w:bCs/>
          <w:lang w:eastAsia="en-AU"/>
        </w:rPr>
        <w:t>2.2</w:t>
      </w:r>
      <w:r w:rsidR="00287A82">
        <w:rPr>
          <w:rFonts w:ascii="Arial" w:hAnsi="Arial" w:cs="Arial"/>
          <w:b/>
          <w:bCs/>
          <w:lang w:eastAsia="en-AU"/>
        </w:rPr>
        <w:tab/>
      </w:r>
      <w:r w:rsidR="00396E79" w:rsidRPr="1D81CB9A">
        <w:rPr>
          <w:rFonts w:ascii="Arial" w:hAnsi="Arial" w:cs="Arial"/>
          <w:b/>
          <w:bCs/>
          <w:lang w:eastAsia="en-AU"/>
        </w:rPr>
        <w:t>Background</w:t>
      </w:r>
    </w:p>
    <w:p w14:paraId="746B02A3" w14:textId="25DC63DC" w:rsidR="00396E79" w:rsidRPr="00547FE2" w:rsidRDefault="00E17635" w:rsidP="1D81CB9A">
      <w:pPr>
        <w:pStyle w:val="FigureCaption"/>
        <w:tabs>
          <w:tab w:val="left" w:pos="7485"/>
        </w:tabs>
        <w:spacing w:before="120" w:after="120"/>
        <w:ind w:left="0" w:right="23"/>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A range of meetings have been held with Council prior to lodgement of the DA</w:t>
      </w:r>
      <w:r w:rsidR="005E6DA4" w:rsidRPr="1D81CB9A">
        <w:rPr>
          <w:rFonts w:ascii="Arial" w:hAnsi="Arial" w:cs="Arial"/>
          <w:b w:val="0"/>
          <w:color w:val="auto"/>
          <w:sz w:val="22"/>
          <w:szCs w:val="22"/>
          <w:lang w:val="en-AU" w:eastAsia="en-AU"/>
        </w:rPr>
        <w:t xml:space="preserve">. </w:t>
      </w:r>
      <w:r w:rsidR="005E6DA4" w:rsidRPr="1D81CB9A">
        <w:rPr>
          <w:rFonts w:ascii="Arial" w:eastAsia="Tahoma" w:hAnsi="Arial" w:cs="Arial"/>
          <w:b w:val="0"/>
          <w:color w:val="auto"/>
          <w:sz w:val="22"/>
          <w:szCs w:val="22"/>
        </w:rPr>
        <w:t xml:space="preserve">The proposed development subject of this DA was considered at several of Council’s Development Coordination Review (DCR) Panel (pre-DA) meetings. Each of the issues raised at the DCR meetings has been addressed. </w:t>
      </w:r>
    </w:p>
    <w:tbl>
      <w:tblPr>
        <w:tblStyle w:val="TableGrid"/>
        <w:tblW w:w="9016" w:type="dxa"/>
        <w:tblLook w:val="04A0" w:firstRow="1" w:lastRow="0" w:firstColumn="1" w:lastColumn="0" w:noHBand="0" w:noVBand="1"/>
      </w:tblPr>
      <w:tblGrid>
        <w:gridCol w:w="1905"/>
        <w:gridCol w:w="3855"/>
        <w:gridCol w:w="3256"/>
      </w:tblGrid>
      <w:tr w:rsidR="00E17635" w14:paraId="5FBF2C4F" w14:textId="77777777" w:rsidTr="00353799">
        <w:tc>
          <w:tcPr>
            <w:tcW w:w="1905" w:type="dxa"/>
          </w:tcPr>
          <w:p w14:paraId="53349B2F" w14:textId="3D1E1F41"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16/12/2020</w:t>
            </w:r>
          </w:p>
        </w:tc>
        <w:tc>
          <w:tcPr>
            <w:tcW w:w="3855" w:type="dxa"/>
          </w:tcPr>
          <w:p w14:paraId="243243E0" w14:textId="1DED4AF2" w:rsidR="00E17635" w:rsidRDefault="00E17635" w:rsidP="1D81CB9A">
            <w:pPr>
              <w:pStyle w:val="FigureCaption"/>
              <w:spacing w:before="60" w:after="60"/>
              <w:ind w:left="0"/>
              <w:jc w:val="both"/>
              <w:rPr>
                <w:rFonts w:ascii="Arial" w:hAnsi="Arial" w:cs="Arial"/>
                <w:b w:val="0"/>
                <w:color w:val="auto"/>
                <w:sz w:val="22"/>
                <w:szCs w:val="22"/>
                <w:lang w:val="en-AU" w:eastAsia="en-AU"/>
              </w:rPr>
            </w:pPr>
            <w:proofErr w:type="spellStart"/>
            <w:r w:rsidRPr="1D81CB9A">
              <w:rPr>
                <w:rFonts w:ascii="Arial" w:hAnsi="Arial" w:cs="Arial"/>
                <w:b w:val="0"/>
                <w:color w:val="auto"/>
                <w:sz w:val="22"/>
                <w:szCs w:val="22"/>
                <w:lang w:val="en-US" w:eastAsia="en-AU"/>
              </w:rPr>
              <w:t>Googong</w:t>
            </w:r>
            <w:proofErr w:type="spellEnd"/>
            <w:r w:rsidRPr="1D81CB9A">
              <w:rPr>
                <w:rFonts w:ascii="Arial" w:hAnsi="Arial" w:cs="Arial"/>
                <w:b w:val="0"/>
                <w:color w:val="auto"/>
                <w:sz w:val="22"/>
                <w:szCs w:val="22"/>
                <w:lang w:val="en-US" w:eastAsia="en-AU"/>
              </w:rPr>
              <w:t xml:space="preserve"> NH345 DA - Preliminary context</w:t>
            </w:r>
          </w:p>
        </w:tc>
        <w:tc>
          <w:tcPr>
            <w:tcW w:w="3256" w:type="dxa"/>
          </w:tcPr>
          <w:p w14:paraId="3762AE22" w14:textId="48D79A47" w:rsidR="00E17635" w:rsidRDefault="00E17635"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Planning staff and PEET</w:t>
            </w:r>
          </w:p>
        </w:tc>
      </w:tr>
      <w:tr w:rsidR="00E17635" w14:paraId="04E132D5" w14:textId="77777777" w:rsidTr="00353799">
        <w:tc>
          <w:tcPr>
            <w:tcW w:w="1905" w:type="dxa"/>
          </w:tcPr>
          <w:p w14:paraId="5E026389" w14:textId="038BABB8"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29/01/2020</w:t>
            </w:r>
          </w:p>
        </w:tc>
        <w:tc>
          <w:tcPr>
            <w:tcW w:w="3855" w:type="dxa"/>
          </w:tcPr>
          <w:p w14:paraId="1CB175C2" w14:textId="1678F552" w:rsidR="00E17635" w:rsidRPr="00E17635" w:rsidRDefault="00E17635" w:rsidP="1D81CB9A">
            <w:pPr>
              <w:pStyle w:val="FigureCaption"/>
              <w:spacing w:before="60" w:after="60"/>
              <w:ind w:left="0"/>
              <w:jc w:val="both"/>
              <w:rPr>
                <w:rFonts w:ascii="Arial" w:hAnsi="Arial" w:cs="Arial"/>
                <w:b w:val="0"/>
                <w:color w:val="auto"/>
                <w:sz w:val="22"/>
                <w:szCs w:val="22"/>
                <w:lang w:val="en-US" w:eastAsia="en-AU"/>
              </w:rPr>
            </w:pPr>
            <w:proofErr w:type="spellStart"/>
            <w:r w:rsidRPr="1D81CB9A">
              <w:rPr>
                <w:rFonts w:ascii="Arial" w:hAnsi="Arial" w:cs="Arial"/>
                <w:b w:val="0"/>
                <w:color w:val="auto"/>
                <w:sz w:val="22"/>
                <w:szCs w:val="22"/>
                <w:lang w:val="en-US" w:eastAsia="en-AU"/>
              </w:rPr>
              <w:t>Googong</w:t>
            </w:r>
            <w:proofErr w:type="spellEnd"/>
            <w:r w:rsidRPr="1D81CB9A">
              <w:rPr>
                <w:rFonts w:ascii="Arial" w:hAnsi="Arial" w:cs="Arial"/>
                <w:b w:val="0"/>
                <w:color w:val="auto"/>
                <w:sz w:val="22"/>
                <w:szCs w:val="22"/>
                <w:lang w:val="en-US" w:eastAsia="en-AU"/>
              </w:rPr>
              <w:t xml:space="preserve"> NH345 Discussion</w:t>
            </w:r>
          </w:p>
        </w:tc>
        <w:tc>
          <w:tcPr>
            <w:tcW w:w="3256" w:type="dxa"/>
          </w:tcPr>
          <w:p w14:paraId="5EFF5809" w14:textId="5D43DF35" w:rsidR="00E17635" w:rsidRDefault="00E17635"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Planning, Engineering, Strategic Planning &amp; Management and PEET</w:t>
            </w:r>
          </w:p>
        </w:tc>
      </w:tr>
      <w:tr w:rsidR="00E17635" w14:paraId="5E0BB4B5" w14:textId="77777777" w:rsidTr="00353799">
        <w:tc>
          <w:tcPr>
            <w:tcW w:w="1905" w:type="dxa"/>
          </w:tcPr>
          <w:p w14:paraId="015B42E2" w14:textId="7795EC0F"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26/02/2021</w:t>
            </w:r>
          </w:p>
        </w:tc>
        <w:tc>
          <w:tcPr>
            <w:tcW w:w="3855" w:type="dxa"/>
          </w:tcPr>
          <w:p w14:paraId="252195C5" w14:textId="167A7764" w:rsidR="00E17635" w:rsidRPr="009143A6" w:rsidRDefault="00E17635" w:rsidP="1D81CB9A">
            <w:pPr>
              <w:pStyle w:val="FigureCaption"/>
              <w:spacing w:before="60" w:after="60"/>
              <w:ind w:left="0"/>
              <w:jc w:val="both"/>
              <w:rPr>
                <w:rFonts w:ascii="Arial" w:hAnsi="Arial" w:cs="Arial"/>
                <w:b w:val="0"/>
                <w:color w:val="auto"/>
                <w:sz w:val="22"/>
                <w:szCs w:val="22"/>
                <w:lang w:val="en-US" w:eastAsia="en-AU"/>
              </w:rPr>
            </w:pPr>
            <w:proofErr w:type="spellStart"/>
            <w:r w:rsidRPr="1D81CB9A">
              <w:rPr>
                <w:rFonts w:ascii="Arial" w:hAnsi="Arial" w:cs="Arial"/>
                <w:b w:val="0"/>
                <w:color w:val="auto"/>
                <w:sz w:val="22"/>
                <w:szCs w:val="22"/>
                <w:lang w:val="en-US"/>
              </w:rPr>
              <w:t>Googong</w:t>
            </w:r>
            <w:proofErr w:type="spellEnd"/>
            <w:r w:rsidRPr="1D81CB9A">
              <w:rPr>
                <w:rFonts w:ascii="Arial" w:hAnsi="Arial" w:cs="Arial"/>
                <w:b w:val="0"/>
                <w:color w:val="auto"/>
                <w:sz w:val="22"/>
                <w:szCs w:val="22"/>
                <w:lang w:val="en-US"/>
              </w:rPr>
              <w:t xml:space="preserve"> NH345 Traffic Workshop</w:t>
            </w:r>
          </w:p>
        </w:tc>
        <w:tc>
          <w:tcPr>
            <w:tcW w:w="3256" w:type="dxa"/>
          </w:tcPr>
          <w:p w14:paraId="147B6CDA" w14:textId="63BE7300" w:rsidR="00E17635" w:rsidRPr="00E810C4" w:rsidRDefault="00E17635"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 xml:space="preserve">Engineering staff, Planning &amp; Management, </w:t>
            </w:r>
            <w:proofErr w:type="spellStart"/>
            <w:r w:rsidRPr="1D81CB9A">
              <w:rPr>
                <w:rFonts w:ascii="Arial" w:hAnsi="Arial" w:cs="Arial"/>
                <w:b w:val="0"/>
                <w:color w:val="auto"/>
                <w:sz w:val="22"/>
                <w:szCs w:val="22"/>
                <w:lang w:val="en-AU" w:eastAsia="en-AU"/>
              </w:rPr>
              <w:t>Spiire</w:t>
            </w:r>
            <w:proofErr w:type="spellEnd"/>
            <w:r w:rsidRPr="1D81CB9A">
              <w:rPr>
                <w:rFonts w:ascii="Arial" w:hAnsi="Arial" w:cs="Arial"/>
                <w:b w:val="0"/>
                <w:color w:val="auto"/>
                <w:sz w:val="22"/>
                <w:szCs w:val="22"/>
                <w:lang w:val="en-AU" w:eastAsia="en-AU"/>
              </w:rPr>
              <w:t>,</w:t>
            </w:r>
            <w:r w:rsidRPr="1D81CB9A">
              <w:rPr>
                <w:rFonts w:ascii="Arial" w:eastAsia="Tahoma" w:hAnsi="Arial" w:cs="Arial"/>
                <w:b w:val="0"/>
                <w:color w:val="auto"/>
                <w:sz w:val="22"/>
                <w:szCs w:val="22"/>
                <w:lang w:val="en-US"/>
              </w:rPr>
              <w:t xml:space="preserve"> SCT Consulting, </w:t>
            </w:r>
            <w:r w:rsidRPr="1D81CB9A">
              <w:rPr>
                <w:rFonts w:ascii="Arial" w:hAnsi="Arial" w:cs="Arial"/>
                <w:b w:val="0"/>
                <w:color w:val="auto"/>
                <w:sz w:val="22"/>
                <w:szCs w:val="22"/>
                <w:lang w:val="en-AU" w:eastAsia="en-AU"/>
              </w:rPr>
              <w:t>PEET</w:t>
            </w:r>
          </w:p>
        </w:tc>
      </w:tr>
      <w:tr w:rsidR="00E17635" w14:paraId="57BE1AFF" w14:textId="77777777" w:rsidTr="00353799">
        <w:tc>
          <w:tcPr>
            <w:tcW w:w="1905" w:type="dxa"/>
          </w:tcPr>
          <w:p w14:paraId="4413CA5C" w14:textId="377F7B1B"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15/04/2021</w:t>
            </w:r>
          </w:p>
        </w:tc>
        <w:tc>
          <w:tcPr>
            <w:tcW w:w="3855" w:type="dxa"/>
          </w:tcPr>
          <w:p w14:paraId="46470855" w14:textId="565193F6"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Shearing Shed - Heritage</w:t>
            </w:r>
          </w:p>
        </w:tc>
        <w:tc>
          <w:tcPr>
            <w:tcW w:w="3256" w:type="dxa"/>
          </w:tcPr>
          <w:p w14:paraId="2E1787B6" w14:textId="4FE0A409" w:rsidR="00E17635" w:rsidRDefault="00E17635"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Strategic Planning, Heritage Advisor, PEET</w:t>
            </w:r>
          </w:p>
        </w:tc>
      </w:tr>
      <w:tr w:rsidR="00E17635" w14:paraId="27A930E4" w14:textId="77777777" w:rsidTr="00353799">
        <w:tc>
          <w:tcPr>
            <w:tcW w:w="1905" w:type="dxa"/>
          </w:tcPr>
          <w:p w14:paraId="525D746B" w14:textId="74602D2F"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4/06/2021</w:t>
            </w:r>
          </w:p>
        </w:tc>
        <w:tc>
          <w:tcPr>
            <w:tcW w:w="3855" w:type="dxa"/>
          </w:tcPr>
          <w:p w14:paraId="67421EE6" w14:textId="77777777" w:rsidR="00E17635" w:rsidRPr="00BD78F8" w:rsidRDefault="00E17635" w:rsidP="1D81CB9A">
            <w:pPr>
              <w:pStyle w:val="FigureCaption"/>
              <w:spacing w:before="60" w:after="60"/>
              <w:ind w:left="0"/>
              <w:jc w:val="both"/>
              <w:rPr>
                <w:rFonts w:ascii="Arial" w:hAnsi="Arial" w:cs="Arial"/>
                <w:b w:val="0"/>
                <w:color w:val="auto"/>
                <w:sz w:val="22"/>
                <w:szCs w:val="22"/>
                <w:lang w:val="en-US" w:eastAsia="en-AU"/>
              </w:rPr>
            </w:pPr>
            <w:proofErr w:type="spellStart"/>
            <w:r w:rsidRPr="1D81CB9A">
              <w:rPr>
                <w:rFonts w:ascii="Arial" w:hAnsi="Arial" w:cs="Arial"/>
                <w:b w:val="0"/>
                <w:color w:val="auto"/>
                <w:sz w:val="22"/>
                <w:szCs w:val="22"/>
                <w:lang w:val="en-US" w:eastAsia="en-AU"/>
              </w:rPr>
              <w:t>Googong</w:t>
            </w:r>
            <w:proofErr w:type="spellEnd"/>
            <w:r w:rsidRPr="1D81CB9A">
              <w:rPr>
                <w:rFonts w:ascii="Arial" w:hAnsi="Arial" w:cs="Arial"/>
                <w:b w:val="0"/>
                <w:color w:val="auto"/>
                <w:sz w:val="22"/>
                <w:szCs w:val="22"/>
                <w:lang w:val="en-US" w:eastAsia="en-AU"/>
              </w:rPr>
              <w:t xml:space="preserve"> </w:t>
            </w:r>
            <w:proofErr w:type="spellStart"/>
            <w:r w:rsidRPr="1D81CB9A">
              <w:rPr>
                <w:rFonts w:ascii="Arial" w:hAnsi="Arial" w:cs="Arial"/>
                <w:b w:val="0"/>
                <w:color w:val="auto"/>
                <w:sz w:val="22"/>
                <w:szCs w:val="22"/>
                <w:lang w:val="en-US" w:eastAsia="en-AU"/>
              </w:rPr>
              <w:t>Neighbourhood</w:t>
            </w:r>
            <w:proofErr w:type="spellEnd"/>
            <w:r w:rsidRPr="1D81CB9A">
              <w:rPr>
                <w:rFonts w:ascii="Arial" w:hAnsi="Arial" w:cs="Arial"/>
                <w:b w:val="0"/>
                <w:color w:val="auto"/>
                <w:sz w:val="22"/>
                <w:szCs w:val="22"/>
                <w:lang w:val="en-US" w:eastAsia="en-AU"/>
              </w:rPr>
              <w:t xml:space="preserve"> 3, 4 &amp; 5</w:t>
            </w:r>
          </w:p>
          <w:p w14:paraId="66481505" w14:textId="6EA84F38"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US" w:eastAsia="en-AU"/>
              </w:rPr>
              <w:t>SPS &amp; Stormwater Pond</w:t>
            </w:r>
          </w:p>
        </w:tc>
        <w:tc>
          <w:tcPr>
            <w:tcW w:w="3256" w:type="dxa"/>
          </w:tcPr>
          <w:p w14:paraId="765B4D16" w14:textId="78FC63AA" w:rsidR="00E17635" w:rsidRDefault="00E17635"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Engineering, PEET</w:t>
            </w:r>
          </w:p>
        </w:tc>
      </w:tr>
      <w:tr w:rsidR="00E17635" w14:paraId="1CCB1279" w14:textId="77777777" w:rsidTr="00353799">
        <w:tc>
          <w:tcPr>
            <w:tcW w:w="1905" w:type="dxa"/>
          </w:tcPr>
          <w:p w14:paraId="4AD7E531" w14:textId="3C7CA523"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15/06/2021</w:t>
            </w:r>
          </w:p>
        </w:tc>
        <w:tc>
          <w:tcPr>
            <w:tcW w:w="3855" w:type="dxa"/>
          </w:tcPr>
          <w:p w14:paraId="578064D0" w14:textId="1790DCDB"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Traffic</w:t>
            </w:r>
            <w:r w:rsidR="00EC7681" w:rsidRPr="1D81CB9A">
              <w:rPr>
                <w:rFonts w:ascii="Arial" w:hAnsi="Arial" w:cs="Arial"/>
                <w:b w:val="0"/>
                <w:color w:val="auto"/>
                <w:sz w:val="22"/>
                <w:szCs w:val="22"/>
                <w:lang w:val="en-AU" w:eastAsia="en-AU"/>
              </w:rPr>
              <w:t xml:space="preserve"> issues</w:t>
            </w:r>
          </w:p>
        </w:tc>
        <w:tc>
          <w:tcPr>
            <w:tcW w:w="3256" w:type="dxa"/>
          </w:tcPr>
          <w:p w14:paraId="73A85B7F" w14:textId="1FFCDC46" w:rsidR="00E17635" w:rsidRDefault="00E17635"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Engineering, PEET</w:t>
            </w:r>
          </w:p>
        </w:tc>
      </w:tr>
    </w:tbl>
    <w:p w14:paraId="2CFEB273" w14:textId="77777777" w:rsidR="00287A82" w:rsidRDefault="00287A82">
      <w:r>
        <w:rPr>
          <w:b/>
          <w:iCs/>
        </w:rPr>
        <w:br w:type="page"/>
      </w:r>
    </w:p>
    <w:tbl>
      <w:tblPr>
        <w:tblStyle w:val="TableGrid"/>
        <w:tblW w:w="9016" w:type="dxa"/>
        <w:tblLook w:val="04A0" w:firstRow="1" w:lastRow="0" w:firstColumn="1" w:lastColumn="0" w:noHBand="0" w:noVBand="1"/>
      </w:tblPr>
      <w:tblGrid>
        <w:gridCol w:w="1905"/>
        <w:gridCol w:w="3855"/>
        <w:gridCol w:w="3256"/>
      </w:tblGrid>
      <w:tr w:rsidR="00E17635" w14:paraId="0FCBF34F" w14:textId="77777777" w:rsidTr="00353799">
        <w:tc>
          <w:tcPr>
            <w:tcW w:w="1905" w:type="dxa"/>
          </w:tcPr>
          <w:p w14:paraId="0E1B8C2C" w14:textId="0028818D" w:rsidR="00E17635" w:rsidRDefault="005E6DA4"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lastRenderedPageBreak/>
              <w:t>28</w:t>
            </w:r>
            <w:r w:rsidR="00E17635" w:rsidRPr="1D81CB9A">
              <w:rPr>
                <w:rFonts w:ascii="Arial" w:hAnsi="Arial" w:cs="Arial"/>
                <w:b w:val="0"/>
                <w:color w:val="auto"/>
                <w:sz w:val="22"/>
                <w:szCs w:val="22"/>
                <w:lang w:val="en-AU" w:eastAsia="en-AU"/>
              </w:rPr>
              <w:t>/0</w:t>
            </w:r>
            <w:r w:rsidRPr="1D81CB9A">
              <w:rPr>
                <w:rFonts w:ascii="Arial" w:hAnsi="Arial" w:cs="Arial"/>
                <w:b w:val="0"/>
                <w:color w:val="auto"/>
                <w:sz w:val="22"/>
                <w:szCs w:val="22"/>
                <w:lang w:val="en-AU" w:eastAsia="en-AU"/>
              </w:rPr>
              <w:t>6</w:t>
            </w:r>
            <w:r w:rsidR="00E17635" w:rsidRPr="1D81CB9A">
              <w:rPr>
                <w:rFonts w:ascii="Arial" w:hAnsi="Arial" w:cs="Arial"/>
                <w:b w:val="0"/>
                <w:color w:val="auto"/>
                <w:sz w:val="22"/>
                <w:szCs w:val="22"/>
                <w:lang w:val="en-AU" w:eastAsia="en-AU"/>
              </w:rPr>
              <w:t>/2021</w:t>
            </w:r>
          </w:p>
        </w:tc>
        <w:tc>
          <w:tcPr>
            <w:tcW w:w="3855" w:type="dxa"/>
          </w:tcPr>
          <w:p w14:paraId="51DD2C68" w14:textId="1F668A93" w:rsidR="00E17635" w:rsidRDefault="00E17635" w:rsidP="1D81CB9A">
            <w:pPr>
              <w:pStyle w:val="FigureCaption"/>
              <w:spacing w:before="60" w:after="60"/>
              <w:ind w:left="0"/>
              <w:jc w:val="both"/>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 xml:space="preserve">Shearing Shed </w:t>
            </w:r>
            <w:r w:rsidR="005E6DA4" w:rsidRPr="1D81CB9A">
              <w:rPr>
                <w:rFonts w:ascii="Arial" w:hAnsi="Arial" w:cs="Arial"/>
                <w:b w:val="0"/>
                <w:color w:val="auto"/>
                <w:sz w:val="22"/>
                <w:szCs w:val="22"/>
                <w:lang w:val="en-AU" w:eastAsia="en-AU"/>
              </w:rPr>
              <w:t>inspection</w:t>
            </w:r>
          </w:p>
        </w:tc>
        <w:tc>
          <w:tcPr>
            <w:tcW w:w="3256" w:type="dxa"/>
          </w:tcPr>
          <w:p w14:paraId="2CFD6301" w14:textId="5804445C" w:rsidR="00E17635" w:rsidRDefault="005E6DA4" w:rsidP="1D81CB9A">
            <w:pPr>
              <w:pStyle w:val="FigureCaption"/>
              <w:spacing w:before="60" w:after="60"/>
              <w:ind w:left="0"/>
              <w:jc w:val="left"/>
              <w:rPr>
                <w:rFonts w:ascii="Arial" w:hAnsi="Arial" w:cs="Arial"/>
                <w:b w:val="0"/>
                <w:color w:val="auto"/>
                <w:sz w:val="22"/>
                <w:szCs w:val="22"/>
                <w:lang w:val="en-AU" w:eastAsia="en-AU"/>
              </w:rPr>
            </w:pPr>
            <w:r w:rsidRPr="1D81CB9A">
              <w:rPr>
                <w:rFonts w:ascii="Arial" w:hAnsi="Arial" w:cs="Arial"/>
                <w:b w:val="0"/>
                <w:color w:val="auto"/>
                <w:sz w:val="22"/>
                <w:szCs w:val="22"/>
                <w:lang w:val="en-AU" w:eastAsia="en-AU"/>
              </w:rPr>
              <w:t>Planning, Heritage Advisor, Heritage Advisory Committee, Major &amp; PEET</w:t>
            </w:r>
          </w:p>
        </w:tc>
      </w:tr>
      <w:tr w:rsidR="00E17635" w14:paraId="39512DCE" w14:textId="77777777" w:rsidTr="00353799">
        <w:tc>
          <w:tcPr>
            <w:tcW w:w="1905" w:type="dxa"/>
          </w:tcPr>
          <w:p w14:paraId="51650F5F" w14:textId="3E018D4A" w:rsidR="00E17635" w:rsidRPr="00EC7681" w:rsidRDefault="005E6DA4" w:rsidP="1D81CB9A">
            <w:pPr>
              <w:pStyle w:val="FigureCaption"/>
              <w:spacing w:before="60" w:after="60"/>
              <w:ind w:left="0"/>
              <w:jc w:val="both"/>
              <w:rPr>
                <w:rFonts w:ascii="Arial" w:hAnsi="Arial" w:cs="Arial"/>
                <w:b w:val="0"/>
                <w:color w:val="000000" w:themeColor="text1"/>
                <w:sz w:val="22"/>
                <w:szCs w:val="22"/>
                <w:lang w:val="en-AU" w:eastAsia="en-AU"/>
              </w:rPr>
            </w:pPr>
            <w:r w:rsidRPr="1D81CB9A">
              <w:rPr>
                <w:rFonts w:ascii="Arial" w:hAnsi="Arial" w:cs="Arial"/>
                <w:b w:val="0"/>
                <w:color w:val="000000" w:themeColor="text1"/>
                <w:sz w:val="22"/>
                <w:szCs w:val="22"/>
                <w:lang w:val="en-AU" w:eastAsia="en-AU"/>
              </w:rPr>
              <w:t>12/08/2021</w:t>
            </w:r>
          </w:p>
        </w:tc>
        <w:tc>
          <w:tcPr>
            <w:tcW w:w="3855" w:type="dxa"/>
          </w:tcPr>
          <w:p w14:paraId="2D0B8B3A" w14:textId="7D46D09C" w:rsidR="00E17635" w:rsidRPr="00EC7681" w:rsidRDefault="005E6DA4" w:rsidP="1D81CB9A">
            <w:pPr>
              <w:tabs>
                <w:tab w:val="left" w:pos="1872"/>
                <w:tab w:val="left" w:pos="5112"/>
              </w:tabs>
              <w:spacing w:before="60" w:after="60"/>
              <w:textAlignment w:val="baseline"/>
              <w:rPr>
                <w:rFonts w:ascii="Arial" w:hAnsi="Arial" w:cs="Arial"/>
                <w:color w:val="000000" w:themeColor="text1"/>
                <w:lang w:eastAsia="en-AU"/>
              </w:rPr>
            </w:pPr>
            <w:r w:rsidRPr="1D81CB9A">
              <w:rPr>
                <w:rFonts w:ascii="Arial" w:eastAsia="Arial" w:hAnsi="Arial" w:cs="Arial"/>
                <w:color w:val="000000" w:themeColor="text1"/>
                <w:lang w:val="en-US"/>
              </w:rPr>
              <w:t>Shearing Shed relocation and</w:t>
            </w:r>
            <w:r w:rsidR="00EC7681" w:rsidRPr="1D81CB9A">
              <w:rPr>
                <w:rFonts w:ascii="Arial" w:eastAsia="Arial" w:hAnsi="Arial" w:cs="Arial"/>
                <w:color w:val="000000" w:themeColor="text1"/>
                <w:lang w:val="en-US"/>
              </w:rPr>
              <w:t xml:space="preserve"> </w:t>
            </w:r>
            <w:r w:rsidRPr="1D81CB9A">
              <w:rPr>
                <w:rFonts w:ascii="Arial" w:eastAsia="Arial" w:hAnsi="Arial" w:cs="Arial"/>
                <w:color w:val="000000" w:themeColor="text1"/>
                <w:lang w:val="en-US"/>
              </w:rPr>
              <w:t>repurposing concept</w:t>
            </w:r>
          </w:p>
        </w:tc>
        <w:tc>
          <w:tcPr>
            <w:tcW w:w="3256" w:type="dxa"/>
          </w:tcPr>
          <w:p w14:paraId="2EE8F023" w14:textId="14C8A2C8" w:rsidR="00E17635" w:rsidRPr="00EC7681" w:rsidRDefault="005E6DA4" w:rsidP="1D81CB9A">
            <w:pPr>
              <w:pStyle w:val="FigureCaption"/>
              <w:spacing w:before="60" w:after="60"/>
              <w:ind w:left="0"/>
              <w:jc w:val="left"/>
              <w:rPr>
                <w:rFonts w:ascii="Arial" w:hAnsi="Arial" w:cs="Arial"/>
                <w:b w:val="0"/>
                <w:color w:val="000000" w:themeColor="text1"/>
                <w:sz w:val="22"/>
                <w:szCs w:val="22"/>
                <w:lang w:val="en-AU" w:eastAsia="en-AU"/>
              </w:rPr>
            </w:pPr>
            <w:r w:rsidRPr="1D81CB9A">
              <w:rPr>
                <w:rFonts w:ascii="Arial" w:hAnsi="Arial" w:cs="Arial"/>
                <w:b w:val="0"/>
                <w:color w:val="000000" w:themeColor="text1"/>
                <w:sz w:val="22"/>
                <w:szCs w:val="22"/>
                <w:lang w:val="en-AU" w:eastAsia="en-AU"/>
              </w:rPr>
              <w:t>Engineers, PEET</w:t>
            </w:r>
            <w:r w:rsidR="00EC7681" w:rsidRPr="1D81CB9A">
              <w:rPr>
                <w:rFonts w:ascii="Arial" w:hAnsi="Arial" w:cs="Arial"/>
                <w:b w:val="0"/>
                <w:color w:val="000000" w:themeColor="text1"/>
                <w:sz w:val="22"/>
                <w:szCs w:val="22"/>
                <w:lang w:val="en-AU" w:eastAsia="en-AU"/>
              </w:rPr>
              <w:t>, Council</w:t>
            </w:r>
          </w:p>
        </w:tc>
      </w:tr>
    </w:tbl>
    <w:p w14:paraId="791483D5" w14:textId="17187A41" w:rsidR="00E17635" w:rsidRDefault="1D81CB9A" w:rsidP="00287A82">
      <w:pPr>
        <w:pStyle w:val="FigureCaption"/>
        <w:spacing w:before="120" w:after="0"/>
        <w:ind w:left="0"/>
        <w:rPr>
          <w:rFonts w:ascii="Arial" w:hAnsi="Arial" w:cs="Arial"/>
          <w:bCs/>
          <w:i/>
          <w:color w:val="auto"/>
          <w:szCs w:val="20"/>
          <w:lang w:val="en-AU" w:eastAsia="en-AU"/>
        </w:rPr>
      </w:pPr>
      <w:r w:rsidRPr="1D81CB9A">
        <w:rPr>
          <w:rFonts w:ascii="Arial" w:hAnsi="Arial" w:cs="Arial"/>
          <w:bCs/>
          <w:i/>
          <w:color w:val="auto"/>
          <w:szCs w:val="20"/>
          <w:lang w:val="en-AU" w:eastAsia="en-AU"/>
        </w:rPr>
        <w:t>Table 4 – Matters Raised in DCR</w:t>
      </w:r>
    </w:p>
    <w:p w14:paraId="36FFF408" w14:textId="134CCA75" w:rsidR="00396E79" w:rsidRPr="00BE218C" w:rsidRDefault="00A15ACF" w:rsidP="00287A82">
      <w:pPr>
        <w:spacing w:before="240" w:after="240" w:line="240" w:lineRule="auto"/>
        <w:jc w:val="both"/>
        <w:rPr>
          <w:rFonts w:ascii="Arial" w:hAnsi="Arial" w:cs="Arial"/>
          <w:lang w:eastAsia="en-AU"/>
        </w:rPr>
      </w:pPr>
      <w:r w:rsidRPr="1D81CB9A">
        <w:rPr>
          <w:rFonts w:ascii="Arial" w:hAnsi="Arial" w:cs="Arial"/>
          <w:lang w:eastAsia="en-AU"/>
        </w:rPr>
        <w:t xml:space="preserve">The development application was lodged on </w:t>
      </w:r>
      <w:sdt>
        <w:sdtPr>
          <w:rPr>
            <w:rFonts w:ascii="Arial" w:hAnsi="Arial" w:cs="Arial"/>
            <w:b/>
            <w:bCs/>
            <w:color w:val="000000" w:themeColor="text1"/>
            <w:lang w:eastAsia="en-AU"/>
          </w:rPr>
          <w:id w:val="1476418061"/>
          <w:placeholder>
            <w:docPart w:val="691FCBED50944A29A2CE653BCCCCD630"/>
          </w:placeholder>
          <w:date w:fullDate="2021-09-24T00:00:00Z">
            <w:dateFormat w:val="d MMMM yyyy"/>
            <w:lid w:val="en-AU"/>
            <w:storeMappedDataAs w:val="dateTime"/>
            <w:calendar w:val="gregorian"/>
          </w:date>
        </w:sdtPr>
        <w:sdtEndPr/>
        <w:sdtContent>
          <w:r w:rsidR="009F3656" w:rsidRPr="1D81CB9A">
            <w:rPr>
              <w:rFonts w:ascii="Arial" w:hAnsi="Arial" w:cs="Arial"/>
              <w:b/>
              <w:bCs/>
              <w:color w:val="000000" w:themeColor="text1"/>
              <w:lang w:eastAsia="en-AU"/>
            </w:rPr>
            <w:t>24 September 2021</w:t>
          </w:r>
        </w:sdtContent>
      </w:sdt>
      <w:r w:rsidRPr="1D81CB9A">
        <w:rPr>
          <w:rFonts w:ascii="Arial" w:hAnsi="Arial" w:cs="Arial"/>
          <w:lang w:eastAsia="en-AU"/>
        </w:rPr>
        <w:t xml:space="preserve">. </w:t>
      </w:r>
      <w:r w:rsidR="00396E79" w:rsidRPr="1D81CB9A">
        <w:rPr>
          <w:rFonts w:ascii="Arial" w:hAnsi="Arial" w:cs="Arial"/>
          <w:lang w:eastAsia="en-AU"/>
        </w:rPr>
        <w:t>A chronology of the development application</w:t>
      </w:r>
      <w:r w:rsidRPr="1D81CB9A">
        <w:rPr>
          <w:rFonts w:ascii="Arial" w:hAnsi="Arial" w:cs="Arial"/>
          <w:lang w:eastAsia="en-AU"/>
        </w:rPr>
        <w:t xml:space="preserve"> since lodgement</w:t>
      </w:r>
      <w:r w:rsidR="00396E79" w:rsidRPr="1D81CB9A">
        <w:rPr>
          <w:rFonts w:ascii="Arial" w:hAnsi="Arial" w:cs="Arial"/>
          <w:lang w:eastAsia="en-AU"/>
        </w:rPr>
        <w:t xml:space="preserve"> is outlined below including the Panel’s involvement (briefings, deferrals etc) with the application:</w:t>
      </w:r>
    </w:p>
    <w:tbl>
      <w:tblPr>
        <w:tblStyle w:val="DPETable"/>
        <w:tblW w:w="842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28 March 2022"/>
      </w:tblPr>
      <w:tblGrid>
        <w:gridCol w:w="2495"/>
        <w:gridCol w:w="5928"/>
      </w:tblGrid>
      <w:tr w:rsidR="00396E79" w:rsidRPr="00980AB2" w14:paraId="66818851" w14:textId="77777777" w:rsidTr="00353799">
        <w:trPr>
          <w:cnfStyle w:val="100000000000" w:firstRow="1" w:lastRow="0" w:firstColumn="0" w:lastColumn="0" w:oddVBand="0" w:evenVBand="0" w:oddHBand="0" w:evenHBand="0" w:firstRowFirstColumn="0" w:firstRowLastColumn="0" w:lastRowFirstColumn="0" w:lastRowLastColumn="0"/>
          <w:jc w:val="center"/>
        </w:trPr>
        <w:tc>
          <w:tcPr>
            <w:tcW w:w="2495" w:type="dxa"/>
            <w:tcBorders>
              <w:bottom w:val="none" w:sz="0" w:space="0" w:color="auto"/>
            </w:tcBorders>
            <w:vAlign w:val="top"/>
          </w:tcPr>
          <w:p w14:paraId="5441378F" w14:textId="77777777" w:rsidR="00396E79" w:rsidRPr="00980AB2" w:rsidRDefault="00396E79" w:rsidP="0081756E">
            <w:pPr>
              <w:pStyle w:val="FigureCaption"/>
              <w:spacing w:before="0" w:after="0"/>
              <w:ind w:left="0"/>
              <w:jc w:val="left"/>
              <w:rPr>
                <w:rFonts w:ascii="Arial" w:hAnsi="Arial" w:cs="Arial"/>
                <w:color w:val="000000" w:themeColor="text1"/>
                <w:sz w:val="22"/>
                <w:szCs w:val="22"/>
              </w:rPr>
            </w:pPr>
            <w:r w:rsidRPr="00980AB2">
              <w:rPr>
                <w:rFonts w:ascii="Arial" w:hAnsi="Arial" w:cs="Arial"/>
                <w:b/>
                <w:color w:val="000000" w:themeColor="text1"/>
                <w:sz w:val="22"/>
                <w:szCs w:val="22"/>
              </w:rPr>
              <w:t>Date</w:t>
            </w:r>
          </w:p>
        </w:tc>
        <w:tc>
          <w:tcPr>
            <w:tcW w:w="5928" w:type="dxa"/>
            <w:tcBorders>
              <w:bottom w:val="none" w:sz="0" w:space="0" w:color="auto"/>
            </w:tcBorders>
            <w:vAlign w:val="top"/>
          </w:tcPr>
          <w:p w14:paraId="64FD5A64" w14:textId="77777777" w:rsidR="00396E79" w:rsidRPr="00980AB2" w:rsidRDefault="00396E79" w:rsidP="0081756E">
            <w:pPr>
              <w:pStyle w:val="FigureCaption"/>
              <w:spacing w:before="0" w:after="0"/>
              <w:ind w:left="0"/>
              <w:jc w:val="left"/>
              <w:rPr>
                <w:rFonts w:ascii="Arial" w:hAnsi="Arial" w:cs="Arial"/>
                <w:color w:val="000000" w:themeColor="text1"/>
                <w:sz w:val="22"/>
                <w:szCs w:val="22"/>
              </w:rPr>
            </w:pPr>
            <w:r w:rsidRPr="00980AB2">
              <w:rPr>
                <w:rFonts w:ascii="Arial" w:hAnsi="Arial" w:cs="Arial"/>
                <w:b/>
                <w:color w:val="000000" w:themeColor="text1"/>
                <w:sz w:val="22"/>
                <w:szCs w:val="22"/>
              </w:rPr>
              <w:t>Event</w:t>
            </w:r>
          </w:p>
        </w:tc>
      </w:tr>
      <w:tr w:rsidR="00396E79" w:rsidRPr="00980AB2" w14:paraId="4F201CD8" w14:textId="77777777" w:rsidTr="00353799">
        <w:trPr>
          <w:jc w:val="center"/>
        </w:trPr>
        <w:tc>
          <w:tcPr>
            <w:tcW w:w="2495" w:type="dxa"/>
          </w:tcPr>
          <w:p w14:paraId="12576B0A" w14:textId="146AAA5F" w:rsidR="00396E79" w:rsidRPr="00980AB2" w:rsidRDefault="00FE26D7" w:rsidP="00353799">
            <w:pPr>
              <w:pStyle w:val="FigureCaption"/>
              <w:spacing w:before="60" w:after="60"/>
              <w:ind w:left="0"/>
              <w:jc w:val="left"/>
              <w:rPr>
                <w:rFonts w:ascii="Arial" w:hAnsi="Arial" w:cs="Arial"/>
                <w:b w:val="0"/>
                <w:color w:val="000000" w:themeColor="text1"/>
                <w:sz w:val="22"/>
                <w:szCs w:val="22"/>
              </w:rPr>
            </w:pPr>
            <w:sdt>
              <w:sdtPr>
                <w:rPr>
                  <w:rFonts w:ascii="Arial" w:hAnsi="Arial" w:cs="Arial"/>
                  <w:color w:val="000000" w:themeColor="text1"/>
                  <w:sz w:val="22"/>
                  <w:szCs w:val="22"/>
                </w:rPr>
                <w:id w:val="1429620843"/>
                <w:placeholder>
                  <w:docPart w:val="2E930A697E834E79BBC25BD81A5F766B"/>
                </w:placeholder>
                <w:date w:fullDate="2021-09-24T00:00:00Z">
                  <w:dateFormat w:val="d MMMM yyyy"/>
                  <w:lid w:val="en-AU"/>
                  <w:storeMappedDataAs w:val="dateTime"/>
                  <w:calendar w:val="gregorian"/>
                </w:date>
              </w:sdtPr>
              <w:sdtEndPr/>
              <w:sdtContent>
                <w:r w:rsidR="009F3656" w:rsidRPr="00980AB2">
                  <w:rPr>
                    <w:rFonts w:ascii="Arial" w:hAnsi="Arial" w:cs="Arial"/>
                    <w:color w:val="000000" w:themeColor="text1"/>
                    <w:sz w:val="22"/>
                    <w:szCs w:val="22"/>
                    <w:lang w:val="en-AU"/>
                  </w:rPr>
                  <w:t>24 September 2021</w:t>
                </w:r>
              </w:sdtContent>
            </w:sdt>
          </w:p>
        </w:tc>
        <w:tc>
          <w:tcPr>
            <w:tcW w:w="5928" w:type="dxa"/>
          </w:tcPr>
          <w:p w14:paraId="3EB2096B" w14:textId="77777777" w:rsidR="00396E79" w:rsidRPr="00980AB2" w:rsidRDefault="00396E79" w:rsidP="00353799">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DA lodged </w:t>
            </w:r>
          </w:p>
        </w:tc>
      </w:tr>
      <w:tr w:rsidR="00396E79" w:rsidRPr="00980AB2" w14:paraId="659CC4C0" w14:textId="77777777" w:rsidTr="00353799">
        <w:trPr>
          <w:jc w:val="center"/>
        </w:trPr>
        <w:tc>
          <w:tcPr>
            <w:tcW w:w="2495" w:type="dxa"/>
          </w:tcPr>
          <w:p w14:paraId="1DFF758B" w14:textId="2E365F57" w:rsidR="00396E79" w:rsidRPr="00980AB2" w:rsidRDefault="00FE26D7" w:rsidP="00353799">
            <w:pPr>
              <w:pStyle w:val="FigureCaption"/>
              <w:spacing w:before="60" w:after="60"/>
              <w:ind w:left="0"/>
              <w:jc w:val="left"/>
              <w:rPr>
                <w:rFonts w:ascii="Arial" w:hAnsi="Arial" w:cs="Arial"/>
                <w:b w:val="0"/>
                <w:color w:val="000000" w:themeColor="text1"/>
                <w:sz w:val="22"/>
                <w:szCs w:val="22"/>
              </w:rPr>
            </w:pPr>
            <w:sdt>
              <w:sdtPr>
                <w:rPr>
                  <w:rFonts w:ascii="Arial" w:hAnsi="Arial" w:cs="Arial"/>
                  <w:color w:val="000000" w:themeColor="text1"/>
                  <w:sz w:val="22"/>
                  <w:szCs w:val="22"/>
                </w:rPr>
                <w:id w:val="861866343"/>
                <w:placeholder>
                  <w:docPart w:val="47E20BE2340447629BF85BF6BC9D481E"/>
                </w:placeholder>
                <w:date w:fullDate="2021-10-22T00:00:00Z">
                  <w:dateFormat w:val="d MMMM yyyy"/>
                  <w:lid w:val="en-AU"/>
                  <w:storeMappedDataAs w:val="dateTime"/>
                  <w:calendar w:val="gregorian"/>
                </w:date>
              </w:sdtPr>
              <w:sdtEndPr/>
              <w:sdtContent>
                <w:r w:rsidR="009F3656" w:rsidRPr="00980AB2">
                  <w:rPr>
                    <w:rFonts w:ascii="Arial" w:hAnsi="Arial" w:cs="Arial"/>
                    <w:color w:val="000000" w:themeColor="text1"/>
                    <w:sz w:val="22"/>
                    <w:szCs w:val="22"/>
                    <w:lang w:val="en-AU"/>
                  </w:rPr>
                  <w:t>22 October 2021</w:t>
                </w:r>
              </w:sdtContent>
            </w:sdt>
          </w:p>
        </w:tc>
        <w:tc>
          <w:tcPr>
            <w:tcW w:w="5928" w:type="dxa"/>
          </w:tcPr>
          <w:p w14:paraId="6C4D1EA0" w14:textId="3ACB45B6" w:rsidR="00396E79" w:rsidRPr="00980AB2" w:rsidRDefault="00396E79" w:rsidP="00353799">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Exhibition of the application </w:t>
            </w:r>
            <w:r w:rsidR="34E88138" w:rsidRPr="1D81CB9A">
              <w:rPr>
                <w:rFonts w:ascii="Arial" w:hAnsi="Arial" w:cs="Arial"/>
                <w:b w:val="0"/>
                <w:color w:val="000000" w:themeColor="text1"/>
                <w:sz w:val="22"/>
                <w:szCs w:val="22"/>
              </w:rPr>
              <w:t>(Integrated)</w:t>
            </w:r>
          </w:p>
        </w:tc>
      </w:tr>
      <w:tr w:rsidR="00396E79" w:rsidRPr="00980AB2" w14:paraId="674E5C83" w14:textId="77777777" w:rsidTr="00353799">
        <w:trPr>
          <w:jc w:val="center"/>
        </w:trPr>
        <w:tc>
          <w:tcPr>
            <w:tcW w:w="2495" w:type="dxa"/>
          </w:tcPr>
          <w:p w14:paraId="4A34F7DB" w14:textId="3DFC38B9" w:rsidR="00396E79" w:rsidRPr="00353799" w:rsidRDefault="00FE26D7" w:rsidP="00353799">
            <w:pPr>
              <w:pStyle w:val="FigureCaption"/>
              <w:spacing w:before="60" w:after="60"/>
              <w:ind w:left="0"/>
              <w:jc w:val="left"/>
              <w:rPr>
                <w:rFonts w:ascii="Arial" w:hAnsi="Arial" w:cs="Arial"/>
                <w:b w:val="0"/>
                <w:color w:val="000000" w:themeColor="text1"/>
                <w:sz w:val="22"/>
                <w:szCs w:val="22"/>
                <w:highlight w:val="yellow"/>
              </w:rPr>
            </w:pPr>
            <w:sdt>
              <w:sdtPr>
                <w:rPr>
                  <w:rFonts w:ascii="Arial" w:hAnsi="Arial" w:cs="Arial"/>
                  <w:color w:val="000000" w:themeColor="text1"/>
                  <w:sz w:val="22"/>
                  <w:szCs w:val="22"/>
                </w:rPr>
                <w:id w:val="-399838382"/>
                <w:placeholder>
                  <w:docPart w:val="307112FAE6F64C478C773028BF7B1A12"/>
                </w:placeholder>
                <w:date w:fullDate="2021-10-22T00:00:00Z">
                  <w:dateFormat w:val="d MMMM yyyy"/>
                  <w:lid w:val="en-AU"/>
                  <w:storeMappedDataAs w:val="dateTime"/>
                  <w:calendar w:val="gregorian"/>
                </w:date>
              </w:sdtPr>
              <w:sdtEndPr/>
              <w:sdtContent>
                <w:r w:rsidR="454756B0" w:rsidRPr="1D81CB9A">
                  <w:rPr>
                    <w:rFonts w:ascii="Arial" w:hAnsi="Arial" w:cs="Arial"/>
                    <w:color w:val="000000" w:themeColor="text1"/>
                    <w:sz w:val="22"/>
                    <w:szCs w:val="22"/>
                    <w:lang w:val="en-AU"/>
                  </w:rPr>
                  <w:t>22 October 2021</w:t>
                </w:r>
              </w:sdtContent>
            </w:sdt>
          </w:p>
        </w:tc>
        <w:tc>
          <w:tcPr>
            <w:tcW w:w="5928" w:type="dxa"/>
          </w:tcPr>
          <w:p w14:paraId="6D155AEE" w14:textId="77777777" w:rsidR="00396E79" w:rsidRPr="00980AB2" w:rsidRDefault="00396E79" w:rsidP="00353799">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DA referred to external agencies </w:t>
            </w:r>
          </w:p>
        </w:tc>
      </w:tr>
      <w:tr w:rsidR="00396E79" w:rsidRPr="00980AB2" w14:paraId="52E5A468" w14:textId="77777777" w:rsidTr="00353799">
        <w:trPr>
          <w:jc w:val="center"/>
        </w:trPr>
        <w:tc>
          <w:tcPr>
            <w:tcW w:w="2495" w:type="dxa"/>
          </w:tcPr>
          <w:p w14:paraId="443FF7C3" w14:textId="439432A9" w:rsidR="00396E79" w:rsidRPr="00980AB2" w:rsidRDefault="00FE26D7" w:rsidP="00353799">
            <w:pPr>
              <w:pStyle w:val="FigureCaption"/>
              <w:spacing w:before="60" w:after="60"/>
              <w:ind w:left="0"/>
              <w:jc w:val="left"/>
              <w:rPr>
                <w:rFonts w:ascii="Arial" w:hAnsi="Arial" w:cs="Arial"/>
                <w:b w:val="0"/>
                <w:color w:val="000000" w:themeColor="text1"/>
                <w:sz w:val="22"/>
                <w:szCs w:val="22"/>
              </w:rPr>
            </w:pPr>
            <w:sdt>
              <w:sdtPr>
                <w:rPr>
                  <w:rFonts w:ascii="Arial" w:hAnsi="Arial" w:cs="Arial"/>
                  <w:color w:val="000000" w:themeColor="text1"/>
                  <w:sz w:val="22"/>
                  <w:szCs w:val="22"/>
                </w:rPr>
                <w:id w:val="-1918322439"/>
                <w:placeholder>
                  <w:docPart w:val="955FF7182D2143E18A0D9D0B6CE85265"/>
                </w:placeholder>
                <w:date w:fullDate="2022-03-28T00:00:00Z">
                  <w:dateFormat w:val="d MMMM yyyy"/>
                  <w:lid w:val="en-AU"/>
                  <w:storeMappedDataAs w:val="dateTime"/>
                  <w:calendar w:val="gregorian"/>
                </w:date>
              </w:sdtPr>
              <w:sdtEndPr/>
              <w:sdtContent>
                <w:r w:rsidR="68436330" w:rsidRPr="1D81CB9A">
                  <w:rPr>
                    <w:rFonts w:ascii="Arial" w:hAnsi="Arial" w:cs="Arial"/>
                    <w:color w:val="000000" w:themeColor="text1"/>
                    <w:sz w:val="22"/>
                    <w:szCs w:val="22"/>
                    <w:lang w:val="en-AU"/>
                  </w:rPr>
                  <w:t>28 March 2022</w:t>
                </w:r>
              </w:sdtContent>
            </w:sdt>
          </w:p>
        </w:tc>
        <w:tc>
          <w:tcPr>
            <w:tcW w:w="5928" w:type="dxa"/>
          </w:tcPr>
          <w:p w14:paraId="6510DC70" w14:textId="77777777" w:rsidR="00396E79" w:rsidRPr="00980AB2" w:rsidRDefault="00396E79" w:rsidP="00353799">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Request for Information from Council to applicant </w:t>
            </w:r>
          </w:p>
        </w:tc>
      </w:tr>
      <w:tr w:rsidR="00396E79" w:rsidRPr="00980AB2" w14:paraId="5C52F771" w14:textId="77777777" w:rsidTr="00353799">
        <w:trPr>
          <w:jc w:val="center"/>
        </w:trPr>
        <w:tc>
          <w:tcPr>
            <w:tcW w:w="2495" w:type="dxa"/>
          </w:tcPr>
          <w:p w14:paraId="4EE0FCF3" w14:textId="1CE4626B" w:rsidR="00396E79" w:rsidRPr="00980AB2" w:rsidRDefault="00FE26D7" w:rsidP="00353799">
            <w:pPr>
              <w:pStyle w:val="FigureCaption"/>
              <w:spacing w:before="60" w:after="60"/>
              <w:ind w:left="0"/>
              <w:jc w:val="left"/>
              <w:rPr>
                <w:rFonts w:ascii="Arial" w:hAnsi="Arial" w:cs="Arial"/>
                <w:b w:val="0"/>
                <w:color w:val="000000" w:themeColor="text1"/>
                <w:sz w:val="22"/>
                <w:szCs w:val="22"/>
              </w:rPr>
            </w:pPr>
            <w:sdt>
              <w:sdtPr>
                <w:rPr>
                  <w:rFonts w:ascii="Arial" w:hAnsi="Arial" w:cs="Arial"/>
                  <w:color w:val="000000" w:themeColor="text1"/>
                  <w:sz w:val="22"/>
                  <w:szCs w:val="22"/>
                </w:rPr>
                <w:id w:val="875426789"/>
                <w:placeholder>
                  <w:docPart w:val="27EB650BFC5D4F50AF8C16DAF9C68664"/>
                </w:placeholder>
                <w:date w:fullDate="2022-04-05T00:00:00Z">
                  <w:dateFormat w:val="d MMMM yyyy"/>
                  <w:lid w:val="en-AU"/>
                  <w:storeMappedDataAs w:val="dateTime"/>
                  <w:calendar w:val="gregorian"/>
                </w:date>
              </w:sdtPr>
              <w:sdtEndPr/>
              <w:sdtContent>
                <w:r w:rsidR="4BFBF5C8" w:rsidRPr="00980AB2">
                  <w:rPr>
                    <w:rFonts w:ascii="Arial" w:hAnsi="Arial" w:cs="Arial"/>
                    <w:color w:val="000000" w:themeColor="text1"/>
                    <w:sz w:val="22"/>
                    <w:szCs w:val="22"/>
                    <w:lang w:val="en-AU"/>
                  </w:rPr>
                  <w:t>5 April 2022</w:t>
                </w:r>
              </w:sdtContent>
            </w:sdt>
          </w:p>
        </w:tc>
        <w:tc>
          <w:tcPr>
            <w:tcW w:w="5928" w:type="dxa"/>
          </w:tcPr>
          <w:p w14:paraId="2854E7F2" w14:textId="77777777" w:rsidR="00396E79" w:rsidRPr="00980AB2" w:rsidRDefault="00396E79" w:rsidP="00353799">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Panel briefing </w:t>
            </w:r>
          </w:p>
        </w:tc>
      </w:tr>
      <w:tr w:rsidR="00396E79" w:rsidRPr="00980AB2" w14:paraId="4BD9D088" w14:textId="77777777" w:rsidTr="00353799">
        <w:trPr>
          <w:jc w:val="center"/>
        </w:trPr>
        <w:tc>
          <w:tcPr>
            <w:tcW w:w="2495" w:type="dxa"/>
          </w:tcPr>
          <w:p w14:paraId="75EBA3A8" w14:textId="07A7AB24" w:rsidR="00396E79" w:rsidRPr="00980AB2" w:rsidRDefault="00FE26D7" w:rsidP="00353799">
            <w:pPr>
              <w:pStyle w:val="FigureCaption"/>
              <w:spacing w:before="60" w:after="60"/>
              <w:ind w:left="0"/>
              <w:jc w:val="left"/>
              <w:rPr>
                <w:rFonts w:ascii="Arial" w:hAnsi="Arial" w:cs="Arial"/>
                <w:b w:val="0"/>
                <w:color w:val="000000" w:themeColor="text1"/>
                <w:sz w:val="22"/>
                <w:szCs w:val="22"/>
              </w:rPr>
            </w:pPr>
            <w:sdt>
              <w:sdtPr>
                <w:rPr>
                  <w:rFonts w:ascii="Arial" w:hAnsi="Arial" w:cs="Arial"/>
                  <w:color w:val="000000" w:themeColor="text1"/>
                  <w:sz w:val="22"/>
                  <w:szCs w:val="22"/>
                </w:rPr>
                <w:id w:val="-548693285"/>
                <w:placeholder>
                  <w:docPart w:val="E3C6E22F14CE4ADCA89E8828F97DB4E4"/>
                </w:placeholder>
                <w:date w:fullDate="2022-06-16T00:00:00Z">
                  <w:dateFormat w:val="d MMMM yyyy"/>
                  <w:lid w:val="en-AU"/>
                  <w:storeMappedDataAs w:val="dateTime"/>
                  <w:calendar w:val="gregorian"/>
                </w:date>
              </w:sdtPr>
              <w:sdtEndPr/>
              <w:sdtContent>
                <w:r w:rsidR="009F3656" w:rsidRPr="00980AB2">
                  <w:rPr>
                    <w:rFonts w:ascii="Arial" w:hAnsi="Arial" w:cs="Arial"/>
                    <w:color w:val="000000" w:themeColor="text1"/>
                    <w:sz w:val="22"/>
                    <w:szCs w:val="22"/>
                    <w:lang w:val="en-AU"/>
                  </w:rPr>
                  <w:t>16 June 2022</w:t>
                </w:r>
              </w:sdtContent>
            </w:sdt>
          </w:p>
        </w:tc>
        <w:tc>
          <w:tcPr>
            <w:tcW w:w="5928" w:type="dxa"/>
          </w:tcPr>
          <w:p w14:paraId="6BF25CAA" w14:textId="56738C82" w:rsidR="00396E79" w:rsidRPr="00980AB2" w:rsidRDefault="00396E79" w:rsidP="00353799">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Amended plans lodged </w:t>
            </w:r>
            <w:r w:rsidR="4BFBF5C8" w:rsidRPr="1D81CB9A">
              <w:rPr>
                <w:rFonts w:ascii="Arial" w:hAnsi="Arial" w:cs="Arial"/>
                <w:b w:val="0"/>
                <w:color w:val="000000" w:themeColor="text1"/>
                <w:sz w:val="22"/>
                <w:szCs w:val="22"/>
              </w:rPr>
              <w:t>16 June 2022</w:t>
            </w:r>
            <w:r w:rsidRPr="00353799">
              <w:rPr>
                <w:rFonts w:ascii="Arial" w:hAnsi="Arial" w:cs="Arial"/>
                <w:b w:val="0"/>
                <w:color w:val="000000" w:themeColor="text1"/>
              </w:rPr>
              <w:t xml:space="preserve"> </w:t>
            </w:r>
          </w:p>
        </w:tc>
      </w:tr>
      <w:tr w:rsidR="00396E79" w:rsidRPr="00980AB2" w14:paraId="5DDDB94E" w14:textId="77777777" w:rsidTr="00353799">
        <w:trPr>
          <w:jc w:val="center"/>
        </w:trPr>
        <w:tc>
          <w:tcPr>
            <w:tcW w:w="2495" w:type="dxa"/>
          </w:tcPr>
          <w:p w14:paraId="7E21C519" w14:textId="14CF3E0F" w:rsidR="00396E79" w:rsidRPr="00353799" w:rsidRDefault="00E02EF4" w:rsidP="1D81CB9A">
            <w:pPr>
              <w:pStyle w:val="FigureCaption"/>
              <w:spacing w:before="60" w:after="60"/>
              <w:ind w:left="0"/>
              <w:jc w:val="left"/>
              <w:rPr>
                <w:rFonts w:ascii="Arial" w:hAnsi="Arial" w:cs="Arial"/>
                <w:bCs/>
                <w:color w:val="000000" w:themeColor="text1"/>
                <w:sz w:val="22"/>
                <w:szCs w:val="22"/>
              </w:rPr>
            </w:pPr>
            <w:r w:rsidRPr="00353799">
              <w:rPr>
                <w:rFonts w:ascii="Arial" w:hAnsi="Arial" w:cs="Arial"/>
                <w:bCs/>
                <w:color w:val="000000" w:themeColor="text1"/>
                <w:sz w:val="22"/>
                <w:szCs w:val="22"/>
              </w:rPr>
              <w:t>June / July 2022</w:t>
            </w:r>
          </w:p>
        </w:tc>
        <w:tc>
          <w:tcPr>
            <w:tcW w:w="5928" w:type="dxa"/>
          </w:tcPr>
          <w:p w14:paraId="70934C29" w14:textId="2FCF0884" w:rsidR="00396E79" w:rsidRPr="00980AB2" w:rsidRDefault="00E02EF4" w:rsidP="1D81CB9A">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Minor plan amendments</w:t>
            </w:r>
          </w:p>
        </w:tc>
      </w:tr>
      <w:tr w:rsidR="00396E79" w:rsidRPr="00980AB2" w14:paraId="553E5DE4" w14:textId="77777777" w:rsidTr="00353799">
        <w:trPr>
          <w:jc w:val="center"/>
        </w:trPr>
        <w:tc>
          <w:tcPr>
            <w:tcW w:w="2495" w:type="dxa"/>
          </w:tcPr>
          <w:p w14:paraId="1E1ABB48" w14:textId="4993FF3F" w:rsidR="00396E79" w:rsidRPr="00980AB2" w:rsidRDefault="00E02EF4" w:rsidP="1D81CB9A">
            <w:pPr>
              <w:pStyle w:val="FigureCaption"/>
              <w:spacing w:before="60" w:after="60"/>
              <w:ind w:left="0"/>
              <w:jc w:val="left"/>
              <w:rPr>
                <w:rFonts w:ascii="Arial" w:hAnsi="Arial" w:cs="Arial"/>
                <w:bCs/>
                <w:color w:val="000000" w:themeColor="text1"/>
                <w:sz w:val="22"/>
                <w:szCs w:val="22"/>
              </w:rPr>
            </w:pPr>
            <w:r w:rsidRPr="1D81CB9A">
              <w:rPr>
                <w:rFonts w:ascii="Arial" w:hAnsi="Arial" w:cs="Arial"/>
                <w:bCs/>
                <w:color w:val="000000" w:themeColor="text1"/>
                <w:sz w:val="22"/>
                <w:szCs w:val="22"/>
              </w:rPr>
              <w:t>13 July 2022</w:t>
            </w:r>
          </w:p>
        </w:tc>
        <w:tc>
          <w:tcPr>
            <w:tcW w:w="5928" w:type="dxa"/>
          </w:tcPr>
          <w:p w14:paraId="028F79C0" w14:textId="38ED48AD" w:rsidR="00396E79" w:rsidRPr="00980AB2" w:rsidRDefault="00E02EF4" w:rsidP="1D81CB9A">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 xml:space="preserve">Council determines to de-list Heritage Item (Shearing Shed) </w:t>
            </w:r>
          </w:p>
        </w:tc>
      </w:tr>
      <w:tr w:rsidR="00396E79" w:rsidRPr="00980AB2" w14:paraId="0CC6DED5" w14:textId="77777777" w:rsidTr="00353799">
        <w:trPr>
          <w:jc w:val="center"/>
        </w:trPr>
        <w:tc>
          <w:tcPr>
            <w:tcW w:w="2495" w:type="dxa"/>
          </w:tcPr>
          <w:p w14:paraId="54A4D4F0" w14:textId="66C6927E" w:rsidR="00396E79" w:rsidRPr="00980AB2" w:rsidRDefault="00E02EF4" w:rsidP="1D81CB9A">
            <w:pPr>
              <w:pStyle w:val="FigureCaption"/>
              <w:spacing w:before="60" w:after="60"/>
              <w:ind w:left="0"/>
              <w:jc w:val="left"/>
              <w:rPr>
                <w:rFonts w:ascii="Arial" w:hAnsi="Arial" w:cs="Arial"/>
                <w:bCs/>
                <w:color w:val="000000" w:themeColor="text1"/>
                <w:sz w:val="22"/>
                <w:szCs w:val="22"/>
              </w:rPr>
            </w:pPr>
            <w:r w:rsidRPr="1D81CB9A">
              <w:rPr>
                <w:rFonts w:ascii="Arial" w:hAnsi="Arial" w:cs="Arial"/>
                <w:bCs/>
                <w:color w:val="000000" w:themeColor="text1"/>
                <w:sz w:val="22"/>
                <w:szCs w:val="22"/>
              </w:rPr>
              <w:t>15 July 2022</w:t>
            </w:r>
          </w:p>
        </w:tc>
        <w:tc>
          <w:tcPr>
            <w:tcW w:w="5928" w:type="dxa"/>
          </w:tcPr>
          <w:p w14:paraId="5289D540" w14:textId="6C3DD366" w:rsidR="00396E79" w:rsidRPr="00980AB2" w:rsidRDefault="00E02EF4" w:rsidP="1D81CB9A">
            <w:pPr>
              <w:pStyle w:val="FigureCaption"/>
              <w:spacing w:before="60" w:after="60"/>
              <w:ind w:left="0"/>
              <w:jc w:val="left"/>
              <w:rPr>
                <w:rFonts w:ascii="Arial" w:hAnsi="Arial" w:cs="Arial"/>
                <w:b w:val="0"/>
                <w:color w:val="000000" w:themeColor="text1"/>
                <w:sz w:val="22"/>
                <w:szCs w:val="22"/>
              </w:rPr>
            </w:pPr>
            <w:r w:rsidRPr="1D81CB9A">
              <w:rPr>
                <w:rFonts w:ascii="Arial" w:hAnsi="Arial" w:cs="Arial"/>
                <w:b w:val="0"/>
                <w:color w:val="000000" w:themeColor="text1"/>
                <w:sz w:val="22"/>
                <w:szCs w:val="22"/>
              </w:rPr>
              <w:t>Biodiversity Certification Order gazetted</w:t>
            </w:r>
          </w:p>
        </w:tc>
      </w:tr>
    </w:tbl>
    <w:p w14:paraId="15B802F1" w14:textId="7C51642F" w:rsidR="008869F5" w:rsidRDefault="00396E79" w:rsidP="1D81CB9A">
      <w:pPr>
        <w:pStyle w:val="Caption"/>
        <w:spacing w:after="0"/>
        <w:jc w:val="center"/>
        <w:rPr>
          <w:rFonts w:ascii="Arial" w:eastAsia="Arial" w:hAnsi="Arial" w:cs="Arial"/>
          <w:b/>
          <w:bCs/>
          <w:color w:val="auto"/>
          <w:sz w:val="20"/>
          <w:szCs w:val="20"/>
        </w:rPr>
      </w:pPr>
      <w:r w:rsidRPr="1D81CB9A">
        <w:rPr>
          <w:rFonts w:ascii="Arial" w:eastAsia="Arial" w:hAnsi="Arial" w:cs="Arial"/>
          <w:b/>
          <w:bCs/>
          <w:color w:val="auto"/>
          <w:sz w:val="20"/>
          <w:szCs w:val="20"/>
        </w:rPr>
        <w:t>Table 5 - Chronology of the DA</w:t>
      </w:r>
    </w:p>
    <w:p w14:paraId="03473978" w14:textId="07EFD41B" w:rsidR="00287A82" w:rsidRDefault="008869F5" w:rsidP="00287A82">
      <w:pPr>
        <w:tabs>
          <w:tab w:val="left" w:pos="7485"/>
        </w:tabs>
        <w:spacing w:before="120" w:after="0" w:line="240" w:lineRule="auto"/>
        <w:ind w:right="23"/>
        <w:jc w:val="both"/>
        <w:rPr>
          <w:rFonts w:ascii="Arial" w:hAnsi="Arial" w:cs="Arial"/>
          <w:b/>
          <w:bCs/>
          <w:sz w:val="8"/>
          <w:szCs w:val="8"/>
          <w:lang w:eastAsia="en-AU"/>
        </w:rPr>
      </w:pPr>
      <w:r w:rsidRPr="00287A82">
        <w:rPr>
          <w:rFonts w:ascii="Arial" w:hAnsi="Arial" w:cs="Arial"/>
          <w:b/>
          <w:bCs/>
          <w:sz w:val="8"/>
          <w:szCs w:val="8"/>
          <w:lang w:eastAsia="en-AU"/>
        </w:rPr>
        <w:t> </w:t>
      </w:r>
    </w:p>
    <w:p w14:paraId="16A8D412" w14:textId="77777777" w:rsidR="00287A82" w:rsidRDefault="00287A82">
      <w:pPr>
        <w:rPr>
          <w:rFonts w:ascii="Arial" w:hAnsi="Arial" w:cs="Arial"/>
          <w:b/>
          <w:bCs/>
          <w:sz w:val="8"/>
          <w:szCs w:val="8"/>
          <w:lang w:eastAsia="en-AU"/>
        </w:rPr>
      </w:pPr>
      <w:r>
        <w:rPr>
          <w:rFonts w:ascii="Arial" w:hAnsi="Arial" w:cs="Arial"/>
          <w:b/>
          <w:bCs/>
          <w:sz w:val="8"/>
          <w:szCs w:val="8"/>
          <w:lang w:eastAsia="en-AU"/>
        </w:rPr>
        <w:br w:type="page"/>
      </w:r>
    </w:p>
    <w:p w14:paraId="0D582747" w14:textId="151546F4" w:rsidR="000808D5" w:rsidRPr="00BE218C" w:rsidRDefault="000808D5" w:rsidP="00353799">
      <w:pPr>
        <w:pStyle w:val="ListParagraph"/>
        <w:numPr>
          <w:ilvl w:val="0"/>
          <w:numId w:val="5"/>
        </w:numPr>
        <w:tabs>
          <w:tab w:val="left" w:pos="7485"/>
        </w:tabs>
        <w:spacing w:before="120" w:after="0" w:line="240" w:lineRule="auto"/>
        <w:ind w:right="23" w:hanging="720"/>
        <w:contextualSpacing w:val="0"/>
        <w:rPr>
          <w:rFonts w:ascii="Arial" w:hAnsi="Arial" w:cs="Arial"/>
          <w:b/>
          <w:lang w:eastAsia="en-AU"/>
        </w:rPr>
      </w:pPr>
      <w:r w:rsidRPr="63C05831">
        <w:rPr>
          <w:rFonts w:ascii="Arial" w:hAnsi="Arial" w:cs="Arial"/>
          <w:b/>
          <w:bCs/>
          <w:lang w:eastAsia="en-AU"/>
        </w:rPr>
        <w:lastRenderedPageBreak/>
        <w:t>STATUTORY CONSIDERATIONS</w:t>
      </w:r>
      <w:r w:rsidR="000F063C" w:rsidRPr="63C05831">
        <w:rPr>
          <w:rFonts w:ascii="Arial" w:hAnsi="Arial" w:cs="Arial"/>
          <w:b/>
          <w:bCs/>
          <w:lang w:eastAsia="en-AU"/>
        </w:rPr>
        <w:t xml:space="preserve"> </w:t>
      </w:r>
    </w:p>
    <w:p w14:paraId="296D2F1A" w14:textId="6924421C" w:rsidR="00A84652" w:rsidRPr="00A84652" w:rsidRDefault="00A84652" w:rsidP="1D81CB9A">
      <w:pPr>
        <w:pStyle w:val="Heading2"/>
        <w:tabs>
          <w:tab w:val="left" w:pos="7485"/>
        </w:tabs>
        <w:spacing w:before="120" w:after="120"/>
        <w:ind w:right="23"/>
        <w:rPr>
          <w:rFonts w:ascii="Arial" w:hAnsi="Arial" w:cs="Arial"/>
          <w:i/>
          <w:iCs/>
          <w:color w:val="000000" w:themeColor="text1"/>
          <w:sz w:val="22"/>
          <w:szCs w:val="22"/>
        </w:rPr>
      </w:pPr>
      <w:r w:rsidRPr="1D81CB9A">
        <w:rPr>
          <w:rFonts w:ascii="Arial" w:hAnsi="Arial" w:cs="Arial"/>
          <w:i/>
          <w:iCs/>
          <w:color w:val="000000" w:themeColor="text1"/>
          <w:sz w:val="22"/>
          <w:szCs w:val="22"/>
        </w:rPr>
        <w:t>Commonwealth Legislation</w:t>
      </w:r>
    </w:p>
    <w:p w14:paraId="1E5EBE6E" w14:textId="76DC38CD" w:rsidR="00A84652" w:rsidRPr="00A84652" w:rsidRDefault="00A84652" w:rsidP="1D81CB9A">
      <w:pPr>
        <w:pStyle w:val="Heading3"/>
        <w:spacing w:before="0" w:after="80"/>
        <w:rPr>
          <w:rFonts w:ascii="Arial" w:hAnsi="Arial" w:cs="Arial"/>
          <w:i/>
          <w:iCs/>
          <w:color w:val="000000" w:themeColor="text1"/>
          <w:sz w:val="22"/>
          <w:szCs w:val="22"/>
        </w:rPr>
      </w:pPr>
      <w:r w:rsidRPr="1D81CB9A">
        <w:rPr>
          <w:rFonts w:ascii="Arial" w:hAnsi="Arial" w:cs="Arial"/>
          <w:i/>
          <w:iCs/>
          <w:color w:val="000000" w:themeColor="text1"/>
          <w:sz w:val="22"/>
          <w:szCs w:val="22"/>
        </w:rPr>
        <w:t>Environment Protection and Biodiversity Conservation Act 1999</w:t>
      </w:r>
    </w:p>
    <w:p w14:paraId="1AFBF016" w14:textId="77777777" w:rsidR="00427782" w:rsidRDefault="00A84652" w:rsidP="00A84652">
      <w:pPr>
        <w:jc w:val="both"/>
        <w:rPr>
          <w:rFonts w:ascii="Arial" w:hAnsi="Arial" w:cs="Arial"/>
        </w:rPr>
      </w:pPr>
      <w:r w:rsidRPr="1D81CB9A">
        <w:rPr>
          <w:rFonts w:ascii="Arial" w:hAnsi="Arial" w:cs="Arial"/>
        </w:rPr>
        <w:t xml:space="preserve">The Commonwealth </w:t>
      </w:r>
      <w:r w:rsidRPr="1D81CB9A">
        <w:rPr>
          <w:rFonts w:ascii="Arial" w:hAnsi="Arial" w:cs="Arial"/>
          <w:i/>
          <w:iCs/>
        </w:rPr>
        <w:t>Environment Protection and Biodiversity Conservation Act 1999</w:t>
      </w:r>
      <w:r w:rsidRPr="1D81CB9A">
        <w:rPr>
          <w:rFonts w:ascii="Arial" w:hAnsi="Arial" w:cs="Arial"/>
        </w:rPr>
        <w:t xml:space="preserve"> (EPBC Act) requires the approval of the Commonwealth Government for actions that may have a significant impact on Commonwealth Land such as </w:t>
      </w:r>
      <w:proofErr w:type="spellStart"/>
      <w:r w:rsidRPr="1D81CB9A">
        <w:rPr>
          <w:rFonts w:ascii="Arial" w:hAnsi="Arial" w:cs="Arial"/>
        </w:rPr>
        <w:t>Googong</w:t>
      </w:r>
      <w:proofErr w:type="spellEnd"/>
      <w:r w:rsidRPr="1D81CB9A">
        <w:rPr>
          <w:rFonts w:ascii="Arial" w:hAnsi="Arial" w:cs="Arial"/>
        </w:rPr>
        <w:t xml:space="preserve"> Foreshore or matters of national environmental significance and its habitat.  </w:t>
      </w:r>
    </w:p>
    <w:p w14:paraId="1B596E69" w14:textId="50ED60C0" w:rsidR="007A35DA" w:rsidRDefault="00A84652" w:rsidP="1D81CB9A">
      <w:pPr>
        <w:jc w:val="both"/>
        <w:rPr>
          <w:rFonts w:ascii="Arial" w:hAnsi="Arial" w:cs="Arial"/>
          <w:color w:val="000000" w:themeColor="text1"/>
        </w:rPr>
      </w:pPr>
      <w:r w:rsidRPr="1D81CB9A">
        <w:rPr>
          <w:rFonts w:ascii="Arial" w:hAnsi="Arial" w:cs="Arial"/>
        </w:rPr>
        <w:t xml:space="preserve">The </w:t>
      </w:r>
      <w:r w:rsidR="00427782" w:rsidRPr="1D81CB9A">
        <w:rPr>
          <w:rFonts w:ascii="Arial" w:hAnsi="Arial" w:cs="Arial"/>
        </w:rPr>
        <w:t xml:space="preserve">development of the majority of </w:t>
      </w:r>
      <w:proofErr w:type="spellStart"/>
      <w:r w:rsidR="00427782" w:rsidRPr="1D81CB9A">
        <w:rPr>
          <w:rFonts w:ascii="Arial" w:hAnsi="Arial" w:cs="Arial"/>
        </w:rPr>
        <w:t>Googong</w:t>
      </w:r>
      <w:proofErr w:type="spellEnd"/>
      <w:r w:rsidR="00427782" w:rsidRPr="1D81CB9A">
        <w:rPr>
          <w:rFonts w:ascii="Arial" w:hAnsi="Arial" w:cs="Arial"/>
        </w:rPr>
        <w:t xml:space="preserve"> Township was subject to a Commonwealth </w:t>
      </w:r>
      <w:r w:rsidR="00427782" w:rsidRPr="1D81CB9A">
        <w:rPr>
          <w:rFonts w:ascii="Arial" w:hAnsi="Arial" w:cs="Arial"/>
          <w:i/>
          <w:iCs/>
          <w:color w:val="000000" w:themeColor="text1"/>
        </w:rPr>
        <w:t xml:space="preserve">Environment Protection and Biodiversity Conservation Act 1999 referral </w:t>
      </w:r>
      <w:r w:rsidR="00427782" w:rsidRPr="1D81CB9A">
        <w:rPr>
          <w:rFonts w:ascii="Arial" w:hAnsi="Arial" w:cs="Arial"/>
          <w:color w:val="000000" w:themeColor="text1"/>
        </w:rPr>
        <w:t>(EPBC Act Ref: 2011/5859) and corresponding EPBC Act approval.</w:t>
      </w:r>
      <w:r w:rsidR="00F36DC7" w:rsidRPr="1D81CB9A">
        <w:rPr>
          <w:rFonts w:ascii="Arial" w:hAnsi="Arial" w:cs="Arial"/>
          <w:color w:val="000000" w:themeColor="text1"/>
        </w:rPr>
        <w:t xml:space="preserve"> </w:t>
      </w:r>
    </w:p>
    <w:p w14:paraId="40E41B0A" w14:textId="300D28CF" w:rsidR="00691496" w:rsidRDefault="00F36DC7" w:rsidP="1D81CB9A">
      <w:pPr>
        <w:jc w:val="both"/>
        <w:rPr>
          <w:rFonts w:ascii="Arial" w:hAnsi="Arial" w:cs="Arial"/>
          <w:color w:val="000000" w:themeColor="text1"/>
        </w:rPr>
      </w:pPr>
      <w:r w:rsidRPr="1D81CB9A">
        <w:rPr>
          <w:rFonts w:ascii="Arial" w:hAnsi="Arial" w:cs="Arial"/>
          <w:color w:val="000000" w:themeColor="text1"/>
        </w:rPr>
        <w:t xml:space="preserve">In relation to the subject site, all areas except for a small section in the southwest (owned by </w:t>
      </w:r>
      <w:proofErr w:type="spellStart"/>
      <w:r w:rsidRPr="1D81CB9A">
        <w:rPr>
          <w:rFonts w:ascii="Arial" w:hAnsi="Arial" w:cs="Arial"/>
          <w:color w:val="000000" w:themeColor="text1"/>
        </w:rPr>
        <w:t>Hamson</w:t>
      </w:r>
      <w:proofErr w:type="spellEnd"/>
      <w:r w:rsidRPr="1D81CB9A">
        <w:rPr>
          <w:rFonts w:ascii="Arial" w:hAnsi="Arial" w:cs="Arial"/>
          <w:color w:val="000000" w:themeColor="text1"/>
        </w:rPr>
        <w:t>) were included in the EPBC Act referral.</w:t>
      </w:r>
      <w:r w:rsidRPr="1D81CB9A">
        <w:rPr>
          <w:rFonts w:ascii="Arial" w:hAnsi="Arial" w:cs="Arial"/>
        </w:rPr>
        <w:t xml:space="preserve"> </w:t>
      </w:r>
      <w:r w:rsidRPr="1D81CB9A">
        <w:rPr>
          <w:rFonts w:ascii="Arial" w:hAnsi="Arial" w:cs="Arial"/>
          <w:color w:val="000000" w:themeColor="text1"/>
        </w:rPr>
        <w:t>The areas previously assessed and approved under the EPBC Act do not require additional review. Accordingly, the</w:t>
      </w:r>
      <w:r w:rsidR="006577E0" w:rsidRPr="1D81CB9A">
        <w:rPr>
          <w:rFonts w:ascii="Arial" w:hAnsi="Arial" w:cs="Arial"/>
          <w:color w:val="000000" w:themeColor="text1"/>
        </w:rPr>
        <w:t xml:space="preserve"> biodiversity</w:t>
      </w:r>
      <w:r w:rsidRPr="1D81CB9A">
        <w:rPr>
          <w:rFonts w:ascii="Arial" w:hAnsi="Arial" w:cs="Arial"/>
          <w:color w:val="000000" w:themeColor="text1"/>
        </w:rPr>
        <w:t xml:space="preserve"> assessment submitted </w:t>
      </w:r>
      <w:r w:rsidR="004433AD" w:rsidRPr="1D81CB9A">
        <w:rPr>
          <w:rFonts w:ascii="Arial" w:hAnsi="Arial" w:cs="Arial"/>
          <w:color w:val="000000" w:themeColor="text1"/>
        </w:rPr>
        <w:t>in support of thi</w:t>
      </w:r>
      <w:r w:rsidRPr="1D81CB9A">
        <w:rPr>
          <w:rFonts w:ascii="Arial" w:hAnsi="Arial" w:cs="Arial"/>
          <w:color w:val="000000" w:themeColor="text1"/>
        </w:rPr>
        <w:t>s development application</w:t>
      </w:r>
      <w:r w:rsidR="004433AD" w:rsidRPr="1D81CB9A">
        <w:rPr>
          <w:rFonts w:ascii="Arial" w:hAnsi="Arial" w:cs="Arial"/>
          <w:color w:val="000000" w:themeColor="text1"/>
        </w:rPr>
        <w:t xml:space="preserve"> only considered Matters of National Environmental Significant pursuant to the Act for the </w:t>
      </w:r>
      <w:proofErr w:type="spellStart"/>
      <w:r w:rsidR="004433AD" w:rsidRPr="1D81CB9A">
        <w:rPr>
          <w:rFonts w:ascii="Arial" w:hAnsi="Arial" w:cs="Arial"/>
          <w:color w:val="000000" w:themeColor="text1"/>
        </w:rPr>
        <w:t>Hamson</w:t>
      </w:r>
      <w:proofErr w:type="spellEnd"/>
      <w:r w:rsidR="004433AD" w:rsidRPr="1D81CB9A">
        <w:rPr>
          <w:rFonts w:ascii="Arial" w:hAnsi="Arial" w:cs="Arial"/>
          <w:color w:val="000000" w:themeColor="text1"/>
        </w:rPr>
        <w:t xml:space="preserve"> property. Any development of the subject land outside the </w:t>
      </w:r>
      <w:proofErr w:type="spellStart"/>
      <w:r w:rsidR="004433AD" w:rsidRPr="1D81CB9A">
        <w:rPr>
          <w:rFonts w:ascii="Arial" w:hAnsi="Arial" w:cs="Arial"/>
          <w:color w:val="000000" w:themeColor="text1"/>
        </w:rPr>
        <w:t>Hamson</w:t>
      </w:r>
      <w:proofErr w:type="spellEnd"/>
      <w:r w:rsidR="004433AD" w:rsidRPr="1D81CB9A">
        <w:rPr>
          <w:rFonts w:ascii="Arial" w:hAnsi="Arial" w:cs="Arial"/>
          <w:color w:val="000000" w:themeColor="text1"/>
        </w:rPr>
        <w:t xml:space="preserve"> property must occur in accordance with the existing EPBC Act approval and associated conditions. </w:t>
      </w:r>
    </w:p>
    <w:p w14:paraId="6DCD4518" w14:textId="3DA57ED7" w:rsidR="00691496" w:rsidRDefault="00691496" w:rsidP="00691496">
      <w:pPr>
        <w:jc w:val="both"/>
        <w:rPr>
          <w:rFonts w:ascii="Arial" w:hAnsi="Arial" w:cs="Arial"/>
          <w:lang w:val="en-US"/>
        </w:rPr>
      </w:pPr>
      <w:r w:rsidRPr="00691496">
        <w:rPr>
          <w:rFonts w:ascii="Arial" w:hAnsi="Arial" w:cs="Arial"/>
          <w:lang w:val="en-US"/>
        </w:rPr>
        <w:t>The BCAR study area has been substantially modified by its current and past land uses, which have primarily been</w:t>
      </w:r>
      <w:r>
        <w:rPr>
          <w:rFonts w:ascii="Arial" w:hAnsi="Arial" w:cs="Arial"/>
          <w:lang w:val="en-US"/>
        </w:rPr>
        <w:t xml:space="preserve"> for livestock grazing (</w:t>
      </w:r>
      <w:r w:rsidRPr="00691496">
        <w:rPr>
          <w:rFonts w:ascii="Arial" w:hAnsi="Arial" w:cs="Arial"/>
          <w:lang w:val="en-US"/>
        </w:rPr>
        <w:t xml:space="preserve">sheep </w:t>
      </w:r>
      <w:r w:rsidR="002964F3">
        <w:rPr>
          <w:rFonts w:ascii="Arial" w:hAnsi="Arial" w:cs="Arial"/>
          <w:lang w:val="en-US"/>
        </w:rPr>
        <w:t xml:space="preserve">and </w:t>
      </w:r>
      <w:r w:rsidRPr="00691496">
        <w:rPr>
          <w:rFonts w:ascii="Arial" w:hAnsi="Arial" w:cs="Arial"/>
          <w:lang w:val="en-US"/>
        </w:rPr>
        <w:t>cattle</w:t>
      </w:r>
      <w:r w:rsidR="002964F3">
        <w:rPr>
          <w:rFonts w:ascii="Arial" w:hAnsi="Arial" w:cs="Arial"/>
          <w:lang w:val="en-US"/>
        </w:rPr>
        <w:t>)</w:t>
      </w:r>
      <w:r w:rsidRPr="00691496">
        <w:rPr>
          <w:rFonts w:ascii="Arial" w:hAnsi="Arial" w:cs="Arial"/>
          <w:lang w:val="en-US"/>
        </w:rPr>
        <w:t xml:space="preserve">. The original woody vegetation was historically cleared across much of the study area to promote the pastoral productivity of the land. </w:t>
      </w:r>
    </w:p>
    <w:p w14:paraId="0E8E957D" w14:textId="77777777" w:rsidR="00691496" w:rsidRDefault="00691496" w:rsidP="00691496">
      <w:pPr>
        <w:jc w:val="both"/>
        <w:rPr>
          <w:rFonts w:ascii="Arial" w:hAnsi="Arial" w:cs="Arial"/>
          <w:lang w:val="en-US"/>
        </w:rPr>
      </w:pPr>
      <w:r w:rsidRPr="00691496">
        <w:rPr>
          <w:rFonts w:ascii="Arial" w:hAnsi="Arial" w:cs="Arial"/>
          <w:lang w:val="en-US"/>
        </w:rPr>
        <w:t xml:space="preserve">The relatively small areas which retain some of the original canopy trees have still undergone substantial historic thinning. The prolonged period of high intensity stock grazing has prevented regeneration of the overstorey and </w:t>
      </w:r>
      <w:proofErr w:type="spellStart"/>
      <w:r w:rsidRPr="00691496">
        <w:rPr>
          <w:rFonts w:ascii="Arial" w:hAnsi="Arial" w:cs="Arial"/>
          <w:lang w:val="en-US"/>
        </w:rPr>
        <w:t>midstorey</w:t>
      </w:r>
      <w:proofErr w:type="spellEnd"/>
      <w:r w:rsidRPr="00691496">
        <w:rPr>
          <w:rFonts w:ascii="Arial" w:hAnsi="Arial" w:cs="Arial"/>
          <w:lang w:val="en-US"/>
        </w:rPr>
        <w:t xml:space="preserve"> and depleted the native species diversity in the </w:t>
      </w:r>
      <w:proofErr w:type="spellStart"/>
      <w:r w:rsidRPr="00691496">
        <w:rPr>
          <w:rFonts w:ascii="Arial" w:hAnsi="Arial" w:cs="Arial"/>
          <w:lang w:val="en-US"/>
        </w:rPr>
        <w:t>groundstorey</w:t>
      </w:r>
      <w:proofErr w:type="spellEnd"/>
      <w:r w:rsidRPr="00691496">
        <w:rPr>
          <w:rFonts w:ascii="Arial" w:hAnsi="Arial" w:cs="Arial"/>
          <w:lang w:val="en-US"/>
        </w:rPr>
        <w:t xml:space="preserve">. </w:t>
      </w:r>
    </w:p>
    <w:p w14:paraId="43750032" w14:textId="2200AA36" w:rsidR="00691496" w:rsidRPr="00691496" w:rsidRDefault="00691496" w:rsidP="00691496">
      <w:pPr>
        <w:jc w:val="both"/>
        <w:rPr>
          <w:rFonts w:ascii="Arial" w:hAnsi="Arial" w:cs="Arial"/>
          <w:lang w:val="en-US"/>
        </w:rPr>
      </w:pPr>
      <w:r w:rsidRPr="5CC0CADF">
        <w:rPr>
          <w:rFonts w:ascii="Arial" w:hAnsi="Arial" w:cs="Arial"/>
          <w:lang w:val="en-US"/>
        </w:rPr>
        <w:t xml:space="preserve">The resulting vegetation across the majority of the study area is </w:t>
      </w:r>
      <w:proofErr w:type="spellStart"/>
      <w:r w:rsidRPr="5CC0CADF">
        <w:rPr>
          <w:rFonts w:ascii="Arial" w:hAnsi="Arial" w:cs="Arial"/>
          <w:lang w:val="en-US"/>
        </w:rPr>
        <w:t>characterised</w:t>
      </w:r>
      <w:proofErr w:type="spellEnd"/>
      <w:r w:rsidRPr="5CC0CADF">
        <w:rPr>
          <w:rFonts w:ascii="Arial" w:hAnsi="Arial" w:cs="Arial"/>
          <w:lang w:val="en-US"/>
        </w:rPr>
        <w:t xml:space="preserve"> by an absent or low-density canopy of old eucalypts, an absent </w:t>
      </w:r>
      <w:proofErr w:type="spellStart"/>
      <w:r w:rsidRPr="5CC0CADF">
        <w:rPr>
          <w:rFonts w:ascii="Arial" w:hAnsi="Arial" w:cs="Arial"/>
          <w:lang w:val="en-US"/>
        </w:rPr>
        <w:t>midstorey</w:t>
      </w:r>
      <w:proofErr w:type="spellEnd"/>
      <w:r w:rsidRPr="5CC0CADF">
        <w:rPr>
          <w:rFonts w:ascii="Arial" w:hAnsi="Arial" w:cs="Arial"/>
          <w:lang w:val="en-US"/>
        </w:rPr>
        <w:t xml:space="preserve"> and </w:t>
      </w:r>
      <w:proofErr w:type="spellStart"/>
      <w:r w:rsidRPr="5CC0CADF">
        <w:rPr>
          <w:rFonts w:ascii="Arial" w:hAnsi="Arial" w:cs="Arial"/>
          <w:lang w:val="en-US"/>
        </w:rPr>
        <w:t>shrubstorey</w:t>
      </w:r>
      <w:proofErr w:type="spellEnd"/>
      <w:r w:rsidRPr="5CC0CADF">
        <w:rPr>
          <w:rFonts w:ascii="Arial" w:hAnsi="Arial" w:cs="Arial"/>
          <w:lang w:val="en-US"/>
        </w:rPr>
        <w:t xml:space="preserve">, and a low diversity </w:t>
      </w:r>
      <w:proofErr w:type="spellStart"/>
      <w:r w:rsidRPr="5CC0CADF">
        <w:rPr>
          <w:rFonts w:ascii="Arial" w:hAnsi="Arial" w:cs="Arial"/>
          <w:lang w:val="en-US"/>
        </w:rPr>
        <w:t>groundstorey</w:t>
      </w:r>
      <w:proofErr w:type="spellEnd"/>
      <w:r w:rsidRPr="5CC0CADF">
        <w:rPr>
          <w:rFonts w:ascii="Arial" w:hAnsi="Arial" w:cs="Arial"/>
          <w:lang w:val="en-US"/>
        </w:rPr>
        <w:t xml:space="preserve"> dominated by disturbance tolerant native grasses. The paddock in the eastern extent of the study area is the only location where some canopy regeneration has been permitted to establish.</w:t>
      </w:r>
    </w:p>
    <w:p w14:paraId="18252A16" w14:textId="0C44EA98" w:rsidR="00133441" w:rsidRPr="00133441" w:rsidRDefault="00133441" w:rsidP="00133441">
      <w:pPr>
        <w:spacing w:before="60" w:after="60" w:line="240" w:lineRule="auto"/>
        <w:rPr>
          <w:rFonts w:ascii="Arial" w:eastAsia="Arial" w:hAnsi="Arial" w:cs="Arial"/>
          <w:color w:val="231F20"/>
        </w:rPr>
      </w:pPr>
      <w:r w:rsidRPr="1D81CB9A">
        <w:rPr>
          <w:rFonts w:ascii="Arial" w:eastAsia="Arial" w:hAnsi="Arial" w:cs="Arial"/>
          <w:color w:val="231F20"/>
        </w:rPr>
        <w:t xml:space="preserve">Three plant community types (PCTs) and habitat for multiple threatened entities were identified in the assessment area during the BCAR assessment process: </w:t>
      </w:r>
    </w:p>
    <w:p w14:paraId="64CC3DA5" w14:textId="12FF8547" w:rsidR="00133441" w:rsidRDefault="00133441" w:rsidP="00287A82">
      <w:pPr>
        <w:pStyle w:val="ListParagraph"/>
        <w:numPr>
          <w:ilvl w:val="0"/>
          <w:numId w:val="72"/>
        </w:numPr>
        <w:tabs>
          <w:tab w:val="num" w:pos="425"/>
        </w:tabs>
        <w:spacing w:before="60" w:after="60" w:line="240" w:lineRule="auto"/>
        <w:ind w:hanging="357"/>
        <w:contextualSpacing w:val="0"/>
        <w:jc w:val="both"/>
        <w:rPr>
          <w:rFonts w:ascii="Arial" w:eastAsia="Arial" w:hAnsi="Arial" w:cs="Arial"/>
          <w:color w:val="231F20"/>
        </w:rPr>
      </w:pPr>
      <w:r w:rsidRPr="5CC0CADF">
        <w:rPr>
          <w:rFonts w:ascii="Arial" w:eastAsia="Arial" w:hAnsi="Arial" w:cs="Arial"/>
          <w:color w:val="231F20"/>
        </w:rPr>
        <w:t>PCT 999</w:t>
      </w:r>
      <w:r w:rsidRPr="5CC0CADF">
        <w:rPr>
          <w:rFonts w:ascii="Arial" w:eastAsia="Arial" w:hAnsi="Arial" w:cs="Arial"/>
          <w:i/>
          <w:iCs/>
          <w:color w:val="231F20"/>
        </w:rPr>
        <w:t xml:space="preserve"> - Norton's Box - Broad-leaved Peppermint open forest on foot slopes, central and southern South Eastern Highlands Bioregion</w:t>
      </w:r>
      <w:r w:rsidRPr="5CC0CADF">
        <w:rPr>
          <w:rFonts w:ascii="Arial" w:eastAsia="Arial" w:hAnsi="Arial" w:cs="Arial"/>
          <w:color w:val="231F20"/>
        </w:rPr>
        <w:t xml:space="preserve"> (PCT 999 Norton’s box – broad-leaved peppermint open forest) divided into six vegetation condition zones.</w:t>
      </w:r>
    </w:p>
    <w:p w14:paraId="7DF058ED" w14:textId="4921637F" w:rsidR="00133441" w:rsidRDefault="00133441" w:rsidP="00287A82">
      <w:pPr>
        <w:pStyle w:val="ListParagraph"/>
        <w:numPr>
          <w:ilvl w:val="0"/>
          <w:numId w:val="72"/>
        </w:numPr>
        <w:tabs>
          <w:tab w:val="num" w:pos="425"/>
        </w:tabs>
        <w:spacing w:before="60" w:after="60" w:line="240" w:lineRule="auto"/>
        <w:ind w:hanging="357"/>
        <w:contextualSpacing w:val="0"/>
        <w:jc w:val="both"/>
        <w:rPr>
          <w:rFonts w:ascii="Arial" w:eastAsia="Arial" w:hAnsi="Arial" w:cs="Arial"/>
          <w:color w:val="231F20"/>
        </w:rPr>
      </w:pPr>
      <w:r w:rsidRPr="5CC0CADF">
        <w:rPr>
          <w:rFonts w:ascii="Arial" w:eastAsia="Arial" w:hAnsi="Arial" w:cs="Arial"/>
          <w:color w:val="231F20"/>
        </w:rPr>
        <w:t xml:space="preserve">PCT 1110 – </w:t>
      </w:r>
      <w:r w:rsidRPr="5CC0CADF">
        <w:rPr>
          <w:rFonts w:ascii="Arial" w:eastAsia="Arial" w:hAnsi="Arial" w:cs="Arial"/>
          <w:i/>
          <w:iCs/>
          <w:color w:val="231F20"/>
        </w:rPr>
        <w:t>River Tussock – Tall Sedge – Kangaroo Grass moist grasslands of the South Eastern Highlands Bioregion</w:t>
      </w:r>
      <w:r w:rsidRPr="5CC0CADF">
        <w:rPr>
          <w:rFonts w:ascii="Arial" w:eastAsia="Arial" w:hAnsi="Arial" w:cs="Arial"/>
          <w:color w:val="231F20"/>
        </w:rPr>
        <w:t xml:space="preserve"> (PCT 1110 tussock and sedge moist grasslands) within a single low quality vegetation condition zone.</w:t>
      </w:r>
    </w:p>
    <w:p w14:paraId="7F0A73AA" w14:textId="2B789208" w:rsidR="00133441" w:rsidRPr="00133441" w:rsidRDefault="00133441" w:rsidP="00287A82">
      <w:pPr>
        <w:pStyle w:val="ListParagraph"/>
        <w:numPr>
          <w:ilvl w:val="0"/>
          <w:numId w:val="73"/>
        </w:numPr>
        <w:tabs>
          <w:tab w:val="num" w:pos="425"/>
        </w:tabs>
        <w:spacing w:before="60" w:after="60" w:line="240" w:lineRule="auto"/>
        <w:ind w:hanging="357"/>
        <w:contextualSpacing w:val="0"/>
        <w:jc w:val="both"/>
        <w:rPr>
          <w:rFonts w:ascii="Arial" w:eastAsia="Arial" w:hAnsi="Arial" w:cs="Arial"/>
          <w:color w:val="231F20"/>
        </w:rPr>
      </w:pPr>
      <w:r w:rsidRPr="5CC0CADF">
        <w:rPr>
          <w:rFonts w:ascii="Arial" w:eastAsia="Arial" w:hAnsi="Arial" w:cs="Arial"/>
          <w:color w:val="231F20"/>
        </w:rPr>
        <w:t xml:space="preserve">PCT1334 – </w:t>
      </w:r>
      <w:r w:rsidRPr="5CC0CADF">
        <w:rPr>
          <w:rFonts w:ascii="Arial" w:eastAsia="Arial" w:hAnsi="Arial" w:cs="Arial"/>
          <w:i/>
          <w:iCs/>
          <w:color w:val="231F20"/>
        </w:rPr>
        <w:t>Yellow Box grassy woodland of the northern Monaro and Upper Shoalhaven area, South Eastern Highlands Bioregion</w:t>
      </w:r>
      <w:r w:rsidRPr="5CC0CADF">
        <w:rPr>
          <w:rFonts w:ascii="Arial" w:eastAsia="Arial" w:hAnsi="Arial" w:cs="Arial"/>
          <w:color w:val="231F20"/>
        </w:rPr>
        <w:t xml:space="preserve"> (PCT 1334 yellow box grassy woodlands). This PCT meets the criteria for the BC Act listed critically endangered ecological community (CEEC) and Serious and Irreversible Impact entity White Box – Yellow Box – Blakely’s Red Gum Woodland (Box-gum Woodland).</w:t>
      </w:r>
    </w:p>
    <w:p w14:paraId="4F04489A" w14:textId="4D43082B" w:rsidR="00287A82" w:rsidRDefault="00133441" w:rsidP="00287A82">
      <w:pPr>
        <w:pStyle w:val="ListParagraph"/>
        <w:numPr>
          <w:ilvl w:val="0"/>
          <w:numId w:val="72"/>
        </w:numPr>
        <w:tabs>
          <w:tab w:val="num" w:pos="425"/>
        </w:tabs>
        <w:spacing w:before="60" w:after="60" w:line="240" w:lineRule="auto"/>
        <w:ind w:hanging="357"/>
        <w:contextualSpacing w:val="0"/>
        <w:jc w:val="both"/>
        <w:rPr>
          <w:rFonts w:ascii="Arial" w:eastAsia="Arial" w:hAnsi="Arial" w:cs="Arial"/>
          <w:color w:val="231F20"/>
        </w:rPr>
      </w:pPr>
      <w:r w:rsidRPr="5CC0CADF">
        <w:rPr>
          <w:rFonts w:ascii="Arial" w:eastAsia="Arial" w:hAnsi="Arial" w:cs="Arial"/>
          <w:color w:val="231F20"/>
        </w:rPr>
        <w:t xml:space="preserve"> PTWL habitat (BC Act and EPBC Act vulnerable) found within both PCT 999 &amp; 1334.</w:t>
      </w:r>
    </w:p>
    <w:p w14:paraId="1F9D400D" w14:textId="77777777" w:rsidR="00287A82" w:rsidRDefault="00287A82">
      <w:pPr>
        <w:rPr>
          <w:rFonts w:ascii="Arial" w:eastAsia="Arial" w:hAnsi="Arial" w:cs="Arial"/>
          <w:color w:val="231F20"/>
        </w:rPr>
      </w:pPr>
      <w:r>
        <w:rPr>
          <w:rFonts w:ascii="Arial" w:eastAsia="Arial" w:hAnsi="Arial" w:cs="Arial"/>
          <w:color w:val="231F20"/>
        </w:rPr>
        <w:br w:type="page"/>
      </w:r>
    </w:p>
    <w:p w14:paraId="1522B6A7" w14:textId="5EA122AF" w:rsidR="00B35FA7" w:rsidRPr="00353799" w:rsidRDefault="00B35FA7" w:rsidP="1D81CB9A">
      <w:pPr>
        <w:spacing w:after="0"/>
        <w:jc w:val="center"/>
        <w:rPr>
          <w:rFonts w:ascii="Arial" w:hAnsi="Arial" w:cs="Arial"/>
          <w:b/>
          <w:bCs/>
          <w:i/>
          <w:iCs/>
          <w:sz w:val="20"/>
          <w:szCs w:val="20"/>
        </w:rPr>
      </w:pPr>
      <w:r>
        <w:rPr>
          <w:noProof/>
        </w:rPr>
        <w:lastRenderedPageBreak/>
        <w:drawing>
          <wp:inline distT="0" distB="0" distL="0" distR="0" wp14:anchorId="12B05C52" wp14:editId="613D1CE3">
            <wp:extent cx="5731510" cy="3448050"/>
            <wp:effectExtent l="76200" t="76200" r="135890" b="13335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448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1D81CB9A">
        <w:rPr>
          <w:rFonts w:ascii="Arial" w:hAnsi="Arial" w:cs="Arial"/>
          <w:b/>
          <w:bCs/>
          <w:i/>
          <w:iCs/>
          <w:sz w:val="20"/>
          <w:szCs w:val="20"/>
        </w:rPr>
        <w:t>F</w:t>
      </w:r>
      <w:r w:rsidR="0070047E" w:rsidRPr="1D81CB9A">
        <w:rPr>
          <w:rFonts w:ascii="Arial" w:hAnsi="Arial" w:cs="Arial"/>
          <w:b/>
          <w:bCs/>
          <w:i/>
          <w:iCs/>
          <w:sz w:val="20"/>
          <w:szCs w:val="20"/>
        </w:rPr>
        <w:t>i</w:t>
      </w:r>
      <w:r w:rsidRPr="1D81CB9A">
        <w:rPr>
          <w:rFonts w:ascii="Arial" w:hAnsi="Arial" w:cs="Arial"/>
          <w:b/>
          <w:bCs/>
          <w:i/>
          <w:iCs/>
          <w:sz w:val="20"/>
          <w:szCs w:val="20"/>
        </w:rPr>
        <w:t xml:space="preserve">gure </w:t>
      </w:r>
      <w:r w:rsidR="24DCA57E" w:rsidRPr="1D81CB9A">
        <w:rPr>
          <w:rFonts w:ascii="Arial" w:hAnsi="Arial" w:cs="Arial"/>
          <w:b/>
          <w:bCs/>
          <w:i/>
          <w:iCs/>
          <w:sz w:val="20"/>
          <w:szCs w:val="20"/>
        </w:rPr>
        <w:t>3</w:t>
      </w:r>
      <w:r w:rsidR="00287A82">
        <w:rPr>
          <w:rFonts w:ascii="Arial" w:hAnsi="Arial" w:cs="Arial"/>
          <w:b/>
          <w:bCs/>
          <w:i/>
          <w:iCs/>
          <w:sz w:val="20"/>
          <w:szCs w:val="20"/>
        </w:rPr>
        <w:t>5</w:t>
      </w:r>
      <w:r w:rsidRPr="1D81CB9A">
        <w:rPr>
          <w:rFonts w:ascii="Arial" w:hAnsi="Arial" w:cs="Arial"/>
          <w:b/>
          <w:bCs/>
          <w:i/>
          <w:iCs/>
          <w:sz w:val="20"/>
          <w:szCs w:val="20"/>
        </w:rPr>
        <w:t xml:space="preserve"> – </w:t>
      </w:r>
      <w:r w:rsidR="00133441" w:rsidRPr="1D81CB9A">
        <w:rPr>
          <w:rFonts w:ascii="Arial" w:hAnsi="Arial" w:cs="Arial"/>
          <w:b/>
          <w:bCs/>
          <w:i/>
          <w:iCs/>
          <w:sz w:val="20"/>
          <w:szCs w:val="20"/>
        </w:rPr>
        <w:t>Key</w:t>
      </w:r>
      <w:r w:rsidRPr="1D81CB9A">
        <w:rPr>
          <w:rFonts w:ascii="Arial" w:hAnsi="Arial" w:cs="Arial"/>
          <w:b/>
          <w:bCs/>
          <w:i/>
          <w:iCs/>
          <w:sz w:val="20"/>
          <w:szCs w:val="20"/>
        </w:rPr>
        <w:t xml:space="preserve"> Biodiversity Value</w:t>
      </w:r>
      <w:r w:rsidR="00133441" w:rsidRPr="1D81CB9A">
        <w:rPr>
          <w:rFonts w:ascii="Arial" w:hAnsi="Arial" w:cs="Arial"/>
          <w:b/>
          <w:bCs/>
          <w:i/>
          <w:iCs/>
          <w:sz w:val="20"/>
          <w:szCs w:val="20"/>
        </w:rPr>
        <w:t xml:space="preserve"> Areas</w:t>
      </w:r>
      <w:r w:rsidRPr="1D81CB9A">
        <w:rPr>
          <w:rFonts w:ascii="Arial" w:hAnsi="Arial" w:cs="Arial"/>
          <w:b/>
          <w:bCs/>
          <w:i/>
          <w:iCs/>
          <w:sz w:val="20"/>
          <w:szCs w:val="20"/>
        </w:rPr>
        <w:t xml:space="preserve"> (Capital Ecolog</w:t>
      </w:r>
      <w:r w:rsidR="00B97CD0" w:rsidRPr="1D81CB9A">
        <w:rPr>
          <w:rFonts w:ascii="Arial" w:hAnsi="Arial" w:cs="Arial"/>
          <w:b/>
          <w:bCs/>
          <w:i/>
          <w:iCs/>
          <w:sz w:val="20"/>
          <w:szCs w:val="20"/>
        </w:rPr>
        <w:t>ical</w:t>
      </w:r>
      <w:r w:rsidRPr="1D81CB9A">
        <w:rPr>
          <w:rFonts w:ascii="Arial" w:hAnsi="Arial" w:cs="Arial"/>
          <w:b/>
          <w:bCs/>
          <w:i/>
          <w:iCs/>
          <w:sz w:val="20"/>
          <w:szCs w:val="20"/>
        </w:rPr>
        <w:t>)</w:t>
      </w:r>
    </w:p>
    <w:p w14:paraId="5E38C75D" w14:textId="5179E16E" w:rsidR="00B35FA7" w:rsidRPr="00D04513" w:rsidRDefault="002C14EB" w:rsidP="5CC0CADF">
      <w:pPr>
        <w:spacing w:before="240" w:after="120" w:line="240" w:lineRule="auto"/>
        <w:jc w:val="both"/>
        <w:rPr>
          <w:rFonts w:ascii="Arial" w:hAnsi="Arial" w:cs="Arial"/>
          <w:b/>
          <w:bCs/>
          <w:u w:val="single"/>
        </w:rPr>
      </w:pPr>
      <w:r w:rsidRPr="5CC0CADF">
        <w:rPr>
          <w:rFonts w:ascii="Arial" w:hAnsi="Arial" w:cs="Arial"/>
          <w:b/>
          <w:bCs/>
          <w:u w:val="single"/>
        </w:rPr>
        <w:t>NSW Legislation</w:t>
      </w:r>
    </w:p>
    <w:p w14:paraId="679ACED9" w14:textId="3209213D" w:rsidR="008B5C39" w:rsidRPr="002C14EB" w:rsidRDefault="008B5C39" w:rsidP="1D81CB9A">
      <w:pPr>
        <w:jc w:val="both"/>
        <w:rPr>
          <w:rFonts w:ascii="Arial" w:hAnsi="Arial" w:cs="Arial"/>
          <w:i/>
          <w:iCs/>
        </w:rPr>
      </w:pPr>
      <w:r w:rsidRPr="1D81CB9A">
        <w:rPr>
          <w:rFonts w:ascii="Arial" w:hAnsi="Arial" w:cs="Arial"/>
          <w:i/>
          <w:iCs/>
        </w:rPr>
        <w:t>Biodiversity Conservation Act</w:t>
      </w:r>
      <w:r w:rsidR="002C14EB" w:rsidRPr="1D81CB9A">
        <w:rPr>
          <w:rFonts w:ascii="Arial" w:hAnsi="Arial" w:cs="Arial"/>
          <w:i/>
          <w:iCs/>
        </w:rPr>
        <w:t xml:space="preserve"> 2016</w:t>
      </w:r>
    </w:p>
    <w:p w14:paraId="6A6B4B8B" w14:textId="345DF4A6" w:rsidR="00EB4BF1" w:rsidRDefault="00EB4BF1" w:rsidP="00EB4BF1">
      <w:pPr>
        <w:jc w:val="both"/>
        <w:rPr>
          <w:rFonts w:ascii="Arial" w:hAnsi="Arial" w:cs="Arial"/>
        </w:rPr>
      </w:pPr>
      <w:r w:rsidRPr="1D81CB9A">
        <w:rPr>
          <w:rFonts w:ascii="Arial" w:hAnsi="Arial" w:cs="Arial"/>
        </w:rPr>
        <w:t xml:space="preserve">There have been several ecological studies undertaken to inform the development and planning of </w:t>
      </w:r>
      <w:proofErr w:type="spellStart"/>
      <w:r w:rsidRPr="1D81CB9A">
        <w:rPr>
          <w:rFonts w:ascii="Arial" w:hAnsi="Arial" w:cs="Arial"/>
        </w:rPr>
        <w:t>Googong</w:t>
      </w:r>
      <w:proofErr w:type="spellEnd"/>
      <w:r w:rsidRPr="1D81CB9A">
        <w:rPr>
          <w:rFonts w:ascii="Arial" w:hAnsi="Arial" w:cs="Arial"/>
        </w:rPr>
        <w:t xml:space="preserve"> Township as well as Neighbourhood 2 dating back to 2004.  More recently,</w:t>
      </w:r>
      <w:r>
        <w:t xml:space="preserve"> </w:t>
      </w:r>
      <w:r w:rsidRPr="1D81CB9A">
        <w:rPr>
          <w:rFonts w:ascii="Arial" w:hAnsi="Arial" w:cs="Arial"/>
        </w:rPr>
        <w:t xml:space="preserve">an Ecological Values and Constraints Assessment was undertaken for Neighbourhoods 2-5 (Biosis, 2015) under the Commonwealth </w:t>
      </w:r>
      <w:r w:rsidRPr="1D81CB9A">
        <w:rPr>
          <w:rFonts w:ascii="Arial" w:hAnsi="Arial" w:cs="Arial"/>
          <w:i/>
          <w:iCs/>
        </w:rPr>
        <w:t>Environment Protection and Biodiversity Conservation Act 1999</w:t>
      </w:r>
      <w:r w:rsidRPr="1D81CB9A">
        <w:rPr>
          <w:rFonts w:ascii="Arial" w:hAnsi="Arial" w:cs="Arial"/>
        </w:rPr>
        <w:t xml:space="preserve"> (EPBC Act) and NSW </w:t>
      </w:r>
      <w:r w:rsidRPr="1D81CB9A">
        <w:rPr>
          <w:rFonts w:ascii="Arial" w:hAnsi="Arial" w:cs="Arial"/>
          <w:i/>
          <w:iCs/>
        </w:rPr>
        <w:t>Threatened Species Conservation Act 1995</w:t>
      </w:r>
      <w:r w:rsidRPr="1D81CB9A">
        <w:rPr>
          <w:rFonts w:ascii="Arial" w:hAnsi="Arial" w:cs="Arial"/>
        </w:rPr>
        <w:t xml:space="preserve"> (TSC Act).  </w:t>
      </w:r>
    </w:p>
    <w:p w14:paraId="1485AE92" w14:textId="2379C378" w:rsidR="002C14EB" w:rsidRPr="002C14EB" w:rsidRDefault="002C14EB" w:rsidP="1D81CB9A">
      <w:pPr>
        <w:jc w:val="both"/>
        <w:rPr>
          <w:rFonts w:ascii="Arial" w:hAnsi="Arial" w:cs="Arial"/>
          <w:i/>
          <w:iCs/>
        </w:rPr>
      </w:pPr>
      <w:r w:rsidRPr="1D81CB9A">
        <w:rPr>
          <w:rFonts w:ascii="Arial" w:hAnsi="Arial" w:cs="Arial"/>
        </w:rPr>
        <w:t xml:space="preserve">In 2016 the </w:t>
      </w:r>
      <w:r w:rsidRPr="1D81CB9A">
        <w:rPr>
          <w:rFonts w:ascii="Arial" w:hAnsi="Arial" w:cs="Arial"/>
          <w:i/>
          <w:iCs/>
        </w:rPr>
        <w:t>Biodiversity Conservation Act 2016</w:t>
      </w:r>
      <w:r w:rsidRPr="1D81CB9A">
        <w:rPr>
          <w:rFonts w:ascii="Arial" w:hAnsi="Arial" w:cs="Arial"/>
        </w:rPr>
        <w:t xml:space="preserve"> replaced the </w:t>
      </w:r>
      <w:r w:rsidRPr="1D81CB9A">
        <w:rPr>
          <w:rFonts w:ascii="Arial" w:hAnsi="Arial" w:cs="Arial"/>
          <w:i/>
          <w:iCs/>
        </w:rPr>
        <w:t>Threatened Species Conservation Management Act 1995.</w:t>
      </w:r>
    </w:p>
    <w:p w14:paraId="59AACFA2" w14:textId="27CA9F76" w:rsidR="002C14EB" w:rsidRPr="00E2508F" w:rsidRDefault="002C14EB" w:rsidP="1D81CB9A">
      <w:pPr>
        <w:jc w:val="both"/>
        <w:rPr>
          <w:rFonts w:ascii="Arial" w:hAnsi="Arial" w:cs="Arial"/>
        </w:rPr>
      </w:pPr>
      <w:r w:rsidRPr="5CC0CADF">
        <w:rPr>
          <w:rFonts w:ascii="Arial" w:hAnsi="Arial" w:cs="Arial"/>
        </w:rPr>
        <w:t xml:space="preserve">In December 2019, </w:t>
      </w:r>
      <w:proofErr w:type="spellStart"/>
      <w:r w:rsidRPr="5CC0CADF">
        <w:rPr>
          <w:rFonts w:ascii="Arial" w:hAnsi="Arial" w:cs="Arial"/>
        </w:rPr>
        <w:t>Googong</w:t>
      </w:r>
      <w:proofErr w:type="spellEnd"/>
      <w:r w:rsidRPr="5CC0CADF">
        <w:rPr>
          <w:rFonts w:ascii="Arial" w:hAnsi="Arial" w:cs="Arial"/>
        </w:rPr>
        <w:t xml:space="preserve"> Township Pty Ltd submitted an application to the Biodiversity and Conservation Division South East Planning team (BCD) for biodiversity certification for the </w:t>
      </w:r>
      <w:r w:rsidR="00BB11E7" w:rsidRPr="5CC0CADF">
        <w:rPr>
          <w:rFonts w:ascii="Arial" w:hAnsi="Arial" w:cs="Arial"/>
        </w:rPr>
        <w:t>261.43</w:t>
      </w:r>
      <w:r w:rsidRPr="5CC0CADF">
        <w:rPr>
          <w:rFonts w:ascii="Arial" w:hAnsi="Arial" w:cs="Arial"/>
        </w:rPr>
        <w:t>ha of land on which Stages 3-5 would be built. The application includes a Biodiversity Certification Assessment Report (BCAR)</w:t>
      </w:r>
      <w:r w:rsidR="004C1AA5" w:rsidRPr="5CC0CADF">
        <w:rPr>
          <w:rFonts w:ascii="Arial" w:hAnsi="Arial" w:cs="Arial"/>
        </w:rPr>
        <w:t>.</w:t>
      </w:r>
    </w:p>
    <w:p w14:paraId="08EC515F" w14:textId="7175E601" w:rsidR="002C14EB" w:rsidRPr="00E2508F" w:rsidRDefault="002C14EB" w:rsidP="1D81CB9A">
      <w:pPr>
        <w:jc w:val="both"/>
        <w:rPr>
          <w:rFonts w:ascii="Arial" w:hAnsi="Arial" w:cs="Arial"/>
        </w:rPr>
      </w:pPr>
      <w:r w:rsidRPr="1D81CB9A">
        <w:rPr>
          <w:rFonts w:ascii="Arial" w:hAnsi="Arial" w:cs="Arial"/>
        </w:rPr>
        <w:t xml:space="preserve">The effect of biodiversity certification, for development under Part 4 of the </w:t>
      </w:r>
      <w:r w:rsidRPr="1D81CB9A">
        <w:rPr>
          <w:rFonts w:ascii="Arial" w:hAnsi="Arial" w:cs="Arial"/>
          <w:i/>
          <w:iCs/>
        </w:rPr>
        <w:t>Environmental Planning and Assessment Act 1979</w:t>
      </w:r>
      <w:r w:rsidRPr="1D81CB9A">
        <w:rPr>
          <w:rFonts w:ascii="Arial" w:hAnsi="Arial" w:cs="Arial"/>
        </w:rPr>
        <w:t>, is that assessment of the likely biodiversity impacts is not required under Part 7 of the B</w:t>
      </w:r>
      <w:r w:rsidR="00613CB0" w:rsidRPr="1D81CB9A">
        <w:rPr>
          <w:rFonts w:ascii="Arial" w:hAnsi="Arial" w:cs="Arial"/>
        </w:rPr>
        <w:t xml:space="preserve">iodiversity </w:t>
      </w:r>
      <w:r w:rsidRPr="1D81CB9A">
        <w:rPr>
          <w:rFonts w:ascii="Arial" w:hAnsi="Arial" w:cs="Arial"/>
        </w:rPr>
        <w:t>C</w:t>
      </w:r>
      <w:r w:rsidR="00613CB0" w:rsidRPr="1D81CB9A">
        <w:rPr>
          <w:rFonts w:ascii="Arial" w:hAnsi="Arial" w:cs="Arial"/>
        </w:rPr>
        <w:t>onservation</w:t>
      </w:r>
      <w:r w:rsidRPr="1D81CB9A">
        <w:rPr>
          <w:rFonts w:ascii="Arial" w:hAnsi="Arial" w:cs="Arial"/>
        </w:rPr>
        <w:t xml:space="preserve"> Act. This means the Biodiversity Offsets Scheme will not apply.</w:t>
      </w:r>
      <w:r w:rsidR="00133441" w:rsidRPr="1D81CB9A">
        <w:rPr>
          <w:rFonts w:ascii="Arial" w:hAnsi="Arial" w:cs="Arial"/>
        </w:rPr>
        <w:t xml:space="preserve"> The agreement with the landowner has been made under Part 8 of the </w:t>
      </w:r>
      <w:r w:rsidR="00613CB0" w:rsidRPr="1D81CB9A">
        <w:rPr>
          <w:rFonts w:ascii="Arial" w:hAnsi="Arial" w:cs="Arial"/>
        </w:rPr>
        <w:t xml:space="preserve">Biodiversity Conservation Act. </w:t>
      </w:r>
    </w:p>
    <w:p w14:paraId="55337EBD" w14:textId="406100D6" w:rsidR="1D81CB9A" w:rsidRDefault="1D81CB9A">
      <w:r>
        <w:br w:type="page"/>
      </w:r>
    </w:p>
    <w:p w14:paraId="7008A1E1" w14:textId="0D1B0227" w:rsidR="00876415" w:rsidRDefault="002C14EB" w:rsidP="1D81CB9A">
      <w:pPr>
        <w:spacing w:before="120" w:after="60" w:line="240" w:lineRule="auto"/>
        <w:jc w:val="both"/>
        <w:rPr>
          <w:rFonts w:ascii="Arial" w:eastAsia="Arial" w:hAnsi="Arial" w:cs="Arial"/>
          <w:color w:val="231F20"/>
        </w:rPr>
      </w:pPr>
      <w:r w:rsidRPr="1D81CB9A">
        <w:rPr>
          <w:rFonts w:ascii="Arial" w:eastAsia="Arial" w:hAnsi="Arial" w:cs="Arial"/>
          <w:color w:val="231F20"/>
        </w:rPr>
        <w:lastRenderedPageBreak/>
        <w:t xml:space="preserve">The </w:t>
      </w:r>
      <w:r w:rsidR="00E56679" w:rsidRPr="1D81CB9A">
        <w:rPr>
          <w:rFonts w:ascii="Arial" w:eastAsia="Arial" w:hAnsi="Arial" w:cs="Arial"/>
          <w:color w:val="231F20"/>
        </w:rPr>
        <w:t xml:space="preserve">Biodiversity Certification Assessment Report </w:t>
      </w:r>
      <w:r w:rsidRPr="1D81CB9A">
        <w:rPr>
          <w:rFonts w:ascii="Arial" w:eastAsia="Arial" w:hAnsi="Arial" w:cs="Arial"/>
          <w:color w:val="231F20"/>
        </w:rPr>
        <w:t xml:space="preserve">proposes </w:t>
      </w:r>
      <w:r w:rsidR="00DC6C94" w:rsidRPr="1D81CB9A">
        <w:rPr>
          <w:rFonts w:ascii="Arial" w:eastAsia="Arial" w:hAnsi="Arial" w:cs="Arial"/>
          <w:color w:val="231F20"/>
        </w:rPr>
        <w:t>the following measures to be the Approved Conservation Measures</w:t>
      </w:r>
      <w:r w:rsidR="00876415" w:rsidRPr="1D81CB9A">
        <w:rPr>
          <w:rFonts w:ascii="Arial" w:eastAsia="Arial" w:hAnsi="Arial" w:cs="Arial"/>
          <w:color w:val="231F20"/>
        </w:rPr>
        <w:t>:</w:t>
      </w:r>
    </w:p>
    <w:p w14:paraId="69015BBF" w14:textId="2F50C31D" w:rsidR="00AC1BEA" w:rsidRDefault="00876415" w:rsidP="00287A82">
      <w:pPr>
        <w:pStyle w:val="ListParagraph"/>
        <w:numPr>
          <w:ilvl w:val="0"/>
          <w:numId w:val="85"/>
        </w:numPr>
        <w:spacing w:before="60" w:after="60" w:line="240" w:lineRule="auto"/>
        <w:ind w:left="1077"/>
        <w:contextualSpacing w:val="0"/>
        <w:jc w:val="both"/>
        <w:rPr>
          <w:rFonts w:ascii="Arial" w:eastAsia="Arial" w:hAnsi="Arial" w:cs="Arial"/>
          <w:color w:val="231F20"/>
        </w:rPr>
      </w:pPr>
      <w:r w:rsidRPr="1D81CB9A">
        <w:rPr>
          <w:rFonts w:ascii="Arial" w:eastAsia="Arial" w:hAnsi="Arial" w:cs="Arial"/>
          <w:color w:val="231F20"/>
        </w:rPr>
        <w:t>The retirement of 136 PCT 999 (Norton’s Box – Broad leaved Peppermint open forest on foot slopes, central and southern South Eastern Highlands Bioregion) Biodiversity Credits and 900 PCT 1334 (Yellow Box grassy woodland of the northern Monaro and Upper Shoalhaven area</w:t>
      </w:r>
      <w:r w:rsidR="00ED3CE2" w:rsidRPr="1D81CB9A">
        <w:rPr>
          <w:rFonts w:ascii="Arial" w:eastAsia="Arial" w:hAnsi="Arial" w:cs="Arial"/>
          <w:color w:val="231F20"/>
        </w:rPr>
        <w:t>, South Eastern Highlands Bioregion) Biodiversity Credits (total 1036 credit</w:t>
      </w:r>
      <w:r w:rsidR="00AC1BEA" w:rsidRPr="1D81CB9A">
        <w:rPr>
          <w:rFonts w:ascii="Arial" w:eastAsia="Arial" w:hAnsi="Arial" w:cs="Arial"/>
          <w:color w:val="231F20"/>
        </w:rPr>
        <w:t>s); and</w:t>
      </w:r>
    </w:p>
    <w:p w14:paraId="383DC51F" w14:textId="4C8537F3" w:rsidR="00EC42CA" w:rsidRDefault="00AC1BEA" w:rsidP="00287A82">
      <w:pPr>
        <w:pStyle w:val="ListParagraph"/>
        <w:numPr>
          <w:ilvl w:val="0"/>
          <w:numId w:val="85"/>
        </w:numPr>
        <w:spacing w:before="60" w:after="60" w:line="240" w:lineRule="auto"/>
        <w:ind w:left="1077"/>
        <w:contextualSpacing w:val="0"/>
        <w:jc w:val="both"/>
        <w:rPr>
          <w:rFonts w:ascii="Arial" w:eastAsia="Arial" w:hAnsi="Arial" w:cs="Arial"/>
          <w:color w:val="231F20"/>
        </w:rPr>
      </w:pPr>
      <w:r w:rsidRPr="1D81CB9A">
        <w:rPr>
          <w:rFonts w:ascii="Arial" w:eastAsia="Arial" w:hAnsi="Arial" w:cs="Arial"/>
          <w:color w:val="231F20"/>
        </w:rPr>
        <w:t>The retirement of 48 Pink–Tailed Legless Lizard</w:t>
      </w:r>
      <w:r w:rsidR="00BF07D1" w:rsidRPr="1D81CB9A">
        <w:rPr>
          <w:rFonts w:ascii="Arial" w:eastAsia="Arial" w:hAnsi="Arial" w:cs="Arial"/>
          <w:color w:val="231F20"/>
        </w:rPr>
        <w:t xml:space="preserve"> Species Credits</w:t>
      </w:r>
      <w:r w:rsidR="0023115E" w:rsidRPr="1D81CB9A">
        <w:rPr>
          <w:rFonts w:ascii="Arial" w:eastAsia="Arial" w:hAnsi="Arial" w:cs="Arial"/>
          <w:color w:val="231F20"/>
        </w:rPr>
        <w:t xml:space="preserve"> </w:t>
      </w:r>
    </w:p>
    <w:p w14:paraId="450AD6A0" w14:textId="637A3E11" w:rsidR="001951B6" w:rsidRDefault="00EC42CA" w:rsidP="1D81CB9A">
      <w:pPr>
        <w:spacing w:before="120" w:after="120" w:line="240" w:lineRule="auto"/>
        <w:jc w:val="both"/>
        <w:rPr>
          <w:rFonts w:ascii="Arial" w:eastAsia="Arial" w:hAnsi="Arial" w:cs="Arial"/>
          <w:color w:val="231F20"/>
        </w:rPr>
      </w:pPr>
      <w:bookmarkStart w:id="2" w:name="_Hlk107487251"/>
      <w:r w:rsidRPr="1D81CB9A">
        <w:rPr>
          <w:rFonts w:ascii="Arial" w:eastAsia="Arial" w:hAnsi="Arial" w:cs="Arial"/>
          <w:color w:val="231F20"/>
        </w:rPr>
        <w:t>B</w:t>
      </w:r>
      <w:r w:rsidR="002C14EB" w:rsidRPr="1D81CB9A">
        <w:rPr>
          <w:rFonts w:ascii="Arial" w:eastAsia="Arial" w:hAnsi="Arial" w:cs="Arial"/>
          <w:color w:val="231F20"/>
        </w:rPr>
        <w:t>iodiversity credits</w:t>
      </w:r>
      <w:bookmarkEnd w:id="2"/>
      <w:r w:rsidR="002C14EB" w:rsidRPr="1D81CB9A">
        <w:rPr>
          <w:rFonts w:ascii="Arial" w:eastAsia="Arial" w:hAnsi="Arial" w:cs="Arial"/>
          <w:color w:val="231F20"/>
        </w:rPr>
        <w:t xml:space="preserve">, as the approved conservation measure, </w:t>
      </w:r>
      <w:r w:rsidRPr="1D81CB9A">
        <w:rPr>
          <w:rFonts w:ascii="Arial" w:eastAsia="Arial" w:hAnsi="Arial" w:cs="Arial"/>
          <w:color w:val="231F20"/>
        </w:rPr>
        <w:t>will be</w:t>
      </w:r>
      <w:r w:rsidR="002C14EB" w:rsidRPr="1D81CB9A">
        <w:rPr>
          <w:rFonts w:ascii="Arial" w:eastAsia="Arial" w:hAnsi="Arial" w:cs="Arial"/>
          <w:color w:val="231F20"/>
        </w:rPr>
        <w:t xml:space="preserve"> retired in stages. </w:t>
      </w:r>
      <w:r w:rsidR="006464A5" w:rsidRPr="1D81CB9A">
        <w:rPr>
          <w:rFonts w:ascii="Arial" w:eastAsia="Arial" w:hAnsi="Arial" w:cs="Arial"/>
          <w:color w:val="231F20"/>
        </w:rPr>
        <w:t xml:space="preserve">A condition has been suggested that confirms the </w:t>
      </w:r>
      <w:r w:rsidR="001951B6" w:rsidRPr="1D81CB9A">
        <w:rPr>
          <w:rFonts w:ascii="Arial" w:eastAsia="Arial" w:hAnsi="Arial" w:cs="Arial"/>
          <w:color w:val="231F20"/>
        </w:rPr>
        <w:t>credits have been retired before a Construction Certificate for the relevant stage is issues.</w:t>
      </w:r>
    </w:p>
    <w:p w14:paraId="0B873C11" w14:textId="6248B0BA" w:rsidR="00C671D4" w:rsidRDefault="001951B6" w:rsidP="1D81CB9A">
      <w:pPr>
        <w:spacing w:before="120" w:after="120" w:line="240" w:lineRule="auto"/>
        <w:jc w:val="both"/>
        <w:rPr>
          <w:rFonts w:ascii="Arial" w:eastAsia="Arial" w:hAnsi="Arial" w:cs="Arial"/>
          <w:color w:val="231F20"/>
        </w:rPr>
      </w:pPr>
      <w:r w:rsidRPr="1D81CB9A">
        <w:rPr>
          <w:rFonts w:ascii="Arial" w:eastAsia="Arial" w:hAnsi="Arial" w:cs="Arial"/>
          <w:color w:val="231F20"/>
        </w:rPr>
        <w:t>In addition to the Approved Conservation Measures, the BCAR recommends</w:t>
      </w:r>
      <w:r w:rsidR="002C14EB" w:rsidRPr="1D81CB9A">
        <w:rPr>
          <w:rFonts w:ascii="Arial" w:eastAsia="Arial" w:hAnsi="Arial" w:cs="Arial"/>
          <w:color w:val="231F20"/>
        </w:rPr>
        <w:t xml:space="preserve"> </w:t>
      </w:r>
      <w:proofErr w:type="spellStart"/>
      <w:r w:rsidR="002C14EB" w:rsidRPr="1D81CB9A">
        <w:rPr>
          <w:rFonts w:ascii="Arial" w:eastAsia="Arial" w:hAnsi="Arial" w:cs="Arial"/>
          <w:color w:val="231F20"/>
        </w:rPr>
        <w:t>Googong</w:t>
      </w:r>
      <w:proofErr w:type="spellEnd"/>
      <w:r w:rsidR="002C14EB" w:rsidRPr="1D81CB9A">
        <w:rPr>
          <w:rFonts w:ascii="Arial" w:eastAsia="Arial" w:hAnsi="Arial" w:cs="Arial"/>
          <w:color w:val="231F20"/>
        </w:rPr>
        <w:t xml:space="preserve"> Township Pty Ltd entering into a Biodiversity Certification Agreement (BCA) </w:t>
      </w:r>
      <w:r w:rsidR="00D646BC" w:rsidRPr="1D81CB9A">
        <w:rPr>
          <w:rFonts w:ascii="Arial" w:eastAsia="Arial" w:hAnsi="Arial" w:cs="Arial"/>
          <w:color w:val="231F20"/>
        </w:rPr>
        <w:t xml:space="preserve">to, among other things, ensure the Avoided Land </w:t>
      </w:r>
      <w:r w:rsidR="00C671D4" w:rsidRPr="1D81CB9A">
        <w:rPr>
          <w:rFonts w:ascii="Arial" w:eastAsia="Arial" w:hAnsi="Arial" w:cs="Arial"/>
          <w:color w:val="231F20"/>
        </w:rPr>
        <w:t xml:space="preserve">of 56.73ha </w:t>
      </w:r>
      <w:r w:rsidR="00D646BC" w:rsidRPr="1D81CB9A">
        <w:rPr>
          <w:rFonts w:ascii="Arial" w:eastAsia="Arial" w:hAnsi="Arial" w:cs="Arial"/>
          <w:color w:val="231F20"/>
        </w:rPr>
        <w:t xml:space="preserve">is conserved and enhanced in perpetuity as a measure to reduce impacts on </w:t>
      </w:r>
      <w:r w:rsidR="002E5614" w:rsidRPr="1D81CB9A">
        <w:rPr>
          <w:rFonts w:ascii="Arial" w:eastAsia="Arial" w:hAnsi="Arial" w:cs="Arial"/>
          <w:color w:val="231F20"/>
        </w:rPr>
        <w:t xml:space="preserve">Biodiversity </w:t>
      </w:r>
      <w:r w:rsidR="00D646BC" w:rsidRPr="1D81CB9A">
        <w:rPr>
          <w:rFonts w:ascii="Arial" w:eastAsia="Arial" w:hAnsi="Arial" w:cs="Arial"/>
          <w:color w:val="231F20"/>
        </w:rPr>
        <w:t xml:space="preserve">values. </w:t>
      </w:r>
    </w:p>
    <w:p w14:paraId="5E34ECAC" w14:textId="13D3E811" w:rsidR="00C671D4" w:rsidRDefault="001235F8" w:rsidP="1D81CB9A">
      <w:pPr>
        <w:spacing w:after="0"/>
        <w:jc w:val="both"/>
        <w:rPr>
          <w:rFonts w:ascii="Arial" w:eastAsia="Arial" w:hAnsi="Arial" w:cs="Arial"/>
          <w:color w:val="231F20"/>
        </w:rPr>
      </w:pPr>
      <w:r>
        <w:rPr>
          <w:noProof/>
        </w:rPr>
        <w:drawing>
          <wp:inline distT="0" distB="0" distL="0" distR="0" wp14:anchorId="2BB7D9BE" wp14:editId="1A0A4294">
            <wp:extent cx="5731510" cy="3184525"/>
            <wp:effectExtent l="76200" t="76200" r="135890" b="130175"/>
            <wp:docPr id="82" name="Picture 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184525"/>
                    </a:xfrm>
                    <a:prstGeom prst="rect">
                      <a:avLst/>
                    </a:prstGeom>
                  </pic:spPr>
                </pic:pic>
              </a:graphicData>
            </a:graphic>
          </wp:inline>
        </w:drawing>
      </w:r>
    </w:p>
    <w:p w14:paraId="137F44F9" w14:textId="09A8E2E9" w:rsidR="002C14EB" w:rsidRPr="00830A41" w:rsidRDefault="00FC3B6E" w:rsidP="1D81CB9A">
      <w:pPr>
        <w:spacing w:after="240"/>
        <w:jc w:val="center"/>
        <w:rPr>
          <w:rFonts w:ascii="Arial" w:hAnsi="Arial" w:cs="Arial"/>
          <w:i/>
          <w:iCs/>
          <w:sz w:val="20"/>
          <w:szCs w:val="20"/>
        </w:rPr>
      </w:pPr>
      <w:r w:rsidRPr="1D81CB9A">
        <w:rPr>
          <w:rFonts w:ascii="Arial" w:eastAsia="Arial" w:hAnsi="Arial" w:cs="Arial"/>
          <w:b/>
          <w:bCs/>
          <w:i/>
          <w:iCs/>
          <w:color w:val="231F20"/>
          <w:sz w:val="20"/>
          <w:szCs w:val="20"/>
        </w:rPr>
        <w:t xml:space="preserve">Figure </w:t>
      </w:r>
      <w:r w:rsidR="24DCA57E" w:rsidRPr="1D81CB9A">
        <w:rPr>
          <w:rFonts w:ascii="Arial" w:eastAsia="Arial" w:hAnsi="Arial" w:cs="Arial"/>
          <w:b/>
          <w:bCs/>
          <w:i/>
          <w:iCs/>
          <w:color w:val="231F20"/>
          <w:sz w:val="20"/>
          <w:szCs w:val="20"/>
        </w:rPr>
        <w:t>3</w:t>
      </w:r>
      <w:r w:rsidR="00287A82">
        <w:rPr>
          <w:rFonts w:ascii="Arial" w:eastAsia="Arial" w:hAnsi="Arial" w:cs="Arial"/>
          <w:b/>
          <w:bCs/>
          <w:i/>
          <w:iCs/>
          <w:color w:val="231F20"/>
          <w:sz w:val="20"/>
          <w:szCs w:val="20"/>
        </w:rPr>
        <w:t>6</w:t>
      </w:r>
      <w:r w:rsidR="24DCA57E" w:rsidRPr="1D81CB9A">
        <w:rPr>
          <w:rFonts w:ascii="Arial" w:eastAsia="Arial" w:hAnsi="Arial" w:cs="Arial"/>
          <w:b/>
          <w:bCs/>
          <w:i/>
          <w:iCs/>
          <w:color w:val="231F20"/>
          <w:sz w:val="20"/>
          <w:szCs w:val="20"/>
        </w:rPr>
        <w:t xml:space="preserve"> - </w:t>
      </w:r>
      <w:r w:rsidRPr="1D81CB9A">
        <w:rPr>
          <w:rFonts w:ascii="Arial" w:eastAsia="Arial" w:hAnsi="Arial" w:cs="Arial"/>
          <w:b/>
          <w:bCs/>
          <w:i/>
          <w:iCs/>
          <w:color w:val="231F20"/>
          <w:sz w:val="20"/>
          <w:szCs w:val="20"/>
        </w:rPr>
        <w:t>Avoided Land (green)</w:t>
      </w:r>
      <w:r w:rsidR="00830A41" w:rsidRPr="1D81CB9A">
        <w:rPr>
          <w:rFonts w:ascii="Arial" w:eastAsia="Arial" w:hAnsi="Arial" w:cs="Arial"/>
          <w:b/>
          <w:bCs/>
          <w:i/>
          <w:iCs/>
          <w:color w:val="231F20"/>
          <w:sz w:val="20"/>
          <w:szCs w:val="20"/>
        </w:rPr>
        <w:t xml:space="preserve"> </w:t>
      </w:r>
    </w:p>
    <w:p w14:paraId="767807E1" w14:textId="0F5817E6" w:rsidR="00E2508F" w:rsidRPr="00E2508F" w:rsidRDefault="00E2508F" w:rsidP="00287A82">
      <w:pPr>
        <w:spacing w:after="60" w:line="240" w:lineRule="auto"/>
        <w:jc w:val="both"/>
        <w:rPr>
          <w:rFonts w:ascii="Arial" w:hAnsi="Arial" w:cs="Arial"/>
        </w:rPr>
      </w:pPr>
      <w:r w:rsidRPr="1D81CB9A">
        <w:rPr>
          <w:rFonts w:ascii="Arial" w:hAnsi="Arial" w:cs="Arial"/>
        </w:rPr>
        <w:t xml:space="preserve">The </w:t>
      </w:r>
      <w:r w:rsidR="000018B6" w:rsidRPr="1D81CB9A">
        <w:rPr>
          <w:rFonts w:ascii="Arial" w:hAnsi="Arial" w:cs="Arial"/>
        </w:rPr>
        <w:t>p</w:t>
      </w:r>
      <w:r w:rsidRPr="1D81CB9A">
        <w:rPr>
          <w:rFonts w:ascii="Arial" w:hAnsi="Arial" w:cs="Arial"/>
        </w:rPr>
        <w:t>roposal has been designed to focus the impacts of the development into the areas which have the lower conservation value. The Department worked with the developer to ensure the areas with high biodiversity values were being avoided by development. Further, the following additional avoidance measures will be imposed via a Biodiversity Stewardship Agreement:</w:t>
      </w:r>
    </w:p>
    <w:p w14:paraId="75D33992" w14:textId="47B26F23" w:rsidR="00E2508F" w:rsidRPr="00E2508F" w:rsidRDefault="00E2508F" w:rsidP="00353799">
      <w:pPr>
        <w:pStyle w:val="Caption"/>
        <w:numPr>
          <w:ilvl w:val="0"/>
          <w:numId w:val="71"/>
        </w:numPr>
        <w:spacing w:before="60" w:after="60"/>
        <w:jc w:val="both"/>
        <w:rPr>
          <w:rFonts w:ascii="Arial" w:hAnsi="Arial" w:cs="Arial"/>
          <w:color w:val="000000" w:themeColor="text1"/>
          <w:sz w:val="22"/>
          <w:szCs w:val="22"/>
        </w:rPr>
      </w:pPr>
      <w:r w:rsidRPr="1D81CB9A">
        <w:rPr>
          <w:rFonts w:ascii="Arial" w:hAnsi="Arial" w:cs="Arial"/>
          <w:color w:val="000000" w:themeColor="text1"/>
          <w:sz w:val="22"/>
          <w:szCs w:val="22"/>
        </w:rPr>
        <w:t>Enhancement and protection of a 10.96ha Yellow Box Woodland Reserve</w:t>
      </w:r>
    </w:p>
    <w:p w14:paraId="4354998A" w14:textId="040F9432" w:rsidR="00E2508F" w:rsidRPr="00E2508F" w:rsidRDefault="00E2508F" w:rsidP="00353799">
      <w:pPr>
        <w:pStyle w:val="Caption"/>
        <w:numPr>
          <w:ilvl w:val="0"/>
          <w:numId w:val="71"/>
        </w:numPr>
        <w:spacing w:before="60" w:after="60"/>
        <w:jc w:val="both"/>
        <w:rPr>
          <w:rFonts w:ascii="Arial" w:hAnsi="Arial" w:cs="Arial"/>
          <w:color w:val="000000" w:themeColor="text1"/>
          <w:sz w:val="22"/>
          <w:szCs w:val="22"/>
        </w:rPr>
      </w:pPr>
      <w:r w:rsidRPr="1D81CB9A">
        <w:rPr>
          <w:rFonts w:ascii="Arial" w:hAnsi="Arial" w:cs="Arial"/>
          <w:color w:val="000000" w:themeColor="text1"/>
          <w:sz w:val="22"/>
          <w:szCs w:val="22"/>
        </w:rPr>
        <w:t>40.39ha of land zoned C2 (Environmental Conservation) will be managed under a Vegetation Management Plan (VMP)</w:t>
      </w:r>
    </w:p>
    <w:p w14:paraId="1F931495" w14:textId="0E6DC317" w:rsidR="00E2508F" w:rsidRPr="00E2508F" w:rsidRDefault="00E2508F" w:rsidP="00353799">
      <w:pPr>
        <w:pStyle w:val="Caption"/>
        <w:numPr>
          <w:ilvl w:val="0"/>
          <w:numId w:val="71"/>
        </w:numPr>
        <w:spacing w:before="60" w:after="60"/>
        <w:jc w:val="both"/>
        <w:rPr>
          <w:rFonts w:ascii="Arial" w:hAnsi="Arial" w:cs="Arial"/>
          <w:color w:val="000000" w:themeColor="text1"/>
          <w:sz w:val="22"/>
          <w:szCs w:val="22"/>
        </w:rPr>
      </w:pPr>
      <w:r w:rsidRPr="1D81CB9A">
        <w:rPr>
          <w:rFonts w:ascii="Arial" w:hAnsi="Arial" w:cs="Arial"/>
          <w:color w:val="000000" w:themeColor="text1"/>
          <w:sz w:val="22"/>
          <w:szCs w:val="22"/>
        </w:rPr>
        <w:t>Direct impacts to 5.38ha within the proposed large lots will be avoided using specific management actions to protect their habitat values.</w:t>
      </w:r>
    </w:p>
    <w:p w14:paraId="02C48753" w14:textId="7FB05725" w:rsidR="1D81CB9A" w:rsidRDefault="1D81CB9A">
      <w:r>
        <w:br w:type="page"/>
      </w:r>
    </w:p>
    <w:p w14:paraId="68895C9C" w14:textId="77777777" w:rsidR="00E2508F" w:rsidRPr="00E2508F" w:rsidRDefault="00E2508F" w:rsidP="1D81CB9A">
      <w:pPr>
        <w:spacing w:before="120" w:after="60" w:line="240" w:lineRule="auto"/>
        <w:jc w:val="both"/>
        <w:rPr>
          <w:rFonts w:ascii="Arial" w:hAnsi="Arial" w:cs="Arial"/>
        </w:rPr>
      </w:pPr>
      <w:r w:rsidRPr="1D81CB9A">
        <w:rPr>
          <w:rFonts w:ascii="Arial" w:hAnsi="Arial" w:cs="Arial"/>
        </w:rPr>
        <w:lastRenderedPageBreak/>
        <w:t xml:space="preserve">Avoiding and minimising the impact on the Yellow Box Grassy Woodland will supplement the measures previously established for the </w:t>
      </w:r>
      <w:proofErr w:type="spellStart"/>
      <w:r w:rsidRPr="1D81CB9A">
        <w:rPr>
          <w:rFonts w:ascii="Arial" w:hAnsi="Arial" w:cs="Arial"/>
        </w:rPr>
        <w:t>Googong</w:t>
      </w:r>
      <w:proofErr w:type="spellEnd"/>
      <w:r w:rsidRPr="1D81CB9A">
        <w:rPr>
          <w:rFonts w:ascii="Arial" w:hAnsi="Arial" w:cs="Arial"/>
        </w:rPr>
        <w:t xml:space="preserve"> Township development (Stages 1-2). The conditions of approval under the </w:t>
      </w:r>
      <w:r w:rsidRPr="1D81CB9A">
        <w:rPr>
          <w:rFonts w:ascii="Arial" w:hAnsi="Arial" w:cs="Arial"/>
          <w:i/>
          <w:iCs/>
        </w:rPr>
        <w:t>Environment Protection and Biodiversity Conservation Act 1999</w:t>
      </w:r>
      <w:r w:rsidRPr="1D81CB9A">
        <w:rPr>
          <w:rFonts w:ascii="Arial" w:hAnsi="Arial" w:cs="Arial"/>
        </w:rPr>
        <w:t xml:space="preserve"> (</w:t>
      </w:r>
      <w:proofErr w:type="spellStart"/>
      <w:r w:rsidRPr="1D81CB9A">
        <w:rPr>
          <w:rFonts w:ascii="Arial" w:hAnsi="Arial" w:cs="Arial"/>
        </w:rPr>
        <w:t>Cth</w:t>
      </w:r>
      <w:proofErr w:type="spellEnd"/>
      <w:r w:rsidRPr="1D81CB9A">
        <w:rPr>
          <w:rFonts w:ascii="Arial" w:hAnsi="Arial" w:cs="Arial"/>
        </w:rPr>
        <w:t>) (EPBC Act) required:</w:t>
      </w:r>
    </w:p>
    <w:p w14:paraId="78B2CD9F" w14:textId="589EB1AC" w:rsidR="00E2508F" w:rsidRPr="00E2508F" w:rsidRDefault="00E2508F" w:rsidP="00353799">
      <w:pPr>
        <w:pStyle w:val="Caption"/>
        <w:numPr>
          <w:ilvl w:val="0"/>
          <w:numId w:val="70"/>
        </w:numPr>
        <w:spacing w:before="60" w:after="60"/>
        <w:jc w:val="both"/>
        <w:rPr>
          <w:rFonts w:ascii="Arial" w:hAnsi="Arial" w:cs="Arial"/>
          <w:color w:val="000000" w:themeColor="text1"/>
        </w:rPr>
      </w:pPr>
      <w:r w:rsidRPr="1D81CB9A">
        <w:rPr>
          <w:rFonts w:ascii="Arial" w:hAnsi="Arial" w:cs="Arial"/>
          <w:color w:val="000000" w:themeColor="text1"/>
          <w:sz w:val="22"/>
          <w:szCs w:val="22"/>
        </w:rPr>
        <w:t>establishing a Pink Tailed Worm Lizard (PTWL) Conservation area comprising 54 ha, and</w:t>
      </w:r>
    </w:p>
    <w:p w14:paraId="7E873DC0" w14:textId="77777777" w:rsidR="00E2508F" w:rsidRPr="00E2508F" w:rsidRDefault="00E2508F" w:rsidP="00353799">
      <w:pPr>
        <w:pStyle w:val="Caption"/>
        <w:numPr>
          <w:ilvl w:val="0"/>
          <w:numId w:val="70"/>
        </w:numPr>
        <w:spacing w:before="60" w:after="60"/>
        <w:jc w:val="both"/>
        <w:rPr>
          <w:rFonts w:ascii="Arial" w:hAnsi="Arial" w:cs="Arial"/>
          <w:color w:val="000000" w:themeColor="text1"/>
        </w:rPr>
      </w:pPr>
      <w:r w:rsidRPr="1D81CB9A">
        <w:rPr>
          <w:rFonts w:ascii="Arial" w:hAnsi="Arial" w:cs="Arial"/>
          <w:color w:val="000000" w:themeColor="text1"/>
          <w:sz w:val="22"/>
          <w:szCs w:val="22"/>
        </w:rPr>
        <w:t xml:space="preserve">creating the </w:t>
      </w:r>
      <w:proofErr w:type="spellStart"/>
      <w:r w:rsidRPr="1D81CB9A">
        <w:rPr>
          <w:rFonts w:ascii="Arial" w:hAnsi="Arial" w:cs="Arial"/>
          <w:color w:val="000000" w:themeColor="text1"/>
          <w:sz w:val="22"/>
          <w:szCs w:val="22"/>
        </w:rPr>
        <w:t>Googong</w:t>
      </w:r>
      <w:proofErr w:type="spellEnd"/>
      <w:r w:rsidRPr="1D81CB9A">
        <w:rPr>
          <w:rFonts w:ascii="Arial" w:hAnsi="Arial" w:cs="Arial"/>
          <w:color w:val="000000" w:themeColor="text1"/>
          <w:sz w:val="22"/>
          <w:szCs w:val="22"/>
        </w:rPr>
        <w:t xml:space="preserve"> Foreshores Interface Management Strategy (GFIMS), which outlines how the remainder of the PTWL habitat is managed.</w:t>
      </w:r>
    </w:p>
    <w:p w14:paraId="181C8482" w14:textId="43B5C572" w:rsidR="002C14EB" w:rsidRDefault="00E2508F" w:rsidP="1D81CB9A">
      <w:pPr>
        <w:jc w:val="both"/>
        <w:rPr>
          <w:rFonts w:ascii="Arial" w:eastAsia="Arial" w:hAnsi="Arial" w:cs="Arial"/>
          <w:color w:val="231F20"/>
        </w:rPr>
      </w:pPr>
      <w:r w:rsidRPr="5CC0CADF">
        <w:rPr>
          <w:rFonts w:ascii="Arial" w:hAnsi="Arial" w:cs="Arial"/>
        </w:rPr>
        <w:t>The</w:t>
      </w:r>
      <w:r w:rsidRPr="5CC0CADF">
        <w:rPr>
          <w:color w:val="000000" w:themeColor="text1"/>
          <w:lang w:eastAsia="en-AU"/>
        </w:rPr>
        <w:t xml:space="preserve"> </w:t>
      </w:r>
      <w:r w:rsidRPr="5CC0CADF">
        <w:rPr>
          <w:rFonts w:ascii="Arial" w:hAnsi="Arial" w:cs="Arial"/>
        </w:rPr>
        <w:t xml:space="preserve">Department of Planning and Environment determined </w:t>
      </w:r>
      <w:r w:rsidRPr="5CC0CADF">
        <w:rPr>
          <w:rFonts w:ascii="Arial" w:eastAsia="Arial" w:hAnsi="Arial" w:cs="Arial"/>
          <w:color w:val="231F20"/>
        </w:rPr>
        <w:t xml:space="preserve">that the proposal is now suitable for biodiversity certification under section 8.2 of the </w:t>
      </w:r>
      <w:r w:rsidRPr="5CC0CADF">
        <w:rPr>
          <w:rFonts w:ascii="Arial" w:eastAsia="Arial" w:hAnsi="Arial" w:cs="Arial"/>
          <w:i/>
          <w:iCs/>
          <w:color w:val="231F20"/>
        </w:rPr>
        <w:t xml:space="preserve">Biodiversity Conservation Act 2016 </w:t>
      </w:r>
      <w:r w:rsidRPr="5CC0CADF">
        <w:rPr>
          <w:rFonts w:ascii="Arial" w:eastAsia="Arial" w:hAnsi="Arial" w:cs="Arial"/>
          <w:b/>
          <w:bCs/>
          <w:color w:val="231F20"/>
        </w:rPr>
        <w:t>(</w:t>
      </w:r>
      <w:r w:rsidRPr="5CC0CADF">
        <w:rPr>
          <w:rFonts w:ascii="Arial" w:eastAsia="Arial" w:hAnsi="Arial" w:cs="Arial"/>
          <w:color w:val="231F20"/>
        </w:rPr>
        <w:t xml:space="preserve">BC Act), as the proposed conservation measure, being the retirement of 1086 biodiversity credits, will be adequate to offset the impact on biodiversity values of the proposal. </w:t>
      </w:r>
    </w:p>
    <w:p w14:paraId="5ACD9A31" w14:textId="3EF5270B" w:rsidR="00E2508F" w:rsidRDefault="00E2508F" w:rsidP="00EB4BF1">
      <w:pPr>
        <w:jc w:val="both"/>
        <w:rPr>
          <w:rFonts w:ascii="Arial" w:hAnsi="Arial" w:cs="Arial"/>
        </w:rPr>
      </w:pPr>
      <w:r>
        <w:rPr>
          <w:rFonts w:ascii="Arial" w:eastAsia="Arial" w:hAnsi="Arial" w:cs="Arial"/>
          <w:color w:val="231F20"/>
        </w:rPr>
        <w:t xml:space="preserve">On 15 July 2022 a Biodiversity Certification Order was gazetted by the Minister for Planning and Environment. The Order and associated Agreement have now taken effect and a condition has been included in this consent to ensure their compliance. </w:t>
      </w:r>
    </w:p>
    <w:p w14:paraId="6227B4F5" w14:textId="487BCEFA" w:rsidR="00EB4BF1" w:rsidRPr="00583575" w:rsidRDefault="00EB4BF1" w:rsidP="1D81CB9A">
      <w:pPr>
        <w:spacing w:before="240" w:after="120" w:line="240" w:lineRule="auto"/>
        <w:jc w:val="both"/>
        <w:rPr>
          <w:rFonts w:ascii="Arial" w:hAnsi="Arial" w:cs="Arial"/>
          <w:b/>
          <w:bCs/>
          <w:i/>
          <w:iCs/>
        </w:rPr>
      </w:pPr>
      <w:r w:rsidRPr="1D81CB9A">
        <w:rPr>
          <w:rFonts w:ascii="Arial" w:hAnsi="Arial" w:cs="Arial"/>
          <w:b/>
          <w:bCs/>
          <w:i/>
          <w:iCs/>
        </w:rPr>
        <w:t>Environmental Planning and Assessment Act 1979</w:t>
      </w:r>
    </w:p>
    <w:p w14:paraId="09983ADA" w14:textId="26675ECE" w:rsidR="00EB4BF1" w:rsidRPr="00DE77F0" w:rsidRDefault="00EB4BF1" w:rsidP="00EB4BF1">
      <w:pPr>
        <w:jc w:val="both"/>
        <w:rPr>
          <w:rFonts w:ascii="Arial" w:hAnsi="Arial" w:cs="Arial"/>
        </w:rPr>
      </w:pPr>
      <w:r w:rsidRPr="1D81CB9A">
        <w:rPr>
          <w:rFonts w:ascii="Arial" w:hAnsi="Arial" w:cs="Arial"/>
        </w:rPr>
        <w:t>This proposal is captured under Part 4 of the Act and the relevant sections for the assessment and determination of the application have been considered.  This includes the Integrated Development provisions</w:t>
      </w:r>
      <w:r w:rsidR="002333DF" w:rsidRPr="1D81CB9A">
        <w:rPr>
          <w:rFonts w:ascii="Arial" w:hAnsi="Arial" w:cs="Arial"/>
        </w:rPr>
        <w:t xml:space="preserve"> under </w:t>
      </w:r>
      <w:r w:rsidR="00A23D0A" w:rsidRPr="1D81CB9A">
        <w:rPr>
          <w:rFonts w:ascii="Arial" w:hAnsi="Arial" w:cs="Arial"/>
        </w:rPr>
        <w:t>Section</w:t>
      </w:r>
      <w:r w:rsidR="002333DF" w:rsidRPr="1D81CB9A">
        <w:rPr>
          <w:rFonts w:ascii="Arial" w:hAnsi="Arial" w:cs="Arial"/>
        </w:rPr>
        <w:t xml:space="preserve"> 4.46</w:t>
      </w:r>
      <w:r w:rsidRPr="1D81CB9A">
        <w:rPr>
          <w:rFonts w:ascii="Arial" w:hAnsi="Arial" w:cs="Arial"/>
        </w:rPr>
        <w:t xml:space="preserve"> and </w:t>
      </w:r>
      <w:r w:rsidR="00A23D0A" w:rsidRPr="1D81CB9A">
        <w:rPr>
          <w:rFonts w:ascii="Arial" w:hAnsi="Arial" w:cs="Arial"/>
        </w:rPr>
        <w:t>Section</w:t>
      </w:r>
      <w:r w:rsidR="00B44599" w:rsidRPr="1D81CB9A">
        <w:rPr>
          <w:rFonts w:ascii="Arial" w:hAnsi="Arial" w:cs="Arial"/>
        </w:rPr>
        <w:t xml:space="preserve"> </w:t>
      </w:r>
      <w:r w:rsidR="000243C3" w:rsidRPr="1D81CB9A">
        <w:rPr>
          <w:rFonts w:ascii="Arial" w:hAnsi="Arial" w:cs="Arial"/>
        </w:rPr>
        <w:t xml:space="preserve">4.15 </w:t>
      </w:r>
      <w:r w:rsidRPr="1D81CB9A">
        <w:rPr>
          <w:rFonts w:ascii="Arial" w:hAnsi="Arial" w:cs="Arial"/>
        </w:rPr>
        <w:t>evaluation matters.</w:t>
      </w:r>
    </w:p>
    <w:p w14:paraId="6A3A8DA4" w14:textId="37B601FB" w:rsidR="00EB4BF1" w:rsidRDefault="00A23D0A" w:rsidP="5CC0CADF">
      <w:pPr>
        <w:spacing w:after="80"/>
        <w:jc w:val="both"/>
        <w:rPr>
          <w:rFonts w:ascii="Arial" w:hAnsi="Arial" w:cs="Arial"/>
          <w:b/>
          <w:bCs/>
          <w:i/>
          <w:iCs/>
        </w:rPr>
      </w:pPr>
      <w:r w:rsidRPr="5CC0CADF">
        <w:rPr>
          <w:rFonts w:ascii="Arial" w:hAnsi="Arial" w:cs="Arial"/>
          <w:b/>
          <w:bCs/>
          <w:i/>
          <w:iCs/>
        </w:rPr>
        <w:t xml:space="preserve">Section </w:t>
      </w:r>
      <w:r w:rsidR="00B87C4A" w:rsidRPr="5CC0CADF">
        <w:rPr>
          <w:rFonts w:ascii="Arial" w:hAnsi="Arial" w:cs="Arial"/>
          <w:b/>
          <w:bCs/>
          <w:i/>
          <w:iCs/>
        </w:rPr>
        <w:t>4.46</w:t>
      </w:r>
      <w:r w:rsidR="00EB4BF1" w:rsidRPr="5CC0CADF">
        <w:rPr>
          <w:rFonts w:ascii="Arial" w:hAnsi="Arial" w:cs="Arial"/>
          <w:b/>
          <w:bCs/>
          <w:i/>
          <w:iCs/>
        </w:rPr>
        <w:t xml:space="preserve"> - Integrated Development</w:t>
      </w:r>
    </w:p>
    <w:p w14:paraId="6358CB81" w14:textId="77777777" w:rsidR="00EB4BF1" w:rsidRPr="004554D7" w:rsidRDefault="00EB4BF1" w:rsidP="00EB4BF1">
      <w:pPr>
        <w:jc w:val="both"/>
        <w:rPr>
          <w:rFonts w:ascii="Arial" w:hAnsi="Arial" w:cs="Arial"/>
        </w:rPr>
      </w:pPr>
      <w:r w:rsidRPr="004554D7">
        <w:rPr>
          <w:rFonts w:ascii="Arial" w:hAnsi="Arial" w:cs="Arial"/>
        </w:rPr>
        <w:t>This section sets out the procedures for integrated development.</w:t>
      </w:r>
      <w:r>
        <w:rPr>
          <w:rFonts w:ascii="Arial" w:hAnsi="Arial" w:cs="Arial"/>
        </w:rPr>
        <w:t xml:space="preserve"> </w:t>
      </w:r>
      <w:r w:rsidRPr="004554D7">
        <w:rPr>
          <w:rFonts w:ascii="Arial" w:hAnsi="Arial" w:cs="Arial"/>
        </w:rPr>
        <w:t xml:space="preserve"> It states that integrated development requires consent under the applicable acts listed in the Clause.</w:t>
      </w:r>
    </w:p>
    <w:p w14:paraId="4447F5C4" w14:textId="77777777" w:rsidR="00EB4BF1" w:rsidRPr="004554D7" w:rsidRDefault="00EB4BF1" w:rsidP="00EB4BF1">
      <w:pPr>
        <w:pStyle w:val="BodyText"/>
        <w:jc w:val="both"/>
        <w:rPr>
          <w:rFonts w:ascii="Arial" w:hAnsi="Arial" w:cs="Arial"/>
          <w:sz w:val="22"/>
          <w:szCs w:val="22"/>
        </w:rPr>
      </w:pPr>
      <w:r w:rsidRPr="004554D7">
        <w:rPr>
          <w:rFonts w:ascii="Arial" w:hAnsi="Arial" w:cs="Arial"/>
          <w:sz w:val="22"/>
          <w:szCs w:val="22"/>
        </w:rPr>
        <w:t>This application is integrated under the following Acts:</w:t>
      </w:r>
    </w:p>
    <w:tbl>
      <w:tblPr>
        <w:tblW w:w="8886" w:type="dxa"/>
        <w:tblInd w:w="1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2190"/>
        <w:gridCol w:w="1200"/>
        <w:gridCol w:w="3210"/>
        <w:gridCol w:w="2286"/>
      </w:tblGrid>
      <w:tr w:rsidR="00EB4BF1" w:rsidRPr="004554D7" w14:paraId="5760361E" w14:textId="77777777" w:rsidTr="00353799">
        <w:trPr>
          <w:trHeight w:val="602"/>
        </w:trPr>
        <w:tc>
          <w:tcPr>
            <w:tcW w:w="2190" w:type="dxa"/>
          </w:tcPr>
          <w:p w14:paraId="17AC2810" w14:textId="77777777" w:rsidR="00EB4BF1" w:rsidRPr="00287A82" w:rsidRDefault="00EB4BF1" w:rsidP="5CC0CADF">
            <w:pPr>
              <w:pStyle w:val="TableParagraph"/>
              <w:spacing w:before="60" w:after="60"/>
              <w:ind w:left="90"/>
              <w:rPr>
                <w:rFonts w:ascii="Arial" w:hAnsi="Arial" w:cs="Arial"/>
                <w:b/>
                <w:bCs/>
              </w:rPr>
            </w:pPr>
            <w:r w:rsidRPr="00287A82">
              <w:rPr>
                <w:rFonts w:ascii="Arial" w:hAnsi="Arial" w:cs="Arial"/>
                <w:b/>
                <w:bCs/>
              </w:rPr>
              <w:t>Act</w:t>
            </w:r>
          </w:p>
        </w:tc>
        <w:tc>
          <w:tcPr>
            <w:tcW w:w="1200" w:type="dxa"/>
          </w:tcPr>
          <w:p w14:paraId="4289A8B5" w14:textId="77777777" w:rsidR="00EB4BF1" w:rsidRPr="00287A82" w:rsidRDefault="00EB4BF1" w:rsidP="5CC0CADF">
            <w:pPr>
              <w:pStyle w:val="TableParagraph"/>
              <w:spacing w:before="60" w:after="60"/>
              <w:ind w:left="90"/>
              <w:rPr>
                <w:rFonts w:ascii="Arial" w:hAnsi="Arial" w:cs="Arial"/>
                <w:b/>
                <w:bCs/>
              </w:rPr>
            </w:pPr>
            <w:r w:rsidRPr="00287A82">
              <w:rPr>
                <w:rFonts w:ascii="Arial" w:hAnsi="Arial" w:cs="Arial"/>
                <w:b/>
                <w:bCs/>
              </w:rPr>
              <w:t>Provision</w:t>
            </w:r>
          </w:p>
        </w:tc>
        <w:tc>
          <w:tcPr>
            <w:tcW w:w="3210" w:type="dxa"/>
          </w:tcPr>
          <w:p w14:paraId="3619F8C1" w14:textId="77777777" w:rsidR="00EB4BF1" w:rsidRPr="00287A82" w:rsidRDefault="00EB4BF1" w:rsidP="5CC0CADF">
            <w:pPr>
              <w:pStyle w:val="TableParagraph"/>
              <w:spacing w:before="60" w:after="60"/>
              <w:ind w:left="90"/>
              <w:rPr>
                <w:rFonts w:ascii="Arial" w:hAnsi="Arial" w:cs="Arial"/>
                <w:b/>
                <w:bCs/>
              </w:rPr>
            </w:pPr>
            <w:r w:rsidRPr="00287A82">
              <w:rPr>
                <w:rFonts w:ascii="Arial" w:hAnsi="Arial" w:cs="Arial"/>
                <w:b/>
                <w:bCs/>
              </w:rPr>
              <w:t>Approval</w:t>
            </w:r>
          </w:p>
        </w:tc>
        <w:tc>
          <w:tcPr>
            <w:tcW w:w="2286" w:type="dxa"/>
          </w:tcPr>
          <w:p w14:paraId="1D68C527" w14:textId="77777777" w:rsidR="00EB4BF1" w:rsidRPr="00287A82" w:rsidRDefault="00EB4BF1" w:rsidP="5CC0CADF">
            <w:pPr>
              <w:pStyle w:val="TableParagraph"/>
              <w:spacing w:before="60" w:after="60"/>
              <w:ind w:left="90"/>
              <w:rPr>
                <w:rFonts w:ascii="Arial" w:hAnsi="Arial" w:cs="Arial"/>
                <w:b/>
                <w:bCs/>
              </w:rPr>
            </w:pPr>
            <w:r w:rsidRPr="00287A82">
              <w:rPr>
                <w:rFonts w:ascii="Arial" w:hAnsi="Arial" w:cs="Arial"/>
                <w:b/>
                <w:bCs/>
              </w:rPr>
              <w:t>Consent Authority</w:t>
            </w:r>
          </w:p>
        </w:tc>
      </w:tr>
      <w:tr w:rsidR="00EB4BF1" w:rsidRPr="004554D7" w14:paraId="1ACC2317" w14:textId="77777777" w:rsidTr="00353799">
        <w:trPr>
          <w:trHeight w:val="660"/>
        </w:trPr>
        <w:tc>
          <w:tcPr>
            <w:tcW w:w="2190" w:type="dxa"/>
          </w:tcPr>
          <w:p w14:paraId="7CD0DAE1" w14:textId="77777777" w:rsidR="00EB4BF1" w:rsidRPr="00287A82" w:rsidRDefault="00EB4BF1" w:rsidP="5CC0CADF">
            <w:pPr>
              <w:pStyle w:val="TableParagraph"/>
              <w:spacing w:before="60" w:after="60"/>
              <w:ind w:left="90" w:right="10"/>
              <w:rPr>
                <w:rFonts w:ascii="Arial" w:hAnsi="Arial" w:cs="Arial"/>
                <w:b/>
                <w:bCs/>
              </w:rPr>
            </w:pPr>
            <w:r w:rsidRPr="00287A82">
              <w:rPr>
                <w:rFonts w:ascii="Arial" w:hAnsi="Arial" w:cs="Arial"/>
                <w:b/>
                <w:bCs/>
              </w:rPr>
              <w:t>National Parks and Wildlife Act 1974</w:t>
            </w:r>
          </w:p>
        </w:tc>
        <w:tc>
          <w:tcPr>
            <w:tcW w:w="1200" w:type="dxa"/>
          </w:tcPr>
          <w:p w14:paraId="7369DF99" w14:textId="77777777" w:rsidR="00EB4BF1" w:rsidRPr="00287A82" w:rsidRDefault="00EB4BF1" w:rsidP="5CC0CADF">
            <w:pPr>
              <w:pStyle w:val="TableParagraph"/>
              <w:spacing w:before="60" w:after="60"/>
              <w:ind w:left="90"/>
              <w:rPr>
                <w:rFonts w:ascii="Arial" w:hAnsi="Arial" w:cs="Arial"/>
              </w:rPr>
            </w:pPr>
            <w:r w:rsidRPr="00287A82">
              <w:rPr>
                <w:rFonts w:ascii="Arial" w:hAnsi="Arial" w:cs="Arial"/>
              </w:rPr>
              <w:t>s90</w:t>
            </w:r>
          </w:p>
        </w:tc>
        <w:tc>
          <w:tcPr>
            <w:tcW w:w="3210" w:type="dxa"/>
          </w:tcPr>
          <w:p w14:paraId="3FB3E625" w14:textId="77777777" w:rsidR="00EB4BF1" w:rsidRPr="00287A82" w:rsidRDefault="00EB4BF1" w:rsidP="5CC0CADF">
            <w:pPr>
              <w:pStyle w:val="TableParagraph"/>
              <w:spacing w:before="60" w:after="60"/>
              <w:ind w:left="90"/>
              <w:rPr>
                <w:rFonts w:ascii="Arial" w:hAnsi="Arial" w:cs="Arial"/>
              </w:rPr>
            </w:pPr>
            <w:r w:rsidRPr="00287A82">
              <w:rPr>
                <w:rFonts w:ascii="Arial" w:hAnsi="Arial" w:cs="Arial"/>
              </w:rPr>
              <w:t>Grant of Aboriginal Heritage Impact Permit (AHIP)</w:t>
            </w:r>
          </w:p>
        </w:tc>
        <w:tc>
          <w:tcPr>
            <w:tcW w:w="2286" w:type="dxa"/>
          </w:tcPr>
          <w:p w14:paraId="7390F321" w14:textId="5EBBC92D" w:rsidR="00EB4BF1" w:rsidRPr="00287A82" w:rsidRDefault="4F1D981D" w:rsidP="5CC0CADF">
            <w:pPr>
              <w:pStyle w:val="TableParagraph"/>
              <w:spacing w:before="60" w:after="60"/>
              <w:ind w:left="90" w:right="120"/>
              <w:rPr>
                <w:rFonts w:ascii="Arial" w:hAnsi="Arial" w:cs="Arial"/>
              </w:rPr>
            </w:pPr>
            <w:r w:rsidRPr="00287A82">
              <w:rPr>
                <w:rFonts w:ascii="Arial" w:hAnsi="Arial" w:cs="Arial"/>
              </w:rPr>
              <w:t>Premier and Cabinet</w:t>
            </w:r>
          </w:p>
        </w:tc>
      </w:tr>
      <w:tr w:rsidR="00EB4BF1" w:rsidRPr="004554D7" w14:paraId="25C80078" w14:textId="77777777" w:rsidTr="00353799">
        <w:trPr>
          <w:trHeight w:val="1039"/>
        </w:trPr>
        <w:tc>
          <w:tcPr>
            <w:tcW w:w="2190" w:type="dxa"/>
          </w:tcPr>
          <w:p w14:paraId="246AE4A0" w14:textId="77777777" w:rsidR="00EB4BF1" w:rsidRPr="00287A82" w:rsidRDefault="00EB4BF1" w:rsidP="5CC0CADF">
            <w:pPr>
              <w:pStyle w:val="TableParagraph"/>
              <w:spacing w:before="60" w:after="60"/>
              <w:ind w:left="90"/>
              <w:rPr>
                <w:rFonts w:ascii="Arial" w:hAnsi="Arial" w:cs="Arial"/>
                <w:b/>
                <w:bCs/>
              </w:rPr>
            </w:pPr>
            <w:r w:rsidRPr="00287A82">
              <w:rPr>
                <w:rFonts w:ascii="Arial" w:hAnsi="Arial" w:cs="Arial"/>
                <w:b/>
                <w:bCs/>
              </w:rPr>
              <w:t>Rural Fires Act 1997</w:t>
            </w:r>
          </w:p>
        </w:tc>
        <w:tc>
          <w:tcPr>
            <w:tcW w:w="1200" w:type="dxa"/>
          </w:tcPr>
          <w:p w14:paraId="33D19B9A" w14:textId="77777777" w:rsidR="00EB4BF1" w:rsidRPr="00287A82" w:rsidRDefault="00EB4BF1" w:rsidP="5CC0CADF">
            <w:pPr>
              <w:pStyle w:val="TableParagraph"/>
              <w:spacing w:before="60" w:after="60"/>
              <w:ind w:left="90"/>
              <w:rPr>
                <w:rFonts w:ascii="Arial" w:hAnsi="Arial" w:cs="Arial"/>
              </w:rPr>
            </w:pPr>
            <w:r w:rsidRPr="00287A82">
              <w:rPr>
                <w:rFonts w:ascii="Arial" w:hAnsi="Arial" w:cs="Arial"/>
              </w:rPr>
              <w:t>s100B</w:t>
            </w:r>
          </w:p>
        </w:tc>
        <w:tc>
          <w:tcPr>
            <w:tcW w:w="3210" w:type="dxa"/>
          </w:tcPr>
          <w:p w14:paraId="0B4B35BF" w14:textId="77777777" w:rsidR="00EB4BF1" w:rsidRPr="00287A82" w:rsidRDefault="00EB4BF1" w:rsidP="5CC0CADF">
            <w:pPr>
              <w:pStyle w:val="TableParagraph"/>
              <w:spacing w:before="60" w:after="60"/>
              <w:ind w:left="90" w:right="166"/>
              <w:jc w:val="both"/>
              <w:rPr>
                <w:rFonts w:ascii="Arial" w:hAnsi="Arial" w:cs="Arial"/>
              </w:rPr>
            </w:pPr>
            <w:proofErr w:type="spellStart"/>
            <w:r w:rsidRPr="00287A82">
              <w:rPr>
                <w:rFonts w:ascii="Arial" w:hAnsi="Arial" w:cs="Arial"/>
              </w:rPr>
              <w:t>Authorisation</w:t>
            </w:r>
            <w:proofErr w:type="spellEnd"/>
            <w:r w:rsidRPr="00287A82">
              <w:rPr>
                <w:rFonts w:ascii="Arial" w:hAnsi="Arial" w:cs="Arial"/>
              </w:rPr>
              <w:t xml:space="preserve"> under Section 100B in respect of bushfire safety of subdivision of land that could lawfully be used for residential</w:t>
            </w:r>
          </w:p>
          <w:p w14:paraId="5F5988D9" w14:textId="77777777" w:rsidR="00EB4BF1" w:rsidRPr="00287A82" w:rsidRDefault="00EB4BF1" w:rsidP="5CC0CADF">
            <w:pPr>
              <w:pStyle w:val="TableParagraph"/>
              <w:spacing w:before="60" w:after="60"/>
              <w:ind w:left="90" w:right="182"/>
              <w:jc w:val="both"/>
              <w:rPr>
                <w:rFonts w:ascii="Arial" w:hAnsi="Arial" w:cs="Arial"/>
              </w:rPr>
            </w:pPr>
            <w:r w:rsidRPr="00287A82">
              <w:rPr>
                <w:rFonts w:ascii="Arial" w:hAnsi="Arial" w:cs="Arial"/>
              </w:rPr>
              <w:t>purposes or development of land for special fire protection purposes</w:t>
            </w:r>
          </w:p>
        </w:tc>
        <w:tc>
          <w:tcPr>
            <w:tcW w:w="2286" w:type="dxa"/>
          </w:tcPr>
          <w:p w14:paraId="08E3C9F9" w14:textId="77777777" w:rsidR="00EB4BF1" w:rsidRPr="00287A82" w:rsidRDefault="00EB4BF1" w:rsidP="5CC0CADF">
            <w:pPr>
              <w:pStyle w:val="TableParagraph"/>
              <w:spacing w:before="60" w:after="60"/>
              <w:ind w:left="90"/>
              <w:rPr>
                <w:rFonts w:ascii="Arial" w:hAnsi="Arial" w:cs="Arial"/>
              </w:rPr>
            </w:pPr>
            <w:r w:rsidRPr="00287A82">
              <w:rPr>
                <w:rFonts w:ascii="Arial" w:hAnsi="Arial" w:cs="Arial"/>
              </w:rPr>
              <w:t>NSW Rural Fire Service</w:t>
            </w:r>
          </w:p>
        </w:tc>
      </w:tr>
      <w:tr w:rsidR="00EB4BF1" w:rsidRPr="004554D7" w14:paraId="0A6A35FE" w14:textId="77777777" w:rsidTr="00353799">
        <w:trPr>
          <w:trHeight w:val="660"/>
        </w:trPr>
        <w:tc>
          <w:tcPr>
            <w:tcW w:w="2190" w:type="dxa"/>
          </w:tcPr>
          <w:p w14:paraId="04C6B91D" w14:textId="77777777" w:rsidR="00EB4BF1" w:rsidRPr="00287A82" w:rsidRDefault="00EB4BF1" w:rsidP="5CC0CADF">
            <w:pPr>
              <w:pStyle w:val="TableParagraph"/>
              <w:spacing w:before="60" w:after="60"/>
              <w:ind w:left="90" w:right="191"/>
              <w:rPr>
                <w:rFonts w:ascii="Arial" w:hAnsi="Arial" w:cs="Arial"/>
                <w:b/>
                <w:bCs/>
              </w:rPr>
            </w:pPr>
            <w:r w:rsidRPr="00287A82">
              <w:rPr>
                <w:rFonts w:ascii="Arial" w:hAnsi="Arial" w:cs="Arial"/>
                <w:b/>
                <w:bCs/>
              </w:rPr>
              <w:t>Water Management Act 2000</w:t>
            </w:r>
          </w:p>
        </w:tc>
        <w:tc>
          <w:tcPr>
            <w:tcW w:w="1200" w:type="dxa"/>
          </w:tcPr>
          <w:p w14:paraId="56B845E1" w14:textId="59F03357" w:rsidR="00EB4BF1" w:rsidRPr="00287A82" w:rsidRDefault="00EB4BF1" w:rsidP="5CC0CADF">
            <w:pPr>
              <w:pStyle w:val="TableParagraph"/>
              <w:spacing w:before="60" w:after="60"/>
              <w:ind w:left="90"/>
              <w:rPr>
                <w:rFonts w:ascii="Arial" w:hAnsi="Arial" w:cs="Arial"/>
              </w:rPr>
            </w:pPr>
            <w:r w:rsidRPr="00287A82">
              <w:rPr>
                <w:rFonts w:ascii="Arial" w:hAnsi="Arial" w:cs="Arial"/>
              </w:rPr>
              <w:t>s90</w:t>
            </w:r>
          </w:p>
        </w:tc>
        <w:tc>
          <w:tcPr>
            <w:tcW w:w="3210" w:type="dxa"/>
          </w:tcPr>
          <w:p w14:paraId="765DB95A" w14:textId="77777777" w:rsidR="00EB4BF1" w:rsidRPr="00287A82" w:rsidRDefault="00EB4BF1" w:rsidP="5CC0CADF">
            <w:pPr>
              <w:pStyle w:val="TableParagraph"/>
              <w:spacing w:before="60" w:after="60"/>
              <w:ind w:left="90" w:right="469"/>
              <w:jc w:val="both"/>
              <w:rPr>
                <w:rFonts w:ascii="Arial" w:hAnsi="Arial" w:cs="Arial"/>
              </w:rPr>
            </w:pPr>
            <w:r w:rsidRPr="00287A82">
              <w:rPr>
                <w:rFonts w:ascii="Arial" w:hAnsi="Arial" w:cs="Arial"/>
              </w:rPr>
              <w:t>Water use approval, water management work approval or activity approval under Part 3 of Chapter 3</w:t>
            </w:r>
          </w:p>
        </w:tc>
        <w:tc>
          <w:tcPr>
            <w:tcW w:w="2286" w:type="dxa"/>
          </w:tcPr>
          <w:p w14:paraId="049CB220" w14:textId="77777777" w:rsidR="00EB4BF1" w:rsidRPr="00287A82" w:rsidRDefault="00EB4BF1" w:rsidP="5CC0CADF">
            <w:pPr>
              <w:pStyle w:val="TableParagraph"/>
              <w:spacing w:before="60" w:after="60"/>
              <w:ind w:left="90" w:right="120"/>
              <w:rPr>
                <w:rFonts w:ascii="Arial" w:hAnsi="Arial" w:cs="Arial"/>
              </w:rPr>
            </w:pPr>
            <w:r w:rsidRPr="00287A82">
              <w:rPr>
                <w:rFonts w:ascii="Arial" w:hAnsi="Arial" w:cs="Arial"/>
              </w:rPr>
              <w:t>Department of Primary Industries – Water</w:t>
            </w:r>
          </w:p>
        </w:tc>
      </w:tr>
      <w:tr w:rsidR="00477DCB" w:rsidRPr="004554D7" w14:paraId="39CDA5AD" w14:textId="77777777" w:rsidTr="00353799">
        <w:trPr>
          <w:trHeight w:val="660"/>
        </w:trPr>
        <w:tc>
          <w:tcPr>
            <w:tcW w:w="2190" w:type="dxa"/>
          </w:tcPr>
          <w:p w14:paraId="560F4BBF" w14:textId="2F48D87F" w:rsidR="00477DCB" w:rsidRPr="00287A82" w:rsidRDefault="00477DCB" w:rsidP="5CC0CADF">
            <w:pPr>
              <w:pStyle w:val="TableParagraph"/>
              <w:spacing w:before="60" w:after="60"/>
              <w:ind w:left="90" w:right="191"/>
              <w:rPr>
                <w:rFonts w:ascii="Arial" w:hAnsi="Arial" w:cs="Arial"/>
                <w:b/>
                <w:bCs/>
              </w:rPr>
            </w:pPr>
            <w:r w:rsidRPr="00287A82">
              <w:rPr>
                <w:rFonts w:ascii="Arial" w:hAnsi="Arial" w:cs="Arial"/>
                <w:b/>
                <w:bCs/>
              </w:rPr>
              <w:t>Fisheries Management Act</w:t>
            </w:r>
          </w:p>
        </w:tc>
        <w:tc>
          <w:tcPr>
            <w:tcW w:w="1200" w:type="dxa"/>
          </w:tcPr>
          <w:p w14:paraId="23D9B29C" w14:textId="7DBDA749" w:rsidR="00477DCB" w:rsidRPr="00287A82" w:rsidRDefault="00477DCB" w:rsidP="5CC0CADF">
            <w:pPr>
              <w:pStyle w:val="TableParagraph"/>
              <w:spacing w:before="60" w:after="60"/>
              <w:ind w:left="90"/>
              <w:rPr>
                <w:rFonts w:ascii="Arial" w:hAnsi="Arial" w:cs="Arial"/>
              </w:rPr>
            </w:pPr>
            <w:r w:rsidRPr="00287A82">
              <w:rPr>
                <w:rFonts w:ascii="Arial" w:hAnsi="Arial" w:cs="Arial"/>
              </w:rPr>
              <w:t>s144</w:t>
            </w:r>
          </w:p>
        </w:tc>
        <w:tc>
          <w:tcPr>
            <w:tcW w:w="3210" w:type="dxa"/>
          </w:tcPr>
          <w:p w14:paraId="71A5C470" w14:textId="40D3DD37" w:rsidR="00477DCB" w:rsidRPr="00287A82" w:rsidRDefault="00477DCB" w:rsidP="5CC0CADF">
            <w:pPr>
              <w:pStyle w:val="TableParagraph"/>
              <w:spacing w:before="60" w:after="60"/>
              <w:ind w:left="90" w:right="469"/>
              <w:jc w:val="both"/>
              <w:rPr>
                <w:rFonts w:ascii="Arial" w:hAnsi="Arial" w:cs="Arial"/>
              </w:rPr>
            </w:pPr>
            <w:r w:rsidRPr="00287A82">
              <w:rPr>
                <w:rFonts w:ascii="Arial" w:hAnsi="Arial" w:cs="Arial"/>
              </w:rPr>
              <w:t>Department of Primary Industries (Fisheries) confirmed the proposal does not trigger the Act so no GTA’s were provided.</w:t>
            </w:r>
          </w:p>
        </w:tc>
        <w:tc>
          <w:tcPr>
            <w:tcW w:w="2286" w:type="dxa"/>
          </w:tcPr>
          <w:p w14:paraId="7F6DFE9C" w14:textId="467C2D11" w:rsidR="00477DCB" w:rsidRPr="00287A82" w:rsidRDefault="00477DCB" w:rsidP="5CC0CADF">
            <w:pPr>
              <w:pStyle w:val="TableParagraph"/>
              <w:spacing w:before="60" w:after="60"/>
              <w:ind w:left="90" w:right="120"/>
              <w:rPr>
                <w:rFonts w:ascii="Arial" w:hAnsi="Arial" w:cs="Arial"/>
              </w:rPr>
            </w:pPr>
            <w:r w:rsidRPr="00287A82">
              <w:rPr>
                <w:rFonts w:ascii="Arial" w:hAnsi="Arial" w:cs="Arial"/>
                <w:lang w:val="en-AU"/>
              </w:rPr>
              <w:t>Department of Primary Industries (Fisheries)</w:t>
            </w:r>
          </w:p>
        </w:tc>
      </w:tr>
    </w:tbl>
    <w:p w14:paraId="496A4816" w14:textId="0D5C570D" w:rsidR="00287A82" w:rsidRDefault="5CC0CADF" w:rsidP="00287A82">
      <w:pPr>
        <w:spacing w:before="120" w:after="0" w:line="240" w:lineRule="auto"/>
        <w:jc w:val="center"/>
        <w:rPr>
          <w:rFonts w:ascii="Arial" w:hAnsi="Arial" w:cs="Arial"/>
          <w:b/>
          <w:bCs/>
          <w:i/>
          <w:iCs/>
          <w:sz w:val="20"/>
          <w:szCs w:val="20"/>
        </w:rPr>
      </w:pPr>
      <w:r w:rsidRPr="5CC0CADF">
        <w:rPr>
          <w:rFonts w:ascii="Arial" w:hAnsi="Arial" w:cs="Arial"/>
          <w:b/>
          <w:bCs/>
          <w:i/>
          <w:iCs/>
          <w:sz w:val="20"/>
          <w:szCs w:val="20"/>
        </w:rPr>
        <w:t>Table 6 – Integrated Matters</w:t>
      </w:r>
      <w:r w:rsidR="00287A82">
        <w:rPr>
          <w:rFonts w:ascii="Arial" w:hAnsi="Arial" w:cs="Arial"/>
          <w:b/>
          <w:bCs/>
          <w:i/>
          <w:iCs/>
          <w:sz w:val="20"/>
          <w:szCs w:val="20"/>
        </w:rPr>
        <w:br w:type="page"/>
      </w:r>
    </w:p>
    <w:p w14:paraId="23F2E2EC" w14:textId="77777777" w:rsidR="00613CB0" w:rsidRDefault="00613CB0" w:rsidP="00287A82">
      <w:pPr>
        <w:spacing w:before="120" w:after="0" w:line="240" w:lineRule="auto"/>
        <w:jc w:val="center"/>
        <w:rPr>
          <w:rFonts w:ascii="Arial" w:hAnsi="Arial" w:cs="Arial"/>
          <w:b/>
          <w:bCs/>
          <w:i/>
          <w:iCs/>
          <w:sz w:val="20"/>
          <w:szCs w:val="20"/>
        </w:rPr>
      </w:pPr>
    </w:p>
    <w:p w14:paraId="612CC72B" w14:textId="77777777" w:rsidR="00EB4BF1" w:rsidRPr="0029624D" w:rsidRDefault="00EB4BF1" w:rsidP="5CC0CADF">
      <w:pPr>
        <w:spacing w:after="80"/>
        <w:jc w:val="both"/>
        <w:rPr>
          <w:rFonts w:ascii="Arial" w:hAnsi="Arial" w:cs="Arial"/>
          <w:b/>
          <w:bCs/>
          <w:i/>
          <w:iCs/>
        </w:rPr>
      </w:pPr>
      <w:r w:rsidRPr="5CC0CADF">
        <w:rPr>
          <w:rFonts w:ascii="Arial" w:hAnsi="Arial" w:cs="Arial"/>
          <w:b/>
          <w:bCs/>
          <w:i/>
          <w:iCs/>
        </w:rPr>
        <w:t>National Parks and Wildlife Act 1974</w:t>
      </w:r>
    </w:p>
    <w:p w14:paraId="0DE19CD5" w14:textId="77777777" w:rsidR="00EB4BF1" w:rsidRPr="0029624D" w:rsidRDefault="00EB4BF1" w:rsidP="00EB4BF1">
      <w:pPr>
        <w:jc w:val="both"/>
        <w:rPr>
          <w:rFonts w:ascii="Arial" w:hAnsi="Arial" w:cs="Arial"/>
        </w:rPr>
      </w:pPr>
      <w:r w:rsidRPr="0029624D">
        <w:rPr>
          <w:rFonts w:ascii="Arial" w:hAnsi="Arial" w:cs="Arial"/>
        </w:rPr>
        <w:t>Section 90 of the National Parks and Wildlife Act 1974 requires that an Aboriginal Heritage Impact Permit (AHIP) be granted for certain works that may harm or potentially harm Aboriginal objects or places.</w:t>
      </w:r>
    </w:p>
    <w:p w14:paraId="041FAC79" w14:textId="1E67B0A5" w:rsidR="00755D32" w:rsidRDefault="00EB4BF1" w:rsidP="00755D32">
      <w:pPr>
        <w:jc w:val="both"/>
        <w:rPr>
          <w:rFonts w:ascii="Arial" w:eastAsia="Tahoma" w:hAnsi="Arial" w:cs="Arial"/>
          <w:lang w:val="en-US"/>
        </w:rPr>
      </w:pPr>
      <w:r w:rsidRPr="5CC0CADF">
        <w:rPr>
          <w:rFonts w:ascii="Arial" w:eastAsia="Tahoma" w:hAnsi="Arial" w:cs="Arial"/>
          <w:lang w:val="en-US"/>
        </w:rPr>
        <w:t>A</w:t>
      </w:r>
      <w:r w:rsidR="0029624D" w:rsidRPr="5CC0CADF">
        <w:rPr>
          <w:rFonts w:ascii="Arial" w:eastAsia="Tahoma" w:hAnsi="Arial" w:cs="Arial"/>
          <w:lang w:val="en-US"/>
        </w:rPr>
        <w:t xml:space="preserve">n </w:t>
      </w:r>
      <w:r w:rsidRPr="5CC0CADF">
        <w:rPr>
          <w:rFonts w:ascii="Arial" w:eastAsia="Tahoma" w:hAnsi="Arial" w:cs="Arial"/>
          <w:lang w:val="en-US"/>
        </w:rPr>
        <w:t xml:space="preserve">Archaeological Assessment and Aboriginal Cultural Heritage Assessment (ACHAR) prepared by </w:t>
      </w:r>
      <w:proofErr w:type="spellStart"/>
      <w:r w:rsidRPr="5CC0CADF">
        <w:rPr>
          <w:rFonts w:ascii="Arial" w:eastAsia="Tahoma" w:hAnsi="Arial" w:cs="Arial"/>
          <w:lang w:val="en-US"/>
        </w:rPr>
        <w:t>Navin</w:t>
      </w:r>
      <w:proofErr w:type="spellEnd"/>
      <w:r w:rsidRPr="5CC0CADF">
        <w:rPr>
          <w:rFonts w:ascii="Arial" w:eastAsia="Tahoma" w:hAnsi="Arial" w:cs="Arial"/>
          <w:lang w:val="en-US"/>
        </w:rPr>
        <w:t xml:space="preserve"> Officer dated </w:t>
      </w:r>
      <w:r w:rsidR="00C9072B" w:rsidRPr="5CC0CADF">
        <w:rPr>
          <w:rFonts w:ascii="Arial" w:eastAsia="Tahoma" w:hAnsi="Arial" w:cs="Arial"/>
          <w:lang w:val="en-US"/>
        </w:rPr>
        <w:t>September 2021</w:t>
      </w:r>
      <w:r w:rsidRPr="5CC0CADF">
        <w:rPr>
          <w:rFonts w:ascii="Arial" w:eastAsia="Tahoma" w:hAnsi="Arial" w:cs="Arial"/>
          <w:lang w:val="en-US"/>
        </w:rPr>
        <w:t xml:space="preserve"> was submitted.</w:t>
      </w:r>
      <w:r w:rsidR="00755D32" w:rsidRPr="5CC0CADF">
        <w:rPr>
          <w:rFonts w:ascii="Arial" w:eastAsia="Tahoma" w:hAnsi="Arial" w:cs="Arial"/>
          <w:lang w:val="en-US"/>
        </w:rPr>
        <w:t xml:space="preserve"> The application was referred to the Department of Premier and Cabinet for their advice.</w:t>
      </w:r>
    </w:p>
    <w:p w14:paraId="54B8DB16" w14:textId="77777777" w:rsidR="00755D32" w:rsidRDefault="00EB4BF1" w:rsidP="00755D32">
      <w:pPr>
        <w:jc w:val="both"/>
        <w:rPr>
          <w:rFonts w:ascii="Arial" w:hAnsi="Arial" w:cs="Arial"/>
        </w:rPr>
      </w:pPr>
      <w:r w:rsidRPr="00D95AD1">
        <w:rPr>
          <w:rFonts w:ascii="Arial" w:hAnsi="Arial" w:cs="Arial"/>
        </w:rPr>
        <w:t xml:space="preserve">General Terms of Approval </w:t>
      </w:r>
      <w:r w:rsidRPr="00D95AD1">
        <w:rPr>
          <w:rFonts w:ascii="Arial" w:hAnsi="Arial" w:cs="Arial"/>
          <w:spacing w:val="-3"/>
        </w:rPr>
        <w:t xml:space="preserve">were </w:t>
      </w:r>
      <w:r w:rsidR="00C9072B">
        <w:rPr>
          <w:rFonts w:ascii="Arial" w:hAnsi="Arial" w:cs="Arial"/>
          <w:spacing w:val="-3"/>
        </w:rPr>
        <w:t xml:space="preserve">issued by Department of Premier and Cabinet dated 25 January 2021 </w:t>
      </w:r>
      <w:r w:rsidRPr="00D95AD1">
        <w:rPr>
          <w:rFonts w:ascii="Arial" w:hAnsi="Arial" w:cs="Arial"/>
        </w:rPr>
        <w:t>for an A</w:t>
      </w:r>
      <w:r>
        <w:rPr>
          <w:rFonts w:ascii="Arial" w:hAnsi="Arial" w:cs="Arial"/>
        </w:rPr>
        <w:t xml:space="preserve">boriginal </w:t>
      </w:r>
      <w:r w:rsidRPr="00D95AD1">
        <w:rPr>
          <w:rFonts w:ascii="Arial" w:hAnsi="Arial" w:cs="Arial"/>
        </w:rPr>
        <w:t>H</w:t>
      </w:r>
      <w:r>
        <w:rPr>
          <w:rFonts w:ascii="Arial" w:hAnsi="Arial" w:cs="Arial"/>
        </w:rPr>
        <w:t xml:space="preserve">eritage </w:t>
      </w:r>
      <w:r w:rsidRPr="00D95AD1">
        <w:rPr>
          <w:rFonts w:ascii="Arial" w:hAnsi="Arial" w:cs="Arial"/>
        </w:rPr>
        <w:t>I</w:t>
      </w:r>
      <w:r>
        <w:rPr>
          <w:rFonts w:ascii="Arial" w:hAnsi="Arial" w:cs="Arial"/>
        </w:rPr>
        <w:t xml:space="preserve">mpact </w:t>
      </w:r>
      <w:r w:rsidRPr="00D95AD1">
        <w:rPr>
          <w:rFonts w:ascii="Arial" w:hAnsi="Arial" w:cs="Arial"/>
        </w:rPr>
        <w:t>P</w:t>
      </w:r>
      <w:r>
        <w:rPr>
          <w:rFonts w:ascii="Arial" w:hAnsi="Arial" w:cs="Arial"/>
        </w:rPr>
        <w:t>ermit (AHIP)</w:t>
      </w:r>
      <w:r w:rsidRPr="00D95AD1">
        <w:rPr>
          <w:rFonts w:ascii="Arial" w:hAnsi="Arial" w:cs="Arial"/>
        </w:rPr>
        <w:t xml:space="preserve"> under the National Parks and </w:t>
      </w:r>
      <w:r w:rsidRPr="00D95AD1">
        <w:rPr>
          <w:rFonts w:ascii="Arial" w:hAnsi="Arial" w:cs="Arial"/>
          <w:spacing w:val="1"/>
        </w:rPr>
        <w:t xml:space="preserve">Wildlife </w:t>
      </w:r>
      <w:r w:rsidRPr="00D95AD1">
        <w:rPr>
          <w:rFonts w:ascii="Arial" w:hAnsi="Arial" w:cs="Arial"/>
        </w:rPr>
        <w:t xml:space="preserve">Act.  </w:t>
      </w:r>
    </w:p>
    <w:p w14:paraId="387EFF3F" w14:textId="6FC18B34" w:rsidR="00F71D0B" w:rsidRDefault="00B20E69" w:rsidP="00755D32">
      <w:pPr>
        <w:jc w:val="both"/>
        <w:rPr>
          <w:rFonts w:ascii="Arial" w:hAnsi="Arial" w:cs="Arial"/>
        </w:rPr>
      </w:pPr>
      <w:r w:rsidRPr="5CC0CADF">
        <w:rPr>
          <w:rFonts w:ascii="Arial" w:hAnsi="Arial" w:cs="Arial"/>
        </w:rPr>
        <w:t xml:space="preserve">Item GNH3-5 ST01 is identified as a ‘scarred tree’ located within a proposed residential area. </w:t>
      </w:r>
      <w:r w:rsidR="00E946C6" w:rsidRPr="5CC0CADF">
        <w:rPr>
          <w:rFonts w:ascii="Arial" w:hAnsi="Arial" w:cs="Arial"/>
        </w:rPr>
        <w:t xml:space="preserve">Following the date of issue one of the items of interest was knocked over by the landowner. </w:t>
      </w:r>
    </w:p>
    <w:p w14:paraId="53775170" w14:textId="6C928105" w:rsidR="00F71D0B" w:rsidRDefault="00E1001C" w:rsidP="5CC0CADF">
      <w:pPr>
        <w:spacing w:after="0"/>
        <w:jc w:val="both"/>
        <w:rPr>
          <w:rFonts w:ascii="Arial" w:hAnsi="Arial" w:cs="Arial"/>
        </w:rPr>
      </w:pPr>
      <w:r>
        <w:rPr>
          <w:noProof/>
        </w:rPr>
        <w:drawing>
          <wp:inline distT="0" distB="0" distL="0" distR="0" wp14:anchorId="5244772E" wp14:editId="68BE120A">
            <wp:extent cx="5731510" cy="2224405"/>
            <wp:effectExtent l="76200" t="76200" r="135890" b="137795"/>
            <wp:docPr id="91" name="Picture 9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49">
                      <a:extLst>
                        <a:ext uri="{28A0092B-C50C-407E-A947-70E740481C1C}">
                          <a14:useLocalDpi xmlns:a14="http://schemas.microsoft.com/office/drawing/2010/main" val="0"/>
                        </a:ext>
                      </a:extLst>
                    </a:blip>
                    <a:stretch>
                      <a:fillRect/>
                    </a:stretch>
                  </pic:blipFill>
                  <pic:spPr>
                    <a:xfrm>
                      <a:off x="0" y="0"/>
                      <a:ext cx="5731510" cy="2224405"/>
                    </a:xfrm>
                    <a:prstGeom prst="rect">
                      <a:avLst/>
                    </a:prstGeom>
                  </pic:spPr>
                </pic:pic>
              </a:graphicData>
            </a:graphic>
          </wp:inline>
        </w:drawing>
      </w:r>
    </w:p>
    <w:p w14:paraId="69EDD9E5" w14:textId="3A51E2D0" w:rsidR="00F71D0B" w:rsidRPr="00514B30" w:rsidRDefault="00E1001C" w:rsidP="5CC0CADF">
      <w:pPr>
        <w:spacing w:after="240"/>
        <w:jc w:val="center"/>
        <w:rPr>
          <w:rFonts w:ascii="Arial" w:hAnsi="Arial" w:cs="Arial"/>
          <w:b/>
          <w:bCs/>
          <w:i/>
          <w:iCs/>
          <w:sz w:val="20"/>
          <w:szCs w:val="20"/>
        </w:rPr>
      </w:pPr>
      <w:r w:rsidRPr="5CC0CADF">
        <w:rPr>
          <w:rFonts w:ascii="Arial" w:hAnsi="Arial" w:cs="Arial"/>
          <w:b/>
          <w:bCs/>
          <w:i/>
          <w:iCs/>
          <w:sz w:val="20"/>
          <w:szCs w:val="20"/>
        </w:rPr>
        <w:t>Figure 3</w:t>
      </w:r>
      <w:r w:rsidR="00287A82">
        <w:rPr>
          <w:rFonts w:ascii="Arial" w:hAnsi="Arial" w:cs="Arial"/>
          <w:b/>
          <w:bCs/>
          <w:i/>
          <w:iCs/>
          <w:sz w:val="20"/>
          <w:szCs w:val="20"/>
        </w:rPr>
        <w:t>7</w:t>
      </w:r>
      <w:r w:rsidRPr="5CC0CADF">
        <w:rPr>
          <w:rFonts w:ascii="Arial" w:hAnsi="Arial" w:cs="Arial"/>
          <w:b/>
          <w:bCs/>
          <w:i/>
          <w:iCs/>
          <w:sz w:val="20"/>
          <w:szCs w:val="20"/>
        </w:rPr>
        <w:t xml:space="preserve">– Scarred </w:t>
      </w:r>
      <w:r w:rsidR="00287A82">
        <w:rPr>
          <w:rFonts w:ascii="Arial" w:hAnsi="Arial" w:cs="Arial"/>
          <w:b/>
          <w:bCs/>
          <w:i/>
          <w:iCs/>
          <w:sz w:val="20"/>
          <w:szCs w:val="20"/>
        </w:rPr>
        <w:t>T</w:t>
      </w:r>
      <w:r w:rsidRPr="5CC0CADF">
        <w:rPr>
          <w:rFonts w:ascii="Arial" w:hAnsi="Arial" w:cs="Arial"/>
          <w:b/>
          <w:bCs/>
          <w:i/>
          <w:iCs/>
          <w:sz w:val="20"/>
          <w:szCs w:val="20"/>
        </w:rPr>
        <w:t xml:space="preserve">ree </w:t>
      </w:r>
      <w:r w:rsidR="00287A82">
        <w:rPr>
          <w:rFonts w:ascii="Arial" w:hAnsi="Arial" w:cs="Arial"/>
          <w:b/>
          <w:bCs/>
          <w:i/>
          <w:iCs/>
          <w:sz w:val="20"/>
          <w:szCs w:val="20"/>
        </w:rPr>
        <w:t>D</w:t>
      </w:r>
      <w:r w:rsidR="00514B30" w:rsidRPr="5CC0CADF">
        <w:rPr>
          <w:rFonts w:ascii="Arial" w:hAnsi="Arial" w:cs="Arial"/>
          <w:b/>
          <w:bCs/>
          <w:i/>
          <w:iCs/>
          <w:sz w:val="20"/>
          <w:szCs w:val="20"/>
        </w:rPr>
        <w:t xml:space="preserve">amaged in </w:t>
      </w:r>
      <w:r w:rsidR="00287A82">
        <w:rPr>
          <w:rFonts w:ascii="Arial" w:hAnsi="Arial" w:cs="Arial"/>
          <w:b/>
          <w:bCs/>
          <w:i/>
          <w:iCs/>
          <w:sz w:val="20"/>
          <w:szCs w:val="20"/>
        </w:rPr>
        <w:t>S</w:t>
      </w:r>
      <w:r w:rsidR="00514B30" w:rsidRPr="5CC0CADF">
        <w:rPr>
          <w:rFonts w:ascii="Arial" w:hAnsi="Arial" w:cs="Arial"/>
          <w:b/>
          <w:bCs/>
          <w:i/>
          <w:iCs/>
          <w:sz w:val="20"/>
          <w:szCs w:val="20"/>
        </w:rPr>
        <w:t>itu</w:t>
      </w:r>
    </w:p>
    <w:p w14:paraId="5AA84D30" w14:textId="702BCB29" w:rsidR="00B20E69" w:rsidRPr="00755D32" w:rsidRDefault="002E6E4A" w:rsidP="5CC0CADF">
      <w:pPr>
        <w:jc w:val="both"/>
        <w:rPr>
          <w:rFonts w:ascii="Arial" w:hAnsi="Arial" w:cs="Arial"/>
          <w:lang w:val="en-US"/>
        </w:rPr>
      </w:pPr>
      <w:r w:rsidRPr="5CC0CADF">
        <w:rPr>
          <w:rFonts w:ascii="Arial" w:hAnsi="Arial" w:cs="Arial"/>
        </w:rPr>
        <w:t xml:space="preserve">The Applicant advises the truck and scar are intact. </w:t>
      </w:r>
      <w:r w:rsidR="00B20E69" w:rsidRPr="5CC0CADF">
        <w:rPr>
          <w:rFonts w:ascii="Arial" w:hAnsi="Arial" w:cs="Arial"/>
        </w:rPr>
        <w:t>It is anticipated that the landowner will continue to work with Heritage NSW and the local aboriginal community to develop a culturally appropriate way to display the values of the tree and preserve it in place. A condition has been suggested to ensure this occurs prior to the issue of the Subdivision Certificate for that stage (Neighbourhood 3).</w:t>
      </w:r>
    </w:p>
    <w:p w14:paraId="442C8B71" w14:textId="0C758B64" w:rsidR="00EB4BF1" w:rsidRDefault="00EB4BF1" w:rsidP="5CC0CADF">
      <w:pPr>
        <w:spacing w:after="80"/>
      </w:pPr>
      <w:r>
        <w:br w:type="page"/>
      </w:r>
    </w:p>
    <w:p w14:paraId="5D712E7E" w14:textId="6642A1B7" w:rsidR="00EB4BF1" w:rsidRDefault="00EB4BF1" w:rsidP="5CC0CADF">
      <w:pPr>
        <w:spacing w:after="80"/>
        <w:jc w:val="both"/>
        <w:rPr>
          <w:rFonts w:ascii="Arial" w:hAnsi="Arial" w:cs="Arial"/>
          <w:b/>
          <w:bCs/>
          <w:i/>
          <w:iCs/>
        </w:rPr>
      </w:pPr>
      <w:r w:rsidRPr="5CC0CADF">
        <w:rPr>
          <w:rFonts w:ascii="Arial" w:hAnsi="Arial" w:cs="Arial"/>
          <w:b/>
          <w:bCs/>
          <w:i/>
          <w:iCs/>
        </w:rPr>
        <w:lastRenderedPageBreak/>
        <w:t>Rural Fires Act 1997</w:t>
      </w:r>
    </w:p>
    <w:p w14:paraId="099E6421" w14:textId="77777777" w:rsidR="00D04513" w:rsidRDefault="00D04513" w:rsidP="00D04513">
      <w:pPr>
        <w:jc w:val="both"/>
        <w:rPr>
          <w:rFonts w:ascii="Arial" w:hAnsi="Arial" w:cs="Arial"/>
        </w:rPr>
      </w:pPr>
      <w:r>
        <w:rPr>
          <w:rFonts w:ascii="Arial" w:hAnsi="Arial" w:cs="Arial"/>
        </w:rPr>
        <w:t xml:space="preserve">The land is mapped as being bushfire prone. </w:t>
      </w:r>
    </w:p>
    <w:p w14:paraId="7C463346" w14:textId="431BD1A0" w:rsidR="00D04513" w:rsidRDefault="00D04513" w:rsidP="5CC0CADF">
      <w:pPr>
        <w:pStyle w:val="BodyText"/>
        <w:spacing w:before="5" w:after="0"/>
        <w:ind w:right="432"/>
        <w:jc w:val="center"/>
        <w:rPr>
          <w:rFonts w:ascii="Arial" w:hAnsi="Arial" w:cs="Arial"/>
          <w:sz w:val="22"/>
          <w:szCs w:val="22"/>
        </w:rPr>
      </w:pPr>
      <w:r>
        <w:rPr>
          <w:rFonts w:ascii="Arial" w:hAnsi="Arial" w:cs="Arial"/>
          <w:noProof/>
          <w:sz w:val="22"/>
          <w:szCs w:val="22"/>
        </w:rPr>
        <w:drawing>
          <wp:inline distT="0" distB="0" distL="0" distR="0" wp14:anchorId="0AAA23E5" wp14:editId="2A03D907">
            <wp:extent cx="3219450" cy="3231515"/>
            <wp:effectExtent l="76200" t="76200" r="133350" b="1403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2521" t="2022" r="2837"/>
                    <a:stretch/>
                  </pic:blipFill>
                  <pic:spPr bwMode="auto">
                    <a:xfrm>
                      <a:off x="0" y="0"/>
                      <a:ext cx="3219450" cy="323151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C70F2F" w14:textId="5BF18723" w:rsidR="00D04513" w:rsidRDefault="24DCA57E" w:rsidP="5CC0CADF">
      <w:pPr>
        <w:pStyle w:val="BodyText"/>
        <w:spacing w:before="5" w:after="360"/>
        <w:ind w:right="432"/>
        <w:jc w:val="center"/>
        <w:rPr>
          <w:rFonts w:ascii="Arial" w:hAnsi="Arial" w:cs="Arial"/>
          <w:b/>
          <w:bCs/>
          <w:i/>
          <w:iCs/>
          <w:sz w:val="20"/>
          <w:szCs w:val="20"/>
        </w:rPr>
      </w:pPr>
      <w:r w:rsidRPr="5CC0CADF">
        <w:rPr>
          <w:rFonts w:ascii="Arial" w:hAnsi="Arial" w:cs="Arial"/>
          <w:b/>
          <w:bCs/>
          <w:i/>
          <w:iCs/>
          <w:sz w:val="20"/>
          <w:szCs w:val="20"/>
        </w:rPr>
        <w:t>Figure 3</w:t>
      </w:r>
      <w:r w:rsidR="00287A82">
        <w:rPr>
          <w:rFonts w:ascii="Arial" w:hAnsi="Arial" w:cs="Arial"/>
          <w:b/>
          <w:bCs/>
          <w:i/>
          <w:iCs/>
          <w:sz w:val="20"/>
          <w:szCs w:val="20"/>
        </w:rPr>
        <w:t>8</w:t>
      </w:r>
      <w:r w:rsidRPr="5CC0CADF">
        <w:rPr>
          <w:rFonts w:ascii="Arial" w:hAnsi="Arial" w:cs="Arial"/>
          <w:b/>
          <w:bCs/>
          <w:i/>
          <w:iCs/>
          <w:sz w:val="20"/>
          <w:szCs w:val="20"/>
        </w:rPr>
        <w:t xml:space="preserve"> – Bushfire Zones</w:t>
      </w:r>
    </w:p>
    <w:p w14:paraId="5A11864B" w14:textId="1FDF2C60" w:rsidR="00EB4BF1" w:rsidRDefault="00D04513" w:rsidP="5CC0CADF">
      <w:pPr>
        <w:pStyle w:val="BodyText"/>
        <w:spacing w:before="5"/>
        <w:jc w:val="both"/>
        <w:rPr>
          <w:rFonts w:ascii="Arial" w:hAnsi="Arial" w:cs="Arial"/>
          <w:sz w:val="22"/>
          <w:szCs w:val="22"/>
        </w:rPr>
      </w:pPr>
      <w:r w:rsidRPr="5CC0CADF">
        <w:rPr>
          <w:rFonts w:ascii="Arial" w:hAnsi="Arial" w:cs="Arial"/>
          <w:sz w:val="22"/>
          <w:szCs w:val="22"/>
        </w:rPr>
        <w:t xml:space="preserve">Section </w:t>
      </w:r>
      <w:r w:rsidR="00EB4BF1" w:rsidRPr="5CC0CADF">
        <w:rPr>
          <w:rFonts w:ascii="Arial" w:hAnsi="Arial" w:cs="Arial"/>
          <w:sz w:val="22"/>
          <w:szCs w:val="22"/>
        </w:rPr>
        <w:t>100B of the Rural Fires Act 1997</w:t>
      </w:r>
      <w:r w:rsidR="00EB4BF1">
        <w:t xml:space="preserve"> </w:t>
      </w:r>
      <w:r w:rsidR="00EB4BF1" w:rsidRPr="5CC0CADF">
        <w:rPr>
          <w:rFonts w:ascii="Arial" w:hAnsi="Arial" w:cs="Arial"/>
          <w:sz w:val="22"/>
          <w:szCs w:val="22"/>
        </w:rPr>
        <w:t xml:space="preserve">requires authorisation </w:t>
      </w:r>
      <w:r w:rsidRPr="5CC0CADF">
        <w:rPr>
          <w:rFonts w:ascii="Arial" w:hAnsi="Arial" w:cs="Arial"/>
          <w:sz w:val="22"/>
          <w:szCs w:val="22"/>
        </w:rPr>
        <w:t>for</w:t>
      </w:r>
      <w:r w:rsidR="00EB4BF1" w:rsidRPr="5CC0CADF">
        <w:rPr>
          <w:rFonts w:ascii="Arial" w:hAnsi="Arial" w:cs="Arial"/>
          <w:sz w:val="22"/>
          <w:szCs w:val="22"/>
        </w:rPr>
        <w:t xml:space="preserve"> bush fire safety </w:t>
      </w:r>
      <w:r w:rsidRPr="5CC0CADF">
        <w:rPr>
          <w:rFonts w:ascii="Arial" w:hAnsi="Arial" w:cs="Arial"/>
          <w:sz w:val="22"/>
          <w:szCs w:val="22"/>
        </w:rPr>
        <w:t xml:space="preserve">where </w:t>
      </w:r>
      <w:r w:rsidR="00EB4BF1" w:rsidRPr="5CC0CADF">
        <w:rPr>
          <w:rFonts w:ascii="Arial" w:hAnsi="Arial" w:cs="Arial"/>
          <w:sz w:val="22"/>
          <w:szCs w:val="22"/>
        </w:rPr>
        <w:t xml:space="preserve">subdivision of bush fire prone </w:t>
      </w:r>
      <w:r w:rsidRPr="5CC0CADF">
        <w:rPr>
          <w:rFonts w:ascii="Arial" w:hAnsi="Arial" w:cs="Arial"/>
          <w:sz w:val="22"/>
          <w:szCs w:val="22"/>
        </w:rPr>
        <w:t xml:space="preserve">is proposed </w:t>
      </w:r>
      <w:r w:rsidR="00EB4BF1" w:rsidRPr="5CC0CADF">
        <w:rPr>
          <w:rFonts w:ascii="Arial" w:hAnsi="Arial" w:cs="Arial"/>
          <w:sz w:val="22"/>
          <w:szCs w:val="22"/>
        </w:rPr>
        <w:t xml:space="preserve">for residential or rural residential purposes.  </w:t>
      </w:r>
    </w:p>
    <w:p w14:paraId="2774D3F8" w14:textId="7A27CA1B" w:rsidR="00EB4BF1" w:rsidRPr="00D95AD1" w:rsidRDefault="00EB4BF1" w:rsidP="5CC0CADF">
      <w:pPr>
        <w:pStyle w:val="BodyText"/>
        <w:spacing w:before="5"/>
        <w:jc w:val="both"/>
        <w:rPr>
          <w:rFonts w:ascii="Arial" w:hAnsi="Arial" w:cs="Arial"/>
          <w:sz w:val="22"/>
          <w:szCs w:val="22"/>
        </w:rPr>
      </w:pPr>
      <w:r w:rsidRPr="5CC0CADF">
        <w:rPr>
          <w:rFonts w:ascii="Arial" w:hAnsi="Arial" w:cs="Arial"/>
          <w:sz w:val="22"/>
          <w:szCs w:val="22"/>
        </w:rPr>
        <w:t xml:space="preserve">The proposed development was referred to the RFS as integrated development requesting the issue of a Bush Fire Safety Authority under section 100B of the Rural Fires Act 1997. General Terms of Approval (GTA) </w:t>
      </w:r>
      <w:r w:rsidR="00B87C4A" w:rsidRPr="5CC0CADF">
        <w:rPr>
          <w:rFonts w:ascii="Arial" w:hAnsi="Arial" w:cs="Arial"/>
          <w:sz w:val="22"/>
          <w:szCs w:val="22"/>
        </w:rPr>
        <w:t>have been issued</w:t>
      </w:r>
      <w:r w:rsidR="00E712E2" w:rsidRPr="5CC0CADF">
        <w:rPr>
          <w:rFonts w:ascii="Arial" w:hAnsi="Arial" w:cs="Arial"/>
          <w:sz w:val="22"/>
          <w:szCs w:val="22"/>
        </w:rPr>
        <w:t xml:space="preserve"> and the GTA will form part of the conditions of consent</w:t>
      </w:r>
      <w:r w:rsidR="00866F0A" w:rsidRPr="5CC0CADF">
        <w:rPr>
          <w:rFonts w:ascii="Arial" w:hAnsi="Arial" w:cs="Arial"/>
          <w:sz w:val="22"/>
          <w:szCs w:val="22"/>
        </w:rPr>
        <w:t>.</w:t>
      </w:r>
    </w:p>
    <w:p w14:paraId="0CD34C97" w14:textId="593FC920" w:rsidR="00EB4BF1" w:rsidRDefault="00EB4BF1" w:rsidP="5CC0CADF">
      <w:pPr>
        <w:spacing w:after="80"/>
        <w:jc w:val="both"/>
        <w:rPr>
          <w:rFonts w:ascii="Arial" w:hAnsi="Arial" w:cs="Arial"/>
          <w:b/>
          <w:bCs/>
          <w:i/>
          <w:iCs/>
        </w:rPr>
      </w:pPr>
      <w:r w:rsidRPr="5CC0CADF">
        <w:rPr>
          <w:rFonts w:ascii="Arial" w:hAnsi="Arial" w:cs="Arial"/>
          <w:b/>
          <w:bCs/>
          <w:i/>
          <w:iCs/>
        </w:rPr>
        <w:t>Water Management Act 2000</w:t>
      </w:r>
    </w:p>
    <w:p w14:paraId="212DFB6C" w14:textId="77777777" w:rsidR="00EB4BF1" w:rsidRDefault="00EB4BF1" w:rsidP="5CC0CADF">
      <w:pPr>
        <w:pStyle w:val="BodyText"/>
        <w:spacing w:before="5"/>
        <w:jc w:val="both"/>
        <w:rPr>
          <w:rFonts w:ascii="Arial" w:hAnsi="Arial" w:cs="Arial"/>
          <w:sz w:val="22"/>
          <w:szCs w:val="22"/>
        </w:rPr>
      </w:pPr>
      <w:r w:rsidRPr="00D95AD1">
        <w:rPr>
          <w:rFonts w:ascii="Arial" w:hAnsi="Arial" w:cs="Arial"/>
          <w:sz w:val="22"/>
          <w:szCs w:val="22"/>
        </w:rPr>
        <w:t xml:space="preserve">The referral to the </w:t>
      </w:r>
      <w:r>
        <w:rPr>
          <w:rFonts w:ascii="Arial" w:hAnsi="Arial" w:cs="Arial"/>
          <w:sz w:val="22"/>
          <w:szCs w:val="22"/>
        </w:rPr>
        <w:t>DPI</w:t>
      </w:r>
      <w:r w:rsidRPr="00D95AD1">
        <w:rPr>
          <w:rFonts w:ascii="Arial" w:hAnsi="Arial" w:cs="Arial"/>
          <w:sz w:val="22"/>
          <w:szCs w:val="22"/>
        </w:rPr>
        <w:t xml:space="preserve"> Water </w:t>
      </w:r>
      <w:r w:rsidRPr="00D95AD1">
        <w:rPr>
          <w:rFonts w:ascii="Arial" w:hAnsi="Arial" w:cs="Arial"/>
          <w:spacing w:val="-3"/>
          <w:sz w:val="22"/>
          <w:szCs w:val="22"/>
        </w:rPr>
        <w:t xml:space="preserve">was </w:t>
      </w:r>
      <w:r w:rsidRPr="00D95AD1">
        <w:rPr>
          <w:rFonts w:ascii="Arial" w:hAnsi="Arial" w:cs="Arial"/>
          <w:sz w:val="22"/>
          <w:szCs w:val="22"/>
        </w:rPr>
        <w:t xml:space="preserve">triggered as the proposed subdivision works are defined as a controlled activity under </w:t>
      </w:r>
      <w:r>
        <w:rPr>
          <w:rFonts w:ascii="Arial" w:hAnsi="Arial" w:cs="Arial"/>
          <w:sz w:val="22"/>
          <w:szCs w:val="22"/>
        </w:rPr>
        <w:t xml:space="preserve">Section 91 of </w:t>
      </w:r>
      <w:r w:rsidRPr="00D95AD1">
        <w:rPr>
          <w:rFonts w:ascii="Arial" w:hAnsi="Arial" w:cs="Arial"/>
          <w:sz w:val="22"/>
          <w:szCs w:val="22"/>
        </w:rPr>
        <w:t xml:space="preserve">the </w:t>
      </w:r>
      <w:r w:rsidRPr="5CC0CADF">
        <w:rPr>
          <w:rFonts w:ascii="Arial" w:hAnsi="Arial" w:cs="Arial"/>
          <w:i/>
          <w:iCs/>
          <w:sz w:val="22"/>
          <w:szCs w:val="22"/>
        </w:rPr>
        <w:t xml:space="preserve">Water Management Act </w:t>
      </w:r>
      <w:r w:rsidRPr="00D95AD1">
        <w:rPr>
          <w:rFonts w:ascii="Arial" w:hAnsi="Arial" w:cs="Arial"/>
          <w:sz w:val="22"/>
          <w:szCs w:val="22"/>
        </w:rPr>
        <w:t>2000, being works on waterfront land</w:t>
      </w:r>
      <w:r>
        <w:rPr>
          <w:rFonts w:ascii="Arial" w:hAnsi="Arial" w:cs="Arial"/>
          <w:sz w:val="22"/>
          <w:szCs w:val="22"/>
        </w:rPr>
        <w:t xml:space="preserve"> (Montgomery Creek)</w:t>
      </w:r>
      <w:r w:rsidRPr="00D95AD1">
        <w:rPr>
          <w:rFonts w:ascii="Arial" w:hAnsi="Arial" w:cs="Arial"/>
          <w:sz w:val="22"/>
          <w:szCs w:val="22"/>
        </w:rPr>
        <w:t xml:space="preserve">. </w:t>
      </w:r>
      <w:r>
        <w:rPr>
          <w:rFonts w:ascii="Arial" w:hAnsi="Arial" w:cs="Arial"/>
          <w:sz w:val="22"/>
          <w:szCs w:val="22"/>
        </w:rPr>
        <w:t xml:space="preserve"> </w:t>
      </w:r>
      <w:r w:rsidRPr="00D95AD1">
        <w:rPr>
          <w:rFonts w:ascii="Arial" w:hAnsi="Arial" w:cs="Arial"/>
          <w:sz w:val="22"/>
          <w:szCs w:val="22"/>
        </w:rPr>
        <w:t>Works cannot commence until the applicant applies for and obtains a controlled activity</w:t>
      </w:r>
      <w:r w:rsidRPr="00D95AD1">
        <w:rPr>
          <w:rFonts w:ascii="Arial" w:hAnsi="Arial" w:cs="Arial"/>
          <w:spacing w:val="28"/>
          <w:sz w:val="22"/>
          <w:szCs w:val="22"/>
        </w:rPr>
        <w:t xml:space="preserve"> </w:t>
      </w:r>
      <w:r w:rsidRPr="00D95AD1">
        <w:rPr>
          <w:rFonts w:ascii="Arial" w:hAnsi="Arial" w:cs="Arial"/>
          <w:sz w:val="22"/>
          <w:szCs w:val="22"/>
        </w:rPr>
        <w:t>approval.</w:t>
      </w:r>
      <w:r w:rsidRPr="00C90331">
        <w:rPr>
          <w:rFonts w:ascii="Arial" w:hAnsi="Arial" w:cs="Arial"/>
          <w:sz w:val="22"/>
          <w:szCs w:val="22"/>
        </w:rPr>
        <w:t xml:space="preserve"> </w:t>
      </w:r>
      <w:r>
        <w:rPr>
          <w:rFonts w:ascii="Arial" w:hAnsi="Arial" w:cs="Arial"/>
          <w:sz w:val="22"/>
          <w:szCs w:val="22"/>
        </w:rPr>
        <w:t xml:space="preserve"> </w:t>
      </w:r>
    </w:p>
    <w:p w14:paraId="6D9F23DC" w14:textId="77777777" w:rsidR="00633C86" w:rsidRDefault="00EB4BF1" w:rsidP="5CC0CADF">
      <w:pPr>
        <w:pStyle w:val="BodyText"/>
        <w:spacing w:before="5"/>
        <w:jc w:val="both"/>
        <w:rPr>
          <w:rFonts w:ascii="Arial" w:hAnsi="Arial" w:cs="Arial"/>
          <w:sz w:val="22"/>
          <w:szCs w:val="22"/>
        </w:rPr>
      </w:pPr>
      <w:r w:rsidRPr="5CC0CADF">
        <w:rPr>
          <w:rFonts w:ascii="Arial" w:hAnsi="Arial" w:cs="Arial"/>
          <w:sz w:val="22"/>
          <w:szCs w:val="22"/>
        </w:rPr>
        <w:t xml:space="preserve">The Department of Primary Industries Water is the approval body. They issued their General Terms of Approval for works requiring a controlled activity approval under the </w:t>
      </w:r>
      <w:r w:rsidRPr="5CC0CADF">
        <w:rPr>
          <w:rFonts w:ascii="Arial" w:hAnsi="Arial" w:cs="Arial"/>
          <w:i/>
          <w:iCs/>
          <w:sz w:val="22"/>
          <w:szCs w:val="22"/>
        </w:rPr>
        <w:t>Water Management Act 2000</w:t>
      </w:r>
      <w:r w:rsidRPr="5CC0CADF">
        <w:rPr>
          <w:rFonts w:ascii="Arial" w:hAnsi="Arial" w:cs="Arial"/>
          <w:sz w:val="22"/>
          <w:szCs w:val="22"/>
        </w:rPr>
        <w:t xml:space="preserve"> on </w:t>
      </w:r>
      <w:r w:rsidR="00633C86" w:rsidRPr="5CC0CADF">
        <w:rPr>
          <w:rFonts w:ascii="Arial" w:hAnsi="Arial" w:cs="Arial"/>
          <w:sz w:val="22"/>
          <w:szCs w:val="22"/>
        </w:rPr>
        <w:t>7 February 2022</w:t>
      </w:r>
      <w:r w:rsidRPr="5CC0CADF">
        <w:rPr>
          <w:rFonts w:ascii="Arial" w:hAnsi="Arial" w:cs="Arial"/>
          <w:sz w:val="22"/>
          <w:szCs w:val="22"/>
        </w:rPr>
        <w:t xml:space="preserve">.  </w:t>
      </w:r>
    </w:p>
    <w:p w14:paraId="7C132B68" w14:textId="02D25D91" w:rsidR="00EB4BF1" w:rsidRPr="00411AE6" w:rsidRDefault="00EB4BF1" w:rsidP="5CC0CADF">
      <w:pPr>
        <w:pStyle w:val="BodyText"/>
        <w:spacing w:before="5"/>
        <w:jc w:val="both"/>
        <w:rPr>
          <w:rFonts w:ascii="Arial" w:hAnsi="Arial" w:cs="Arial"/>
          <w:sz w:val="22"/>
          <w:szCs w:val="22"/>
        </w:rPr>
      </w:pPr>
      <w:r w:rsidRPr="5CC0CADF">
        <w:rPr>
          <w:rFonts w:ascii="Arial" w:hAnsi="Arial" w:cs="Arial"/>
          <w:sz w:val="22"/>
          <w:szCs w:val="22"/>
        </w:rPr>
        <w:t xml:space="preserve">The DPI Water stated that the GTA </w:t>
      </w:r>
      <w:r w:rsidR="00633C86" w:rsidRPr="5CC0CADF">
        <w:rPr>
          <w:rFonts w:ascii="Arial" w:hAnsi="Arial" w:cs="Arial"/>
          <w:sz w:val="22"/>
          <w:szCs w:val="22"/>
        </w:rPr>
        <w:t>issued do not constitute an approval under the Water Management Act 2000</w:t>
      </w:r>
      <w:r w:rsidRPr="5CC0CADF">
        <w:rPr>
          <w:rFonts w:ascii="Arial" w:hAnsi="Arial" w:cs="Arial"/>
          <w:sz w:val="22"/>
          <w:szCs w:val="22"/>
        </w:rPr>
        <w:t>.  Also</w:t>
      </w:r>
      <w:r w:rsidR="00633C86" w:rsidRPr="5CC0CADF">
        <w:rPr>
          <w:rFonts w:ascii="Arial" w:hAnsi="Arial" w:cs="Arial"/>
          <w:sz w:val="22"/>
          <w:szCs w:val="22"/>
        </w:rPr>
        <w:t>,</w:t>
      </w:r>
      <w:r w:rsidRPr="5CC0CADF">
        <w:rPr>
          <w:rFonts w:ascii="Arial" w:hAnsi="Arial" w:cs="Arial"/>
          <w:sz w:val="22"/>
          <w:szCs w:val="22"/>
        </w:rPr>
        <w:t xml:space="preserve"> the applicant must apply for a controlled activity approval after consent has been issued and before the commencement of any work or activity on waterfront land.  </w:t>
      </w:r>
      <w:r w:rsidR="00E03DF1" w:rsidRPr="5CC0CADF">
        <w:rPr>
          <w:rFonts w:ascii="Arial" w:hAnsi="Arial" w:cs="Arial"/>
          <w:sz w:val="22"/>
          <w:szCs w:val="22"/>
        </w:rPr>
        <w:t>Their advice will be attached to any consent with appropriate conditions.</w:t>
      </w:r>
    </w:p>
    <w:p w14:paraId="196B022D" w14:textId="40D4D205" w:rsidR="5CC0CADF" w:rsidRDefault="5CC0CADF" w:rsidP="5CC0CADF">
      <w:pPr>
        <w:spacing w:after="80"/>
        <w:jc w:val="both"/>
      </w:pPr>
      <w:r>
        <w:br w:type="page"/>
      </w:r>
    </w:p>
    <w:p w14:paraId="0DAC313C" w14:textId="0AF5C7DE" w:rsidR="00B44599" w:rsidRDefault="00A23D0A" w:rsidP="5CC0CADF">
      <w:pPr>
        <w:spacing w:after="80"/>
        <w:jc w:val="both"/>
        <w:rPr>
          <w:rFonts w:ascii="Arial" w:hAnsi="Arial" w:cs="Arial"/>
          <w:b/>
          <w:bCs/>
          <w:i/>
          <w:iCs/>
        </w:rPr>
      </w:pPr>
      <w:r w:rsidRPr="5CC0CADF">
        <w:rPr>
          <w:rFonts w:ascii="Arial" w:hAnsi="Arial" w:cs="Arial"/>
          <w:b/>
          <w:bCs/>
          <w:i/>
          <w:iCs/>
        </w:rPr>
        <w:lastRenderedPageBreak/>
        <w:t xml:space="preserve">Section </w:t>
      </w:r>
      <w:r w:rsidR="00B44599" w:rsidRPr="5CC0CADF">
        <w:rPr>
          <w:rFonts w:ascii="Arial" w:hAnsi="Arial" w:cs="Arial"/>
          <w:b/>
          <w:bCs/>
          <w:i/>
          <w:iCs/>
        </w:rPr>
        <w:t>4.15 - Evaluation</w:t>
      </w:r>
    </w:p>
    <w:p w14:paraId="1F283588" w14:textId="7ADDF0F1" w:rsidR="001F22A0" w:rsidRPr="00BE218C" w:rsidRDefault="006E052B" w:rsidP="21DC12F0">
      <w:pPr>
        <w:tabs>
          <w:tab w:val="left" w:pos="709"/>
          <w:tab w:val="left" w:pos="1560"/>
        </w:tabs>
        <w:spacing w:after="0" w:line="240" w:lineRule="auto"/>
        <w:ind w:right="23"/>
        <w:jc w:val="both"/>
        <w:rPr>
          <w:rFonts w:ascii="Arial" w:hAnsi="Arial" w:cs="Arial"/>
          <w:lang w:eastAsia="en-AU"/>
        </w:rPr>
      </w:pPr>
      <w:r w:rsidRPr="5CC0CADF">
        <w:rPr>
          <w:rFonts w:ascii="Arial" w:hAnsi="Arial" w:cs="Arial"/>
          <w:lang w:eastAsia="en-AU"/>
        </w:rPr>
        <w:t xml:space="preserve">When determining a development application, the consent authority must take into consideration the matters outlined in </w:t>
      </w:r>
      <w:r w:rsidR="00B11806" w:rsidRPr="5CC0CADF">
        <w:rPr>
          <w:rFonts w:ascii="Arial" w:hAnsi="Arial" w:cs="Arial"/>
          <w:lang w:eastAsia="en-AU"/>
        </w:rPr>
        <w:t xml:space="preserve">Section 4.15(1) </w:t>
      </w:r>
      <w:r w:rsidR="00B51F00" w:rsidRPr="5CC0CADF">
        <w:rPr>
          <w:rFonts w:ascii="Arial" w:hAnsi="Arial" w:cs="Arial"/>
          <w:lang w:eastAsia="en-AU"/>
        </w:rPr>
        <w:t xml:space="preserve">of the </w:t>
      </w:r>
      <w:r w:rsidR="000208C1" w:rsidRPr="5CC0CADF">
        <w:rPr>
          <w:rFonts w:ascii="Arial" w:hAnsi="Arial" w:cs="Arial"/>
          <w:i/>
          <w:iCs/>
          <w:lang w:eastAsia="en-AU"/>
        </w:rPr>
        <w:t>Environmental Planning and Assessment Act 1979</w:t>
      </w:r>
      <w:r w:rsidR="000208C1" w:rsidRPr="5CC0CADF">
        <w:rPr>
          <w:rFonts w:ascii="Arial" w:hAnsi="Arial" w:cs="Arial"/>
          <w:lang w:eastAsia="en-AU"/>
        </w:rPr>
        <w:t xml:space="preserve"> (</w:t>
      </w:r>
      <w:r w:rsidR="00365439" w:rsidRPr="5CC0CADF">
        <w:rPr>
          <w:rFonts w:ascii="Arial" w:hAnsi="Arial" w:cs="Arial"/>
          <w:lang w:eastAsia="en-AU"/>
        </w:rPr>
        <w:t>‘</w:t>
      </w:r>
      <w:r w:rsidR="000208C1" w:rsidRPr="5CC0CADF">
        <w:rPr>
          <w:rFonts w:ascii="Arial" w:hAnsi="Arial" w:cs="Arial"/>
          <w:lang w:eastAsia="en-AU"/>
        </w:rPr>
        <w:t>EP&amp;A Act</w:t>
      </w:r>
      <w:r w:rsidR="00365439" w:rsidRPr="5CC0CADF">
        <w:rPr>
          <w:rFonts w:ascii="Arial" w:hAnsi="Arial" w:cs="Arial"/>
          <w:lang w:eastAsia="en-AU"/>
        </w:rPr>
        <w:t>’</w:t>
      </w:r>
      <w:r w:rsidR="000208C1" w:rsidRPr="5CC0CADF">
        <w:rPr>
          <w:rFonts w:ascii="Arial" w:hAnsi="Arial" w:cs="Arial"/>
          <w:lang w:eastAsia="en-AU"/>
        </w:rPr>
        <w:t>)</w:t>
      </w:r>
      <w:r w:rsidR="00365439" w:rsidRPr="5CC0CADF">
        <w:rPr>
          <w:rFonts w:ascii="Arial" w:hAnsi="Arial" w:cs="Arial"/>
          <w:lang w:eastAsia="en-AU"/>
        </w:rPr>
        <w:t xml:space="preserve">. </w:t>
      </w:r>
      <w:r w:rsidR="00A26512" w:rsidRPr="5CC0CADF">
        <w:rPr>
          <w:rFonts w:ascii="Arial" w:hAnsi="Arial" w:cs="Arial"/>
          <w:lang w:eastAsia="en-AU"/>
        </w:rPr>
        <w:t>These</w:t>
      </w:r>
      <w:r w:rsidR="00365439" w:rsidRPr="5CC0CADF">
        <w:rPr>
          <w:rFonts w:ascii="Arial" w:hAnsi="Arial" w:cs="Arial"/>
          <w:lang w:eastAsia="en-AU"/>
        </w:rPr>
        <w:t xml:space="preserve"> matters as are of relevance to the development application</w:t>
      </w:r>
      <w:r w:rsidR="00A26512" w:rsidRPr="5CC0CADF">
        <w:rPr>
          <w:rFonts w:ascii="Arial" w:hAnsi="Arial" w:cs="Arial"/>
          <w:lang w:eastAsia="en-AU"/>
        </w:rPr>
        <w:t xml:space="preserve"> include the following</w:t>
      </w:r>
      <w:r w:rsidR="00365439" w:rsidRPr="5CC0CADF">
        <w:rPr>
          <w:rFonts w:ascii="Arial" w:hAnsi="Arial" w:cs="Arial"/>
          <w:lang w:eastAsia="en-AU"/>
        </w:rPr>
        <w:t>:</w:t>
      </w:r>
    </w:p>
    <w:p w14:paraId="5BE32155" w14:textId="70C3E07D" w:rsidR="00E03DF1" w:rsidRPr="00E03DF1" w:rsidRDefault="00E03DF1" w:rsidP="5CC0CADF">
      <w:pPr>
        <w:tabs>
          <w:tab w:val="left" w:pos="709"/>
          <w:tab w:val="left" w:pos="1560"/>
        </w:tabs>
        <w:spacing w:before="60" w:after="60" w:line="240" w:lineRule="auto"/>
        <w:ind w:right="23" w:firstLine="720"/>
        <w:jc w:val="both"/>
        <w:rPr>
          <w:rFonts w:ascii="Arial" w:hAnsi="Arial" w:cs="Arial"/>
          <w:i/>
          <w:iCs/>
          <w:lang w:eastAsia="en-AU"/>
        </w:rPr>
      </w:pPr>
      <w:r w:rsidRPr="5CC0CADF">
        <w:rPr>
          <w:rFonts w:ascii="Arial" w:hAnsi="Arial" w:cs="Arial"/>
          <w:i/>
          <w:iCs/>
          <w:lang w:eastAsia="en-AU"/>
        </w:rPr>
        <w:t>(a) the provisions of—</w:t>
      </w:r>
    </w:p>
    <w:p w14:paraId="3382A40E" w14:textId="16BC0C79" w:rsidR="00E03DF1" w:rsidRPr="00E03DF1" w:rsidRDefault="00E03DF1" w:rsidP="5CC0CADF">
      <w:pPr>
        <w:tabs>
          <w:tab w:val="left" w:pos="709"/>
          <w:tab w:val="left" w:pos="1560"/>
        </w:tabs>
        <w:spacing w:before="60" w:after="60" w:line="240" w:lineRule="auto"/>
        <w:ind w:right="23"/>
        <w:jc w:val="both"/>
        <w:rPr>
          <w:rFonts w:ascii="Arial" w:hAnsi="Arial" w:cs="Arial"/>
          <w:i/>
          <w:iCs/>
          <w:lang w:eastAsia="en-AU"/>
        </w:rPr>
      </w:pPr>
      <w:r>
        <w:rPr>
          <w:rFonts w:ascii="Arial" w:hAnsi="Arial" w:cs="Arial"/>
          <w:bCs/>
          <w:i/>
          <w:lang w:eastAsia="en-AU"/>
        </w:rPr>
        <w:tab/>
      </w:r>
      <w:r>
        <w:rPr>
          <w:rFonts w:ascii="Arial" w:hAnsi="Arial" w:cs="Arial"/>
          <w:bCs/>
          <w:i/>
          <w:lang w:eastAsia="en-AU"/>
        </w:rPr>
        <w:tab/>
      </w:r>
      <w:r w:rsidRPr="5CC0CADF">
        <w:rPr>
          <w:rFonts w:ascii="Arial" w:hAnsi="Arial" w:cs="Arial"/>
          <w:i/>
          <w:iCs/>
          <w:lang w:eastAsia="en-AU"/>
        </w:rPr>
        <w:t>(</w:t>
      </w:r>
      <w:proofErr w:type="spellStart"/>
      <w:r w:rsidRPr="5CC0CADF">
        <w:rPr>
          <w:rFonts w:ascii="Arial" w:hAnsi="Arial" w:cs="Arial"/>
          <w:i/>
          <w:iCs/>
          <w:lang w:eastAsia="en-AU"/>
        </w:rPr>
        <w:t>i</w:t>
      </w:r>
      <w:proofErr w:type="spellEnd"/>
      <w:r w:rsidRPr="5CC0CADF">
        <w:rPr>
          <w:rFonts w:ascii="Arial" w:hAnsi="Arial" w:cs="Arial"/>
          <w:i/>
          <w:iCs/>
          <w:lang w:eastAsia="en-AU"/>
        </w:rPr>
        <w:t>)  any environmental planning instrument, and</w:t>
      </w:r>
    </w:p>
    <w:p w14:paraId="35DC6F53" w14:textId="4A917A32" w:rsidR="00E03DF1" w:rsidRPr="00E03DF1" w:rsidRDefault="00E03DF1" w:rsidP="5CC0CADF">
      <w:pPr>
        <w:tabs>
          <w:tab w:val="left" w:pos="709"/>
          <w:tab w:val="left" w:pos="1560"/>
        </w:tabs>
        <w:spacing w:before="60" w:after="60" w:line="240" w:lineRule="auto"/>
        <w:ind w:left="1560" w:right="23"/>
        <w:jc w:val="both"/>
        <w:rPr>
          <w:rFonts w:ascii="Arial" w:hAnsi="Arial" w:cs="Arial"/>
          <w:i/>
          <w:iCs/>
          <w:lang w:eastAsia="en-AU"/>
        </w:rPr>
      </w:pPr>
      <w:r w:rsidRPr="5CC0CADF">
        <w:rPr>
          <w:rFonts w:ascii="Arial" w:hAnsi="Arial" w:cs="Arial"/>
          <w:i/>
          <w:iCs/>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64A78C81" w14:textId="721EBF43" w:rsidR="00E03DF1" w:rsidRPr="00E03DF1" w:rsidRDefault="00E03DF1" w:rsidP="5CC0CADF">
      <w:pPr>
        <w:tabs>
          <w:tab w:val="left" w:pos="709"/>
          <w:tab w:val="left" w:pos="1560"/>
        </w:tabs>
        <w:spacing w:before="60" w:after="60" w:line="240" w:lineRule="auto"/>
        <w:ind w:right="23"/>
        <w:jc w:val="both"/>
        <w:rPr>
          <w:rFonts w:ascii="Arial" w:hAnsi="Arial" w:cs="Arial"/>
          <w:i/>
          <w:iCs/>
          <w:lang w:eastAsia="en-AU"/>
        </w:rPr>
      </w:pPr>
      <w:r>
        <w:rPr>
          <w:rFonts w:ascii="Arial" w:hAnsi="Arial" w:cs="Arial"/>
          <w:bCs/>
          <w:i/>
          <w:lang w:eastAsia="en-AU"/>
        </w:rPr>
        <w:tab/>
      </w:r>
      <w:r>
        <w:rPr>
          <w:rFonts w:ascii="Arial" w:hAnsi="Arial" w:cs="Arial"/>
          <w:bCs/>
          <w:i/>
          <w:lang w:eastAsia="en-AU"/>
        </w:rPr>
        <w:tab/>
      </w:r>
      <w:r w:rsidRPr="5CC0CADF">
        <w:rPr>
          <w:rFonts w:ascii="Arial" w:hAnsi="Arial" w:cs="Arial"/>
          <w:i/>
          <w:iCs/>
          <w:lang w:eastAsia="en-AU"/>
        </w:rPr>
        <w:t>(iii)  any development control plan, and</w:t>
      </w:r>
    </w:p>
    <w:p w14:paraId="0AC62A67" w14:textId="2A4CA5E6" w:rsidR="00E03DF1" w:rsidRPr="00E03DF1" w:rsidRDefault="00E03DF1" w:rsidP="5CC0CADF">
      <w:pPr>
        <w:tabs>
          <w:tab w:val="left" w:pos="709"/>
          <w:tab w:val="left" w:pos="1560"/>
        </w:tabs>
        <w:spacing w:before="60" w:after="60" w:line="240" w:lineRule="auto"/>
        <w:ind w:left="1710" w:right="23" w:hanging="270"/>
        <w:jc w:val="both"/>
        <w:rPr>
          <w:rFonts w:ascii="Arial" w:hAnsi="Arial" w:cs="Arial"/>
          <w:i/>
          <w:iCs/>
          <w:lang w:eastAsia="en-AU"/>
        </w:rPr>
      </w:pPr>
      <w:r w:rsidRPr="5CC0CADF">
        <w:rPr>
          <w:rFonts w:ascii="Arial" w:hAnsi="Arial" w:cs="Arial"/>
          <w:i/>
          <w:iCs/>
          <w:lang w:eastAsia="en-AU"/>
        </w:rPr>
        <w:t>(</w:t>
      </w:r>
      <w:proofErr w:type="spellStart"/>
      <w:r w:rsidRPr="5CC0CADF">
        <w:rPr>
          <w:rFonts w:ascii="Arial" w:hAnsi="Arial" w:cs="Arial"/>
          <w:i/>
          <w:iCs/>
          <w:lang w:eastAsia="en-AU"/>
        </w:rPr>
        <w:t>iiia</w:t>
      </w:r>
      <w:proofErr w:type="spellEnd"/>
      <w:r w:rsidRPr="5CC0CADF">
        <w:rPr>
          <w:rFonts w:ascii="Arial" w:hAnsi="Arial" w:cs="Arial"/>
          <w:i/>
          <w:iCs/>
          <w:lang w:eastAsia="en-AU"/>
        </w:rPr>
        <w:t>)  any planning agreement that has been entered into under section 7.4, or any draft planning agreement that a developer has offered to enter into under section 7.4, and</w:t>
      </w:r>
    </w:p>
    <w:p w14:paraId="6F55565B" w14:textId="12065735" w:rsidR="00E03DF1" w:rsidRPr="00E03DF1" w:rsidRDefault="00E03DF1" w:rsidP="5CC0CADF">
      <w:pPr>
        <w:tabs>
          <w:tab w:val="left" w:pos="709"/>
          <w:tab w:val="left" w:pos="1560"/>
        </w:tabs>
        <w:spacing w:before="60" w:after="60" w:line="240" w:lineRule="auto"/>
        <w:ind w:left="1560" w:right="23"/>
        <w:jc w:val="both"/>
        <w:rPr>
          <w:rFonts w:ascii="Arial" w:hAnsi="Arial" w:cs="Arial"/>
          <w:i/>
          <w:iCs/>
          <w:lang w:eastAsia="en-AU"/>
        </w:rPr>
      </w:pPr>
      <w:r w:rsidRPr="5CC0CADF">
        <w:rPr>
          <w:rFonts w:ascii="Arial" w:hAnsi="Arial" w:cs="Arial"/>
          <w:i/>
          <w:iCs/>
          <w:lang w:eastAsia="en-AU"/>
        </w:rPr>
        <w:t>(iv)  the regulations (to the extent that they prescribe matters for the purposes of this paragraph),</w:t>
      </w:r>
    </w:p>
    <w:p w14:paraId="1E9554BD" w14:textId="7CFAD3C7" w:rsidR="00E03DF1" w:rsidRPr="00E03DF1" w:rsidRDefault="00E03DF1" w:rsidP="5CC0CADF">
      <w:pPr>
        <w:tabs>
          <w:tab w:val="left" w:pos="709"/>
          <w:tab w:val="left" w:pos="1560"/>
        </w:tabs>
        <w:spacing w:before="60" w:after="60" w:line="240" w:lineRule="auto"/>
        <w:ind w:left="1080" w:right="170" w:hanging="360"/>
        <w:jc w:val="both"/>
        <w:rPr>
          <w:rFonts w:ascii="Arial" w:hAnsi="Arial" w:cs="Arial"/>
          <w:i/>
          <w:iCs/>
          <w:lang w:eastAsia="en-AU"/>
        </w:rPr>
      </w:pPr>
      <w:r w:rsidRPr="5CC0CADF">
        <w:rPr>
          <w:rFonts w:ascii="Arial" w:hAnsi="Arial" w:cs="Arial"/>
          <w:i/>
          <w:iCs/>
          <w:lang w:eastAsia="en-AU"/>
        </w:rPr>
        <w:t>(b)  the likely impacts of that development, including environmental impacts on both the natural and built environments, and social and economic impacts in the locality,</w:t>
      </w:r>
    </w:p>
    <w:p w14:paraId="61E09B38" w14:textId="77777777" w:rsidR="00E03DF1" w:rsidRPr="00E03DF1" w:rsidRDefault="00E03DF1" w:rsidP="5CC0CADF">
      <w:pPr>
        <w:tabs>
          <w:tab w:val="left" w:pos="709"/>
          <w:tab w:val="left" w:pos="1560"/>
        </w:tabs>
        <w:spacing w:before="60" w:after="60" w:line="240" w:lineRule="auto"/>
        <w:ind w:left="1080" w:right="170" w:hanging="360"/>
        <w:jc w:val="both"/>
        <w:rPr>
          <w:rFonts w:ascii="Arial" w:hAnsi="Arial" w:cs="Arial"/>
          <w:i/>
          <w:iCs/>
          <w:lang w:eastAsia="en-AU"/>
        </w:rPr>
      </w:pPr>
      <w:r w:rsidRPr="5CC0CADF">
        <w:rPr>
          <w:rFonts w:ascii="Arial" w:hAnsi="Arial" w:cs="Arial"/>
          <w:i/>
          <w:iCs/>
          <w:lang w:eastAsia="en-AU"/>
        </w:rPr>
        <w:t>(c)  the suitability of the site for the development,</w:t>
      </w:r>
    </w:p>
    <w:p w14:paraId="00AF94E8" w14:textId="77777777" w:rsidR="00E03DF1" w:rsidRPr="00E03DF1" w:rsidRDefault="00E03DF1" w:rsidP="5CC0CADF">
      <w:pPr>
        <w:tabs>
          <w:tab w:val="left" w:pos="709"/>
          <w:tab w:val="left" w:pos="1560"/>
        </w:tabs>
        <w:spacing w:before="60" w:after="60" w:line="240" w:lineRule="auto"/>
        <w:ind w:left="1080" w:right="170" w:hanging="360"/>
        <w:jc w:val="both"/>
        <w:rPr>
          <w:rFonts w:ascii="Arial" w:hAnsi="Arial" w:cs="Arial"/>
          <w:i/>
          <w:iCs/>
          <w:lang w:eastAsia="en-AU"/>
        </w:rPr>
      </w:pPr>
      <w:r w:rsidRPr="5CC0CADF">
        <w:rPr>
          <w:rFonts w:ascii="Arial" w:hAnsi="Arial" w:cs="Arial"/>
          <w:i/>
          <w:iCs/>
          <w:lang w:eastAsia="en-AU"/>
        </w:rPr>
        <w:t>(d)  any submissions made in accordance with this Act or the regulations,</w:t>
      </w:r>
    </w:p>
    <w:p w14:paraId="6AF0286C" w14:textId="77777777" w:rsidR="00E03DF1" w:rsidRPr="00E03DF1" w:rsidRDefault="00E03DF1" w:rsidP="5CC0CADF">
      <w:pPr>
        <w:tabs>
          <w:tab w:val="left" w:pos="709"/>
          <w:tab w:val="left" w:pos="1560"/>
        </w:tabs>
        <w:spacing w:before="60" w:after="60" w:line="240" w:lineRule="auto"/>
        <w:ind w:left="1080" w:right="170" w:hanging="360"/>
        <w:jc w:val="both"/>
        <w:rPr>
          <w:rFonts w:ascii="Arial" w:hAnsi="Arial" w:cs="Arial"/>
          <w:i/>
          <w:iCs/>
          <w:lang w:eastAsia="en-AU"/>
        </w:rPr>
      </w:pPr>
      <w:r w:rsidRPr="5CC0CADF">
        <w:rPr>
          <w:rFonts w:ascii="Arial" w:hAnsi="Arial" w:cs="Arial"/>
          <w:i/>
          <w:iCs/>
          <w:lang w:eastAsia="en-AU"/>
        </w:rPr>
        <w:t>(e)  the public interest.</w:t>
      </w:r>
    </w:p>
    <w:p w14:paraId="175A3C7C" w14:textId="7A56EFF5" w:rsidR="000E40D1" w:rsidRDefault="000E40D1" w:rsidP="5CC0CADF">
      <w:pPr>
        <w:tabs>
          <w:tab w:val="left" w:pos="709"/>
          <w:tab w:val="left" w:pos="1560"/>
        </w:tabs>
        <w:spacing w:after="0" w:line="240" w:lineRule="auto"/>
        <w:ind w:right="23"/>
        <w:jc w:val="both"/>
        <w:rPr>
          <w:rFonts w:ascii="Arial" w:hAnsi="Arial" w:cs="Arial"/>
          <w:lang w:eastAsia="en-AU"/>
        </w:rPr>
      </w:pPr>
      <w:r w:rsidRPr="5CC0CADF">
        <w:rPr>
          <w:rFonts w:ascii="Arial" w:hAnsi="Arial" w:cs="Arial"/>
          <w:lang w:eastAsia="en-AU"/>
        </w:rPr>
        <w:t xml:space="preserve">These matters are further considered below. </w:t>
      </w:r>
    </w:p>
    <w:p w14:paraId="5724B973" w14:textId="520B39A6" w:rsidR="00B11806" w:rsidRPr="00BE218C" w:rsidRDefault="00B11806" w:rsidP="003956E9">
      <w:pPr>
        <w:pStyle w:val="ListParagraph"/>
        <w:numPr>
          <w:ilvl w:val="1"/>
          <w:numId w:val="5"/>
        </w:numPr>
        <w:tabs>
          <w:tab w:val="left" w:pos="709"/>
          <w:tab w:val="left" w:pos="1560"/>
        </w:tabs>
        <w:spacing w:before="240" w:after="0" w:line="240" w:lineRule="auto"/>
        <w:ind w:left="851" w:right="23" w:hanging="851"/>
        <w:contextualSpacing w:val="0"/>
        <w:rPr>
          <w:rFonts w:ascii="Arial" w:hAnsi="Arial" w:cs="Arial"/>
          <w:b/>
          <w:bCs/>
          <w:i/>
          <w:iCs/>
          <w:lang w:eastAsia="en-AU"/>
        </w:rPr>
      </w:pPr>
      <w:r w:rsidRPr="5CC0CADF">
        <w:rPr>
          <w:rFonts w:ascii="Arial" w:hAnsi="Arial" w:cs="Arial"/>
          <w:b/>
          <w:bCs/>
          <w:i/>
          <w:iCs/>
          <w:lang w:eastAsia="en-AU"/>
        </w:rPr>
        <w:t>S</w:t>
      </w:r>
      <w:r w:rsidR="00C9463A" w:rsidRPr="5CC0CADF">
        <w:rPr>
          <w:rFonts w:ascii="Arial" w:hAnsi="Arial" w:cs="Arial"/>
          <w:b/>
          <w:bCs/>
          <w:i/>
          <w:iCs/>
          <w:lang w:eastAsia="en-AU"/>
        </w:rPr>
        <w:t xml:space="preserve">ection </w:t>
      </w:r>
      <w:r w:rsidRPr="5CC0CADF">
        <w:rPr>
          <w:rFonts w:ascii="Arial" w:hAnsi="Arial" w:cs="Arial"/>
          <w:b/>
          <w:bCs/>
          <w:i/>
          <w:iCs/>
          <w:lang w:eastAsia="en-AU"/>
        </w:rPr>
        <w:t>4.15(1)(a)(</w:t>
      </w:r>
      <w:proofErr w:type="spellStart"/>
      <w:r w:rsidRPr="5CC0CADF">
        <w:rPr>
          <w:rFonts w:ascii="Arial" w:hAnsi="Arial" w:cs="Arial"/>
          <w:b/>
          <w:bCs/>
          <w:i/>
          <w:iCs/>
          <w:lang w:eastAsia="en-AU"/>
        </w:rPr>
        <w:t>i</w:t>
      </w:r>
      <w:proofErr w:type="spellEnd"/>
      <w:r w:rsidRPr="5CC0CADF">
        <w:rPr>
          <w:rFonts w:ascii="Arial" w:hAnsi="Arial" w:cs="Arial"/>
          <w:b/>
          <w:bCs/>
          <w:i/>
          <w:iCs/>
          <w:lang w:eastAsia="en-AU"/>
        </w:rPr>
        <w:t xml:space="preserve">) </w:t>
      </w:r>
      <w:r w:rsidR="00691255" w:rsidRPr="5CC0CADF">
        <w:rPr>
          <w:rFonts w:ascii="Arial" w:hAnsi="Arial" w:cs="Arial"/>
          <w:b/>
          <w:bCs/>
          <w:i/>
          <w:iCs/>
          <w:lang w:eastAsia="en-AU"/>
        </w:rPr>
        <w:t>–</w:t>
      </w:r>
      <w:r w:rsidRPr="5CC0CADF">
        <w:rPr>
          <w:rFonts w:ascii="Arial" w:hAnsi="Arial" w:cs="Arial"/>
          <w:b/>
          <w:bCs/>
          <w:i/>
          <w:iCs/>
          <w:lang w:eastAsia="en-AU"/>
        </w:rPr>
        <w:t xml:space="preserve"> Provisions of Environmental Planning Instruments</w:t>
      </w:r>
    </w:p>
    <w:p w14:paraId="1C2E55F9" w14:textId="5C2AAB49" w:rsidR="00CA5331" w:rsidRPr="006C7630" w:rsidRDefault="00CA5331" w:rsidP="5CC0CADF">
      <w:pPr>
        <w:spacing w:before="120" w:after="60" w:line="240" w:lineRule="auto"/>
        <w:rPr>
          <w:rFonts w:ascii="Arial" w:hAnsi="Arial" w:cs="Arial"/>
        </w:rPr>
      </w:pPr>
      <w:r w:rsidRPr="5CC0CADF">
        <w:rPr>
          <w:rFonts w:ascii="Arial" w:hAnsi="Arial" w:cs="Arial"/>
        </w:rPr>
        <w:t>The following planning instruments have been considered in the planning assessment of the subject development application</w:t>
      </w:r>
      <w:r w:rsidR="00200D60" w:rsidRPr="5CC0CADF">
        <w:rPr>
          <w:rFonts w:ascii="Arial" w:hAnsi="Arial" w:cs="Arial"/>
        </w:rPr>
        <w:t>:</w:t>
      </w:r>
    </w:p>
    <w:p w14:paraId="6EF288F5" w14:textId="5C7AB225" w:rsidR="00A25AF6" w:rsidRPr="00234954" w:rsidRDefault="00A25AF6" w:rsidP="00353799">
      <w:pPr>
        <w:pStyle w:val="ListParagraph"/>
        <w:numPr>
          <w:ilvl w:val="0"/>
          <w:numId w:val="67"/>
        </w:numPr>
        <w:spacing w:before="60" w:after="60" w:line="240" w:lineRule="auto"/>
        <w:rPr>
          <w:rFonts w:ascii="Arial" w:hAnsi="Arial" w:cs="Arial"/>
          <w:i/>
          <w:iCs/>
        </w:rPr>
      </w:pPr>
      <w:r w:rsidRPr="5CC0CADF">
        <w:rPr>
          <w:rFonts w:ascii="Arial" w:hAnsi="Arial" w:cs="Arial"/>
          <w:i/>
          <w:iCs/>
        </w:rPr>
        <w:t>State Environmental Planning Policy (</w:t>
      </w:r>
      <w:r w:rsidR="003E4B7B" w:rsidRPr="5CC0CADF">
        <w:rPr>
          <w:rFonts w:ascii="Arial" w:hAnsi="Arial" w:cs="Arial"/>
          <w:i/>
          <w:iCs/>
        </w:rPr>
        <w:t>Planning Systems) 2021</w:t>
      </w:r>
    </w:p>
    <w:p w14:paraId="2C2D0947" w14:textId="637D666B" w:rsidR="00DE1BE8" w:rsidRPr="00234954" w:rsidRDefault="00DE1BE8" w:rsidP="00353799">
      <w:pPr>
        <w:pStyle w:val="ListParagraph"/>
        <w:numPr>
          <w:ilvl w:val="0"/>
          <w:numId w:val="67"/>
        </w:numPr>
        <w:spacing w:before="60" w:after="60" w:line="240" w:lineRule="auto"/>
        <w:rPr>
          <w:rFonts w:ascii="Arial" w:hAnsi="Arial" w:cs="Arial"/>
          <w:i/>
          <w:iCs/>
        </w:rPr>
      </w:pPr>
      <w:r w:rsidRPr="5CC0CADF">
        <w:rPr>
          <w:rFonts w:ascii="Arial" w:hAnsi="Arial" w:cs="Arial"/>
          <w:i/>
          <w:iCs/>
        </w:rPr>
        <w:t>State Environmental Planning Policy (</w:t>
      </w:r>
      <w:r w:rsidR="00DB55A9" w:rsidRPr="5CC0CADF">
        <w:rPr>
          <w:rFonts w:ascii="Arial" w:hAnsi="Arial" w:cs="Arial"/>
          <w:i/>
          <w:iCs/>
        </w:rPr>
        <w:t>Resilience &amp; Hazards</w:t>
      </w:r>
      <w:r w:rsidRPr="5CC0CADF">
        <w:rPr>
          <w:rFonts w:ascii="Arial" w:hAnsi="Arial" w:cs="Arial"/>
          <w:i/>
          <w:iCs/>
        </w:rPr>
        <w:t>) 20</w:t>
      </w:r>
      <w:r w:rsidR="00DB55A9" w:rsidRPr="5CC0CADF">
        <w:rPr>
          <w:rFonts w:ascii="Arial" w:hAnsi="Arial" w:cs="Arial"/>
          <w:i/>
          <w:iCs/>
        </w:rPr>
        <w:t>2</w:t>
      </w:r>
      <w:r w:rsidRPr="5CC0CADF">
        <w:rPr>
          <w:rFonts w:ascii="Arial" w:hAnsi="Arial" w:cs="Arial"/>
          <w:i/>
          <w:iCs/>
        </w:rPr>
        <w:t>1</w:t>
      </w:r>
    </w:p>
    <w:p w14:paraId="2B791945" w14:textId="3B13E4F7" w:rsidR="00CA5331" w:rsidRPr="00234954" w:rsidRDefault="00CA5331" w:rsidP="00353799">
      <w:pPr>
        <w:pStyle w:val="ListParagraph"/>
        <w:numPr>
          <w:ilvl w:val="0"/>
          <w:numId w:val="67"/>
        </w:numPr>
        <w:spacing w:before="60" w:after="60" w:line="240" w:lineRule="auto"/>
        <w:rPr>
          <w:rFonts w:ascii="Arial" w:hAnsi="Arial" w:cs="Arial"/>
          <w:i/>
          <w:iCs/>
        </w:rPr>
      </w:pPr>
      <w:r w:rsidRPr="5CC0CADF">
        <w:rPr>
          <w:rFonts w:ascii="Arial" w:hAnsi="Arial" w:cs="Arial"/>
          <w:i/>
          <w:iCs/>
        </w:rPr>
        <w:t xml:space="preserve">State Environmental Planning Policy </w:t>
      </w:r>
      <w:r w:rsidR="00E43B76" w:rsidRPr="5CC0CADF">
        <w:rPr>
          <w:rFonts w:ascii="Arial" w:hAnsi="Arial" w:cs="Arial"/>
          <w:i/>
          <w:iCs/>
        </w:rPr>
        <w:t>(Transport &amp; Infrastructure) 2021</w:t>
      </w:r>
    </w:p>
    <w:p w14:paraId="5FCB3AD0" w14:textId="25C41020" w:rsidR="00CA5331" w:rsidRPr="00234954" w:rsidRDefault="00CA5331" w:rsidP="00353799">
      <w:pPr>
        <w:pStyle w:val="ListParagraph"/>
        <w:numPr>
          <w:ilvl w:val="0"/>
          <w:numId w:val="67"/>
        </w:numPr>
        <w:spacing w:before="60" w:after="60" w:line="240" w:lineRule="auto"/>
        <w:rPr>
          <w:rFonts w:ascii="Arial" w:hAnsi="Arial" w:cs="Arial"/>
          <w:i/>
          <w:iCs/>
        </w:rPr>
      </w:pPr>
      <w:r w:rsidRPr="5CC0CADF">
        <w:rPr>
          <w:rFonts w:ascii="Arial" w:hAnsi="Arial" w:cs="Arial"/>
          <w:i/>
          <w:iCs/>
        </w:rPr>
        <w:t xml:space="preserve">State Environmental Planning Policy </w:t>
      </w:r>
      <w:r w:rsidR="007C6963" w:rsidRPr="5CC0CADF">
        <w:rPr>
          <w:rFonts w:ascii="Arial" w:hAnsi="Arial" w:cs="Arial"/>
          <w:i/>
          <w:iCs/>
        </w:rPr>
        <w:t>(Biodiversity &amp; Conservation)</w:t>
      </w:r>
      <w:r w:rsidRPr="5CC0CADF">
        <w:rPr>
          <w:rFonts w:ascii="Arial" w:hAnsi="Arial" w:cs="Arial"/>
          <w:i/>
          <w:iCs/>
        </w:rPr>
        <w:t xml:space="preserve"> </w:t>
      </w:r>
      <w:r w:rsidR="007C6963" w:rsidRPr="5CC0CADF">
        <w:rPr>
          <w:rFonts w:ascii="Arial" w:hAnsi="Arial" w:cs="Arial"/>
          <w:i/>
          <w:iCs/>
        </w:rPr>
        <w:t>2021</w:t>
      </w:r>
    </w:p>
    <w:p w14:paraId="129C3A19" w14:textId="01933842" w:rsidR="00CA5331" w:rsidRPr="00234954" w:rsidRDefault="00CA5331" w:rsidP="00353799">
      <w:pPr>
        <w:pStyle w:val="ListParagraph"/>
        <w:numPr>
          <w:ilvl w:val="0"/>
          <w:numId w:val="67"/>
        </w:numPr>
        <w:spacing w:before="60" w:after="60" w:line="240" w:lineRule="auto"/>
        <w:rPr>
          <w:rFonts w:ascii="Arial" w:hAnsi="Arial" w:cs="Arial"/>
          <w:i/>
          <w:iCs/>
        </w:rPr>
      </w:pPr>
      <w:r w:rsidRPr="5CC0CADF">
        <w:rPr>
          <w:rFonts w:ascii="Arial" w:hAnsi="Arial" w:cs="Arial"/>
          <w:i/>
          <w:iCs/>
        </w:rPr>
        <w:t xml:space="preserve">State Environmental Planning Policy </w:t>
      </w:r>
      <w:r w:rsidR="00C83DEB" w:rsidRPr="5CC0CADF">
        <w:rPr>
          <w:rFonts w:ascii="Arial" w:hAnsi="Arial" w:cs="Arial"/>
          <w:i/>
          <w:iCs/>
        </w:rPr>
        <w:t>(Industry &amp; Employment) 2021</w:t>
      </w:r>
      <w:r w:rsidRPr="5CC0CADF">
        <w:rPr>
          <w:rFonts w:ascii="Arial" w:hAnsi="Arial" w:cs="Arial"/>
          <w:i/>
          <w:iCs/>
        </w:rPr>
        <w:t xml:space="preserve">  </w:t>
      </w:r>
    </w:p>
    <w:p w14:paraId="5A4EA845" w14:textId="72245016" w:rsidR="5CC0CADF" w:rsidRDefault="5CC0CADF">
      <w:r>
        <w:br w:type="page"/>
      </w:r>
    </w:p>
    <w:p w14:paraId="6B498C40" w14:textId="2D45B860" w:rsidR="00E7531D" w:rsidRPr="0073642E" w:rsidRDefault="00E7531D" w:rsidP="5CC0CADF">
      <w:pPr>
        <w:spacing w:before="120" w:after="240" w:line="240" w:lineRule="auto"/>
        <w:rPr>
          <w:rFonts w:ascii="Arial" w:hAnsi="Arial" w:cs="Arial"/>
          <w:lang w:eastAsia="en-GB"/>
        </w:rPr>
      </w:pPr>
      <w:r w:rsidRPr="5CC0CADF">
        <w:rPr>
          <w:rFonts w:ascii="Arial" w:hAnsi="Arial" w:cs="Arial"/>
          <w:lang w:eastAsia="en-GB"/>
        </w:rPr>
        <w:lastRenderedPageBreak/>
        <w:t xml:space="preserve">A summary of the key matters for consideration arising from these </w:t>
      </w:r>
      <w:r w:rsidRPr="5CC0CADF">
        <w:rPr>
          <w:rFonts w:ascii="Arial" w:hAnsi="Arial" w:cs="Arial"/>
          <w:lang w:val="en-US" w:eastAsia="en-GB"/>
        </w:rPr>
        <w:t xml:space="preserve">State Environmental Planning Policies are outlined in </w:t>
      </w:r>
      <w:r w:rsidRPr="5CC0CADF">
        <w:rPr>
          <w:rFonts w:ascii="Arial" w:hAnsi="Arial" w:cs="Arial"/>
          <w:b/>
          <w:bCs/>
          <w:lang w:val="en-US" w:eastAsia="en-GB"/>
        </w:rPr>
        <w:t>Table 6</w:t>
      </w:r>
      <w:r w:rsidRPr="5CC0CADF">
        <w:rPr>
          <w:rFonts w:ascii="Arial" w:hAnsi="Arial" w:cs="Arial"/>
          <w:lang w:val="en-US" w:eastAsia="en-GB"/>
        </w:rPr>
        <w:t xml:space="preserve"> and considered in more detail </w:t>
      </w:r>
      <w:r w:rsidRPr="5CC0CADF">
        <w:rPr>
          <w:rFonts w:ascii="Arial" w:hAnsi="Arial" w:cs="Arial"/>
          <w:lang w:eastAsia="en-GB"/>
        </w:rPr>
        <w:t>below.</w:t>
      </w:r>
      <w:r w:rsidR="00965271" w:rsidRPr="5CC0CADF">
        <w:rPr>
          <w:rFonts w:ascii="Arial" w:hAnsi="Arial" w:cs="Arial"/>
          <w:lang w:eastAsia="en-GB"/>
        </w:rPr>
        <w:t xml:space="preserve"> </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9"/>
        <w:gridCol w:w="4649"/>
        <w:gridCol w:w="1023"/>
      </w:tblGrid>
      <w:tr w:rsidR="00E7531D" w:rsidRPr="00BE218C" w14:paraId="2DA53AD4" w14:textId="77777777" w:rsidTr="00353799">
        <w:trPr>
          <w:cnfStyle w:val="100000000000" w:firstRow="1" w:lastRow="0" w:firstColumn="0" w:lastColumn="0" w:oddVBand="0" w:evenVBand="0" w:oddHBand="0" w:evenHBand="0" w:firstRowFirstColumn="0" w:firstRowLastColumn="0" w:lastRowFirstColumn="0" w:lastRowLastColumn="0"/>
          <w:jc w:val="center"/>
        </w:trPr>
        <w:tc>
          <w:tcPr>
            <w:tcW w:w="2809" w:type="dxa"/>
            <w:tcBorders>
              <w:bottom w:val="none" w:sz="0" w:space="0" w:color="auto"/>
            </w:tcBorders>
            <w:vAlign w:val="top"/>
          </w:tcPr>
          <w:p w14:paraId="7F966D28" w14:textId="77777777" w:rsidR="00E7531D" w:rsidRDefault="00E7531D" w:rsidP="00E7531D">
            <w:pPr>
              <w:pStyle w:val="FigureCaption"/>
              <w:spacing w:before="0" w:after="0"/>
              <w:ind w:left="0"/>
              <w:rPr>
                <w:rFonts w:ascii="Arial" w:hAnsi="Arial" w:cs="Arial"/>
                <w:b/>
                <w:bCs/>
                <w:color w:val="auto"/>
                <w:sz w:val="22"/>
                <w:szCs w:val="22"/>
              </w:rPr>
            </w:pPr>
            <w:r>
              <w:rPr>
                <w:rFonts w:ascii="Arial" w:hAnsi="Arial" w:cs="Arial"/>
                <w:b/>
                <w:bCs/>
                <w:color w:val="auto"/>
                <w:sz w:val="22"/>
                <w:szCs w:val="22"/>
              </w:rPr>
              <w:t>EPI</w:t>
            </w:r>
          </w:p>
          <w:p w14:paraId="48E685C0" w14:textId="77777777" w:rsidR="00E7531D" w:rsidRPr="00BE218C" w:rsidRDefault="00E7531D" w:rsidP="00E7531D">
            <w:pPr>
              <w:pStyle w:val="FigureCaption"/>
              <w:spacing w:before="0" w:after="0"/>
              <w:ind w:left="0"/>
              <w:rPr>
                <w:rFonts w:ascii="Arial" w:hAnsi="Arial" w:cs="Arial"/>
                <w:b/>
                <w:bCs/>
                <w:color w:val="auto"/>
                <w:sz w:val="22"/>
                <w:szCs w:val="22"/>
              </w:rPr>
            </w:pPr>
          </w:p>
        </w:tc>
        <w:tc>
          <w:tcPr>
            <w:tcW w:w="4649" w:type="dxa"/>
            <w:tcBorders>
              <w:bottom w:val="none" w:sz="0" w:space="0" w:color="auto"/>
            </w:tcBorders>
            <w:vAlign w:val="top"/>
          </w:tcPr>
          <w:p w14:paraId="4EA5F815" w14:textId="77777777" w:rsidR="00E7531D" w:rsidRDefault="00E7531D" w:rsidP="00E7531D">
            <w:pPr>
              <w:pStyle w:val="FigureCaption"/>
              <w:spacing w:before="0" w:after="0"/>
              <w:ind w:left="0"/>
              <w:rPr>
                <w:rFonts w:ascii="Arial" w:hAnsi="Arial" w:cs="Arial"/>
                <w:b/>
                <w:bCs/>
                <w:color w:val="auto"/>
                <w:sz w:val="22"/>
                <w:szCs w:val="22"/>
              </w:rPr>
            </w:pPr>
            <w:r>
              <w:rPr>
                <w:rFonts w:ascii="Arial" w:hAnsi="Arial" w:cs="Arial"/>
                <w:b/>
                <w:bCs/>
                <w:color w:val="auto"/>
                <w:sz w:val="22"/>
                <w:szCs w:val="22"/>
              </w:rPr>
              <w:t>Matters for Consideration</w:t>
            </w:r>
          </w:p>
          <w:p w14:paraId="502B1598" w14:textId="77777777" w:rsidR="00E7531D" w:rsidRPr="00B640DE" w:rsidRDefault="00E7531D" w:rsidP="00E7531D">
            <w:pPr>
              <w:pStyle w:val="FigureCaption"/>
              <w:spacing w:before="0" w:after="0"/>
              <w:ind w:left="0"/>
              <w:rPr>
                <w:rFonts w:ascii="Arial" w:hAnsi="Arial" w:cs="Arial"/>
                <w:bCs/>
                <w:i/>
                <w:color w:val="auto"/>
                <w:sz w:val="22"/>
                <w:szCs w:val="22"/>
              </w:rPr>
            </w:pPr>
          </w:p>
        </w:tc>
        <w:tc>
          <w:tcPr>
            <w:tcW w:w="1023" w:type="dxa"/>
            <w:tcBorders>
              <w:bottom w:val="none" w:sz="0" w:space="0" w:color="auto"/>
            </w:tcBorders>
            <w:vAlign w:val="top"/>
          </w:tcPr>
          <w:p w14:paraId="1FE84B80" w14:textId="77777777" w:rsidR="00E7531D" w:rsidRPr="00BE218C" w:rsidRDefault="00E7531D" w:rsidP="00E7531D">
            <w:pPr>
              <w:pStyle w:val="FigureCaption"/>
              <w:spacing w:before="0" w:after="0"/>
              <w:ind w:left="0"/>
              <w:rPr>
                <w:rFonts w:ascii="Arial" w:hAnsi="Arial" w:cs="Arial"/>
                <w:b/>
                <w:bCs/>
                <w:color w:val="auto"/>
                <w:sz w:val="22"/>
                <w:szCs w:val="22"/>
              </w:rPr>
            </w:pPr>
            <w:r>
              <w:rPr>
                <w:rFonts w:ascii="Arial" w:hAnsi="Arial" w:cs="Arial"/>
                <w:b/>
                <w:bCs/>
                <w:color w:val="auto"/>
                <w:sz w:val="22"/>
                <w:szCs w:val="22"/>
              </w:rPr>
              <w:t>Comply (Y/N)</w:t>
            </w:r>
          </w:p>
        </w:tc>
      </w:tr>
      <w:tr w:rsidR="00E7531D" w:rsidRPr="00BE218C" w14:paraId="4F6B0F1A" w14:textId="77777777" w:rsidTr="00353799">
        <w:trPr>
          <w:jc w:val="center"/>
        </w:trPr>
        <w:tc>
          <w:tcPr>
            <w:tcW w:w="2809" w:type="dxa"/>
          </w:tcPr>
          <w:p w14:paraId="36CE9BE0" w14:textId="7FE31F82" w:rsidR="00E7531D" w:rsidRDefault="00E7531D" w:rsidP="00E7531D">
            <w:pPr>
              <w:pStyle w:val="FigureCaption"/>
              <w:spacing w:before="0" w:after="0"/>
              <w:ind w:left="0"/>
              <w:rPr>
                <w:rFonts w:ascii="Arial" w:hAnsi="Arial" w:cs="Arial"/>
                <w:b w:val="0"/>
                <w:color w:val="auto"/>
                <w:sz w:val="22"/>
                <w:szCs w:val="22"/>
              </w:rPr>
            </w:pPr>
            <w:r w:rsidRPr="5CC0CADF">
              <w:rPr>
                <w:rFonts w:ascii="Arial" w:hAnsi="Arial" w:cs="Arial"/>
                <w:b w:val="0"/>
                <w:color w:val="auto"/>
                <w:sz w:val="22"/>
                <w:szCs w:val="22"/>
              </w:rPr>
              <w:t>SEPP</w:t>
            </w:r>
            <w:r w:rsidR="00501E9C" w:rsidRPr="5CC0CADF">
              <w:rPr>
                <w:rFonts w:ascii="Arial" w:hAnsi="Arial" w:cs="Arial"/>
                <w:b w:val="0"/>
                <w:color w:val="auto"/>
                <w:sz w:val="22"/>
                <w:szCs w:val="22"/>
              </w:rPr>
              <w:t xml:space="preserve"> </w:t>
            </w:r>
            <w:r w:rsidR="003E4B7B" w:rsidRPr="5CC0CADF">
              <w:rPr>
                <w:rFonts w:ascii="Arial" w:hAnsi="Arial" w:cs="Arial"/>
                <w:b w:val="0"/>
                <w:color w:val="auto"/>
                <w:sz w:val="22"/>
                <w:szCs w:val="22"/>
              </w:rPr>
              <w:t>Planning Systems</w:t>
            </w:r>
            <w:r w:rsidR="00DE1BE8" w:rsidRPr="5CC0CADF">
              <w:rPr>
                <w:rFonts w:ascii="Arial" w:hAnsi="Arial" w:cs="Arial"/>
                <w:b w:val="0"/>
                <w:color w:val="auto"/>
                <w:sz w:val="22"/>
                <w:szCs w:val="22"/>
              </w:rPr>
              <w:t xml:space="preserve"> </w:t>
            </w:r>
          </w:p>
        </w:tc>
        <w:tc>
          <w:tcPr>
            <w:tcW w:w="4649" w:type="dxa"/>
          </w:tcPr>
          <w:p w14:paraId="2F3EB771" w14:textId="42D674D3" w:rsidR="00E7531D" w:rsidRPr="00DE1BE8" w:rsidRDefault="00C04098" w:rsidP="00353799">
            <w:pPr>
              <w:pStyle w:val="FigureCaption"/>
              <w:numPr>
                <w:ilvl w:val="0"/>
                <w:numId w:val="10"/>
              </w:numPr>
              <w:spacing w:before="0" w:after="0"/>
              <w:ind w:left="234" w:hanging="234"/>
              <w:jc w:val="both"/>
              <w:rPr>
                <w:rFonts w:ascii="Arial" w:hAnsi="Arial" w:cs="Arial"/>
                <w:b w:val="0"/>
                <w:color w:val="auto"/>
                <w:sz w:val="22"/>
                <w:szCs w:val="22"/>
              </w:rPr>
            </w:pPr>
            <w:r w:rsidRPr="5CC0CADF">
              <w:rPr>
                <w:rFonts w:ascii="Arial" w:hAnsi="Arial" w:cs="Arial"/>
                <w:b w:val="0"/>
                <w:color w:val="000000" w:themeColor="text1"/>
                <w:sz w:val="22"/>
                <w:szCs w:val="22"/>
              </w:rPr>
              <w:t xml:space="preserve">Chapter 2 identifies the development as State significant with the Independent Planning Commission as </w:t>
            </w:r>
            <w:r w:rsidR="005D129E" w:rsidRPr="5CC0CADF">
              <w:rPr>
                <w:rFonts w:ascii="Arial" w:hAnsi="Arial" w:cs="Arial"/>
                <w:b w:val="0"/>
                <w:color w:val="000000" w:themeColor="text1"/>
                <w:sz w:val="22"/>
                <w:szCs w:val="22"/>
              </w:rPr>
              <w:t>consent authority.</w:t>
            </w:r>
            <w:r w:rsidR="00E7531D" w:rsidRPr="5CC0CADF">
              <w:rPr>
                <w:rFonts w:ascii="Arial" w:hAnsi="Arial" w:cs="Arial"/>
                <w:b w:val="0"/>
                <w:color w:val="000000" w:themeColor="text1"/>
                <w:sz w:val="22"/>
                <w:szCs w:val="22"/>
              </w:rPr>
              <w:t xml:space="preserve"> </w:t>
            </w:r>
          </w:p>
        </w:tc>
        <w:tc>
          <w:tcPr>
            <w:tcW w:w="1023" w:type="dxa"/>
          </w:tcPr>
          <w:p w14:paraId="14104671" w14:textId="3C399316" w:rsidR="00E7531D" w:rsidRDefault="00E7531D" w:rsidP="00E7531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E7531D" w:rsidRPr="00BE218C" w14:paraId="143B48C3" w14:textId="77777777" w:rsidTr="00353799">
        <w:trPr>
          <w:jc w:val="center"/>
        </w:trPr>
        <w:tc>
          <w:tcPr>
            <w:tcW w:w="2809" w:type="dxa"/>
          </w:tcPr>
          <w:p w14:paraId="46794125" w14:textId="0E848265" w:rsidR="00E7531D" w:rsidRDefault="008A1DB5" w:rsidP="00E7531D">
            <w:pPr>
              <w:pStyle w:val="FigureCaption"/>
              <w:spacing w:before="0" w:after="0"/>
              <w:ind w:left="0"/>
              <w:rPr>
                <w:rFonts w:ascii="Arial" w:hAnsi="Arial" w:cs="Arial"/>
                <w:b w:val="0"/>
                <w:color w:val="auto"/>
                <w:sz w:val="22"/>
                <w:szCs w:val="22"/>
              </w:rPr>
            </w:pPr>
            <w:r w:rsidRPr="5CC0CADF">
              <w:rPr>
                <w:rFonts w:ascii="Arial" w:hAnsi="Arial" w:cs="Arial"/>
                <w:b w:val="0"/>
                <w:color w:val="auto"/>
                <w:sz w:val="22"/>
                <w:szCs w:val="22"/>
                <w:lang w:val="en-AU"/>
              </w:rPr>
              <w:t xml:space="preserve">SEPP </w:t>
            </w:r>
            <w:r w:rsidR="003E4B7B" w:rsidRPr="5CC0CADF">
              <w:rPr>
                <w:rFonts w:ascii="Arial" w:hAnsi="Arial" w:cs="Arial"/>
                <w:b w:val="0"/>
                <w:color w:val="auto"/>
                <w:sz w:val="22"/>
                <w:szCs w:val="22"/>
                <w:lang w:val="en-AU"/>
              </w:rPr>
              <w:t>Resilience &amp; Hazards</w:t>
            </w:r>
          </w:p>
        </w:tc>
        <w:tc>
          <w:tcPr>
            <w:tcW w:w="4649" w:type="dxa"/>
          </w:tcPr>
          <w:p w14:paraId="2B866AA0" w14:textId="5D02DFC7" w:rsidR="007F4ADD" w:rsidRPr="007F4ADD" w:rsidRDefault="00C20425" w:rsidP="00353799">
            <w:pPr>
              <w:pStyle w:val="FigureCaption"/>
              <w:numPr>
                <w:ilvl w:val="0"/>
                <w:numId w:val="10"/>
              </w:numPr>
              <w:spacing w:before="0" w:after="0"/>
              <w:ind w:left="234" w:hanging="234"/>
              <w:jc w:val="both"/>
              <w:rPr>
                <w:rFonts w:ascii="Arial" w:hAnsi="Arial" w:cs="Arial"/>
                <w:b w:val="0"/>
                <w:color w:val="auto"/>
                <w:sz w:val="22"/>
                <w:szCs w:val="22"/>
              </w:rPr>
            </w:pPr>
            <w:r w:rsidRPr="5CC0CADF">
              <w:rPr>
                <w:rFonts w:ascii="Arial" w:hAnsi="Arial" w:cs="Arial"/>
                <w:b w:val="0"/>
                <w:color w:val="auto"/>
                <w:sz w:val="22"/>
                <w:szCs w:val="22"/>
              </w:rPr>
              <w:t xml:space="preserve">Chapter 4 </w:t>
            </w:r>
            <w:r w:rsidR="003224BA" w:rsidRPr="5CC0CADF">
              <w:rPr>
                <w:rFonts w:ascii="Arial" w:hAnsi="Arial" w:cs="Arial"/>
                <w:b w:val="0"/>
                <w:color w:val="auto"/>
                <w:sz w:val="22"/>
                <w:szCs w:val="22"/>
              </w:rPr>
              <w:t xml:space="preserve">seeks the assessment consider the remediation of contaminated land.  </w:t>
            </w:r>
            <w:r w:rsidR="003224BA" w:rsidRPr="5CC0CADF">
              <w:rPr>
                <w:rFonts w:ascii="Arial" w:hAnsi="Arial" w:cs="Arial"/>
                <w:b w:val="0"/>
                <w:color w:val="auto"/>
                <w:sz w:val="22"/>
                <w:szCs w:val="22"/>
                <w:lang w:val="en-AU"/>
              </w:rPr>
              <w:t>Contamination and remediation has been considered in the Contamination Report and the proposal is satisfactory subject to conditions.</w:t>
            </w:r>
          </w:p>
          <w:p w14:paraId="34C4F505" w14:textId="07999F71" w:rsidR="007F4ADD" w:rsidRPr="007F4ADD" w:rsidRDefault="007F4ADD" w:rsidP="5CC0CADF">
            <w:pPr>
              <w:pStyle w:val="FigureCaption"/>
              <w:spacing w:before="0" w:after="0"/>
              <w:ind w:left="234"/>
              <w:jc w:val="both"/>
              <w:rPr>
                <w:rFonts w:ascii="Arial" w:hAnsi="Arial" w:cs="Arial"/>
                <w:b w:val="0"/>
                <w:color w:val="auto"/>
                <w:sz w:val="22"/>
                <w:szCs w:val="22"/>
              </w:rPr>
            </w:pPr>
          </w:p>
        </w:tc>
        <w:tc>
          <w:tcPr>
            <w:tcW w:w="1023" w:type="dxa"/>
          </w:tcPr>
          <w:p w14:paraId="02F88CB9" w14:textId="23539FF5" w:rsidR="00E7531D" w:rsidRDefault="000B0C19" w:rsidP="00E7531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E7531D" w:rsidRPr="00BE218C" w14:paraId="08D321E8" w14:textId="77777777" w:rsidTr="00353799">
        <w:trPr>
          <w:jc w:val="center"/>
        </w:trPr>
        <w:tc>
          <w:tcPr>
            <w:tcW w:w="2809" w:type="dxa"/>
          </w:tcPr>
          <w:p w14:paraId="592F3F2C" w14:textId="706F87A9" w:rsidR="00E7531D" w:rsidRPr="00BE218C" w:rsidRDefault="000B1C0A" w:rsidP="00E7531D">
            <w:pPr>
              <w:pStyle w:val="FigureCaption"/>
              <w:spacing w:before="0" w:after="0"/>
              <w:ind w:left="0"/>
              <w:rPr>
                <w:rFonts w:ascii="Arial" w:hAnsi="Arial" w:cs="Arial"/>
                <w:b w:val="0"/>
                <w:color w:val="auto"/>
                <w:sz w:val="22"/>
                <w:szCs w:val="22"/>
              </w:rPr>
            </w:pPr>
            <w:r w:rsidRPr="5CC0CADF">
              <w:rPr>
                <w:rFonts w:ascii="Arial" w:hAnsi="Arial" w:cs="Arial"/>
                <w:b w:val="0"/>
                <w:color w:val="auto"/>
                <w:sz w:val="22"/>
                <w:szCs w:val="22"/>
                <w:lang w:val="en-AU"/>
              </w:rPr>
              <w:t xml:space="preserve">SEPP </w:t>
            </w:r>
            <w:r w:rsidR="007C6B52" w:rsidRPr="5CC0CADF">
              <w:rPr>
                <w:rFonts w:ascii="Arial" w:hAnsi="Arial" w:cs="Arial"/>
                <w:b w:val="0"/>
                <w:color w:val="auto"/>
                <w:sz w:val="22"/>
                <w:szCs w:val="22"/>
                <w:lang w:val="en-AU"/>
              </w:rPr>
              <w:t>Industry &amp; Employment</w:t>
            </w:r>
          </w:p>
        </w:tc>
        <w:tc>
          <w:tcPr>
            <w:tcW w:w="4649" w:type="dxa"/>
          </w:tcPr>
          <w:p w14:paraId="049755F4" w14:textId="7BDA7B10" w:rsidR="00E7531D" w:rsidRPr="00B640DE" w:rsidRDefault="00F71D0B" w:rsidP="5CC0CADF">
            <w:pPr>
              <w:pStyle w:val="FigureCaption"/>
              <w:spacing w:before="0" w:after="0"/>
              <w:ind w:left="0"/>
              <w:jc w:val="both"/>
              <w:rPr>
                <w:rFonts w:ascii="Arial" w:hAnsi="Arial" w:cs="Arial"/>
                <w:color w:val="auto"/>
                <w:sz w:val="22"/>
                <w:szCs w:val="22"/>
                <w:lang w:val="en-AU"/>
              </w:rPr>
            </w:pPr>
            <w:r w:rsidRPr="5CC0CADF">
              <w:rPr>
                <w:rFonts w:ascii="Arial" w:hAnsi="Arial" w:cs="Arial"/>
                <w:b w:val="0"/>
                <w:color w:val="auto"/>
                <w:sz w:val="22"/>
                <w:szCs w:val="22"/>
                <w:lang w:val="en-AU"/>
              </w:rPr>
              <w:t>Signage generally consistent with SEPP and subject to further assessment prior to release of Construction Certificate</w:t>
            </w:r>
            <w:r w:rsidRPr="5CC0CADF">
              <w:rPr>
                <w:rFonts w:ascii="Arial" w:hAnsi="Arial" w:cs="Arial"/>
                <w:color w:val="auto"/>
                <w:sz w:val="22"/>
                <w:szCs w:val="22"/>
                <w:lang w:val="en-AU"/>
              </w:rPr>
              <w:t xml:space="preserve"> </w:t>
            </w:r>
          </w:p>
        </w:tc>
        <w:tc>
          <w:tcPr>
            <w:tcW w:w="1023" w:type="dxa"/>
          </w:tcPr>
          <w:p w14:paraId="3CC91263" w14:textId="6C77B23D" w:rsidR="00E7531D" w:rsidRDefault="00E7531D" w:rsidP="00E7531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E7531D" w:rsidRPr="00BE218C" w14:paraId="2B228717" w14:textId="77777777" w:rsidTr="00353799">
        <w:trPr>
          <w:trHeight w:val="1195"/>
          <w:jc w:val="center"/>
        </w:trPr>
        <w:tc>
          <w:tcPr>
            <w:tcW w:w="2809" w:type="dxa"/>
          </w:tcPr>
          <w:p w14:paraId="02703E0D" w14:textId="466C324E" w:rsidR="00E7531D" w:rsidRPr="003476B0" w:rsidRDefault="000B1C0A" w:rsidP="00E7531D">
            <w:pPr>
              <w:pStyle w:val="FigureCaption"/>
              <w:spacing w:before="0" w:after="0"/>
              <w:ind w:left="0"/>
              <w:rPr>
                <w:rFonts w:ascii="Arial" w:hAnsi="Arial" w:cs="Arial"/>
                <w:b w:val="0"/>
                <w:color w:val="000000" w:themeColor="text1"/>
                <w:sz w:val="22"/>
                <w:szCs w:val="22"/>
              </w:rPr>
            </w:pPr>
            <w:r w:rsidRPr="5CC0CADF">
              <w:rPr>
                <w:rFonts w:ascii="Arial" w:hAnsi="Arial" w:cs="Arial"/>
                <w:b w:val="0"/>
                <w:color w:val="000000" w:themeColor="text1"/>
                <w:sz w:val="22"/>
                <w:szCs w:val="22"/>
                <w:lang w:val="en-AU"/>
              </w:rPr>
              <w:t xml:space="preserve">SEPP </w:t>
            </w:r>
            <w:r w:rsidR="003E4B7B" w:rsidRPr="5CC0CADF">
              <w:rPr>
                <w:rFonts w:ascii="Arial" w:hAnsi="Arial" w:cs="Arial"/>
                <w:b w:val="0"/>
                <w:color w:val="000000" w:themeColor="text1"/>
                <w:sz w:val="22"/>
                <w:szCs w:val="22"/>
                <w:lang w:val="en-AU"/>
              </w:rPr>
              <w:t>Biodiversity &amp; Conservation</w:t>
            </w:r>
          </w:p>
        </w:tc>
        <w:tc>
          <w:tcPr>
            <w:tcW w:w="4649" w:type="dxa"/>
          </w:tcPr>
          <w:p w14:paraId="2709253B" w14:textId="6CE688F7" w:rsidR="00E7531D" w:rsidRPr="003476B0" w:rsidRDefault="007C6B52" w:rsidP="5CC0CADF">
            <w:pPr>
              <w:pStyle w:val="FigureCaption"/>
              <w:spacing w:before="0" w:after="0"/>
              <w:ind w:left="0"/>
              <w:jc w:val="both"/>
              <w:rPr>
                <w:rFonts w:ascii="Arial" w:hAnsi="Arial" w:cs="Arial"/>
                <w:b w:val="0"/>
                <w:color w:val="000000" w:themeColor="text1"/>
                <w:sz w:val="22"/>
                <w:szCs w:val="22"/>
              </w:rPr>
            </w:pPr>
            <w:r w:rsidRPr="5CC0CADF">
              <w:rPr>
                <w:rFonts w:ascii="Arial" w:hAnsi="Arial" w:cs="Arial"/>
                <w:b w:val="0"/>
                <w:color w:val="000000" w:themeColor="text1"/>
                <w:sz w:val="22"/>
                <w:szCs w:val="22"/>
                <w:lang w:val="en-AU"/>
              </w:rPr>
              <w:t>The Biodiversity Certification Assessment report prepared by Capital Ecological dated April 2021 has confirmed there is no Koala habitat onsite.</w:t>
            </w:r>
          </w:p>
        </w:tc>
        <w:tc>
          <w:tcPr>
            <w:tcW w:w="1023" w:type="dxa"/>
          </w:tcPr>
          <w:p w14:paraId="24E61E3B" w14:textId="14F23029" w:rsidR="00E7531D" w:rsidRDefault="000B0C19" w:rsidP="00E7531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3476B0" w:rsidRPr="00BE218C" w14:paraId="5B2D1BB6" w14:textId="77777777" w:rsidTr="5CC0CADF">
        <w:trPr>
          <w:jc w:val="center"/>
        </w:trPr>
        <w:tc>
          <w:tcPr>
            <w:tcW w:w="2809" w:type="dxa"/>
          </w:tcPr>
          <w:p w14:paraId="355004B5" w14:textId="77D8B693" w:rsidR="003476B0" w:rsidRPr="003476B0" w:rsidRDefault="003476B0" w:rsidP="003476B0">
            <w:pPr>
              <w:pStyle w:val="FigureCaption"/>
              <w:spacing w:before="0" w:after="0"/>
              <w:ind w:left="0"/>
              <w:rPr>
                <w:rFonts w:ascii="Arial" w:hAnsi="Arial" w:cs="Arial"/>
                <w:b w:val="0"/>
                <w:color w:val="000000" w:themeColor="text1"/>
                <w:sz w:val="22"/>
                <w:szCs w:val="22"/>
                <w:lang w:val="en-AU"/>
              </w:rPr>
            </w:pPr>
            <w:r w:rsidRPr="5CC0CADF">
              <w:rPr>
                <w:rFonts w:ascii="Arial" w:hAnsi="Arial" w:cs="Arial"/>
                <w:b w:val="0"/>
                <w:color w:val="000000" w:themeColor="text1"/>
                <w:sz w:val="22"/>
                <w:szCs w:val="22"/>
              </w:rPr>
              <w:t>SEPP Transport &amp; Infrastructure</w:t>
            </w:r>
          </w:p>
        </w:tc>
        <w:tc>
          <w:tcPr>
            <w:tcW w:w="4649" w:type="dxa"/>
          </w:tcPr>
          <w:p w14:paraId="26142D51" w14:textId="220E8D56" w:rsidR="003476B0" w:rsidRDefault="003476B0" w:rsidP="003476B0">
            <w:pPr>
              <w:pStyle w:val="FigureCaption"/>
              <w:spacing w:before="0" w:after="0"/>
              <w:ind w:left="0"/>
              <w:jc w:val="both"/>
              <w:rPr>
                <w:rFonts w:ascii="Arial" w:hAnsi="Arial" w:cs="Arial"/>
                <w:b w:val="0"/>
                <w:color w:val="000000" w:themeColor="text1"/>
                <w:sz w:val="22"/>
                <w:szCs w:val="22"/>
              </w:rPr>
            </w:pPr>
            <w:r w:rsidRPr="5CC0CADF">
              <w:rPr>
                <w:rFonts w:ascii="Arial" w:hAnsi="Arial" w:cs="Arial"/>
                <w:b w:val="0"/>
                <w:color w:val="000000" w:themeColor="text1"/>
                <w:sz w:val="22"/>
                <w:szCs w:val="22"/>
              </w:rPr>
              <w:t>Part 2.48 (Determination of development applications—other development) – electricity transmission – the proposal is satisfactory subject to conditions.</w:t>
            </w:r>
          </w:p>
          <w:p w14:paraId="2350DA6F" w14:textId="6FD8A505" w:rsidR="006C2CAA" w:rsidRDefault="006C2CAA" w:rsidP="003476B0">
            <w:pPr>
              <w:pStyle w:val="FigureCaption"/>
              <w:spacing w:before="0" w:after="0"/>
              <w:ind w:left="0"/>
              <w:jc w:val="both"/>
              <w:rPr>
                <w:rFonts w:ascii="Arial" w:hAnsi="Arial" w:cs="Arial"/>
                <w:b w:val="0"/>
                <w:color w:val="000000" w:themeColor="text1"/>
                <w:sz w:val="22"/>
                <w:szCs w:val="22"/>
              </w:rPr>
            </w:pPr>
          </w:p>
          <w:p w14:paraId="653FA2B5" w14:textId="0576856E" w:rsidR="006C2CAA" w:rsidRDefault="006C2CAA" w:rsidP="003476B0">
            <w:pPr>
              <w:pStyle w:val="FigureCaption"/>
              <w:spacing w:before="0" w:after="0"/>
              <w:ind w:left="0"/>
              <w:jc w:val="both"/>
              <w:rPr>
                <w:rFonts w:ascii="Arial" w:hAnsi="Arial" w:cs="Arial"/>
                <w:b w:val="0"/>
                <w:color w:val="000000" w:themeColor="text1"/>
                <w:sz w:val="22"/>
                <w:szCs w:val="22"/>
              </w:rPr>
            </w:pPr>
            <w:r w:rsidRPr="5CC0CADF">
              <w:rPr>
                <w:rFonts w:ascii="Arial" w:hAnsi="Arial" w:cs="Arial"/>
                <w:b w:val="0"/>
                <w:color w:val="000000" w:themeColor="text1"/>
                <w:sz w:val="22"/>
                <w:szCs w:val="22"/>
              </w:rPr>
              <w:t>Part 2.119 – Development fronting a classified road</w:t>
            </w:r>
          </w:p>
          <w:p w14:paraId="2EE98F46" w14:textId="77777777" w:rsidR="00472C63" w:rsidRDefault="00472C63" w:rsidP="003476B0">
            <w:pPr>
              <w:pStyle w:val="FigureCaption"/>
              <w:spacing w:before="0" w:after="0"/>
              <w:ind w:left="0"/>
              <w:jc w:val="both"/>
              <w:rPr>
                <w:rFonts w:ascii="Arial" w:hAnsi="Arial" w:cs="Arial"/>
                <w:b w:val="0"/>
                <w:color w:val="000000" w:themeColor="text1"/>
                <w:sz w:val="22"/>
                <w:szCs w:val="22"/>
              </w:rPr>
            </w:pPr>
          </w:p>
          <w:p w14:paraId="64A85189" w14:textId="6EA0AA90" w:rsidR="006C2CAA" w:rsidRDefault="006C2CAA" w:rsidP="003476B0">
            <w:pPr>
              <w:pStyle w:val="FigureCaption"/>
              <w:spacing w:before="0" w:after="0"/>
              <w:ind w:left="0"/>
              <w:jc w:val="both"/>
              <w:rPr>
                <w:rFonts w:ascii="Arial" w:hAnsi="Arial" w:cs="Arial"/>
                <w:b w:val="0"/>
                <w:color w:val="000000" w:themeColor="text1"/>
                <w:sz w:val="22"/>
                <w:szCs w:val="22"/>
              </w:rPr>
            </w:pPr>
            <w:r w:rsidRPr="5CC0CADF">
              <w:rPr>
                <w:rFonts w:ascii="Arial" w:hAnsi="Arial" w:cs="Arial"/>
                <w:b w:val="0"/>
                <w:color w:val="000000" w:themeColor="text1"/>
                <w:sz w:val="22"/>
                <w:szCs w:val="22"/>
              </w:rPr>
              <w:t>Part 2.220</w:t>
            </w:r>
            <w:r w:rsidR="00472C63" w:rsidRPr="5CC0CADF">
              <w:rPr>
                <w:rFonts w:ascii="Arial" w:hAnsi="Arial" w:cs="Arial"/>
                <w:b w:val="0"/>
                <w:color w:val="000000" w:themeColor="text1"/>
                <w:sz w:val="22"/>
                <w:szCs w:val="22"/>
              </w:rPr>
              <w:t xml:space="preserve"> – Development subject to road traffic noise</w:t>
            </w:r>
          </w:p>
          <w:p w14:paraId="02F7EC5A" w14:textId="77777777" w:rsidR="00121883" w:rsidRDefault="00121883" w:rsidP="003476B0">
            <w:pPr>
              <w:pStyle w:val="FigureCaption"/>
              <w:spacing w:before="0" w:after="0"/>
              <w:ind w:left="0"/>
              <w:jc w:val="both"/>
              <w:rPr>
                <w:rFonts w:ascii="Arial" w:hAnsi="Arial" w:cs="Arial"/>
                <w:b w:val="0"/>
                <w:color w:val="000000" w:themeColor="text1"/>
                <w:sz w:val="22"/>
                <w:szCs w:val="22"/>
              </w:rPr>
            </w:pPr>
          </w:p>
          <w:p w14:paraId="59D16666" w14:textId="2A868D8F" w:rsidR="00121883" w:rsidRPr="003476B0" w:rsidRDefault="00121883" w:rsidP="003476B0">
            <w:pPr>
              <w:pStyle w:val="FigureCaption"/>
              <w:spacing w:before="0" w:after="0"/>
              <w:ind w:left="0"/>
              <w:jc w:val="both"/>
              <w:rPr>
                <w:rFonts w:ascii="Arial" w:hAnsi="Arial" w:cs="Arial"/>
                <w:b w:val="0"/>
                <w:color w:val="000000" w:themeColor="text1"/>
                <w:sz w:val="22"/>
                <w:szCs w:val="22"/>
                <w:lang w:val="en-AU"/>
              </w:rPr>
            </w:pPr>
            <w:r w:rsidRPr="5CC0CADF">
              <w:rPr>
                <w:rFonts w:ascii="Arial" w:hAnsi="Arial" w:cs="Arial"/>
                <w:b w:val="0"/>
                <w:color w:val="000000" w:themeColor="text1"/>
                <w:sz w:val="22"/>
                <w:szCs w:val="22"/>
              </w:rPr>
              <w:t>Part 3.58 Traffic generating development</w:t>
            </w:r>
          </w:p>
        </w:tc>
        <w:tc>
          <w:tcPr>
            <w:tcW w:w="1023" w:type="dxa"/>
          </w:tcPr>
          <w:p w14:paraId="51523E4E" w14:textId="06F17E05" w:rsidR="003476B0" w:rsidRDefault="00121883" w:rsidP="003476B0">
            <w:pPr>
              <w:pStyle w:val="FigureCaption"/>
              <w:spacing w:before="0" w:after="0"/>
              <w:ind w:left="0"/>
              <w:rPr>
                <w:rFonts w:ascii="Arial" w:hAnsi="Arial" w:cs="Arial"/>
                <w:b w:val="0"/>
                <w:color w:val="auto"/>
                <w:sz w:val="22"/>
                <w:szCs w:val="22"/>
              </w:rPr>
            </w:pPr>
            <w:r w:rsidRPr="5CC0CADF">
              <w:rPr>
                <w:rFonts w:ascii="Arial" w:hAnsi="Arial" w:cs="Arial"/>
                <w:b w:val="0"/>
                <w:color w:val="auto"/>
                <w:sz w:val="22"/>
                <w:szCs w:val="22"/>
              </w:rPr>
              <w:t>Y</w:t>
            </w:r>
          </w:p>
        </w:tc>
      </w:tr>
    </w:tbl>
    <w:p w14:paraId="0A247E7C" w14:textId="373A1B1A" w:rsidR="00CA5331" w:rsidRPr="009C77F2" w:rsidRDefault="00E7531D" w:rsidP="5CC0CADF">
      <w:pPr>
        <w:pStyle w:val="ListParagraph"/>
        <w:spacing w:before="120" w:after="120" w:line="240" w:lineRule="auto"/>
        <w:rPr>
          <w:rFonts w:ascii="Arial" w:hAnsi="Arial" w:cs="Arial"/>
          <w:b/>
          <w:bCs/>
          <w:lang w:eastAsia="en-AU"/>
        </w:rPr>
      </w:pPr>
      <w:r w:rsidRPr="5CC0CADF">
        <w:rPr>
          <w:rFonts w:ascii="Arial" w:hAnsi="Arial" w:cs="Arial"/>
          <w:b/>
          <w:bCs/>
          <w:lang w:eastAsia="en-AU"/>
        </w:rPr>
        <w:t>Table 6 - Summary of Applicable State Environmental Planning Policies</w:t>
      </w:r>
    </w:p>
    <w:p w14:paraId="4805A0D1" w14:textId="77777777" w:rsidR="003956E9" w:rsidRDefault="003956E9">
      <w:pPr>
        <w:rPr>
          <w:rFonts w:ascii="Arial" w:hAnsi="Arial" w:cs="Arial"/>
          <w:b/>
          <w:bCs/>
          <w:i/>
          <w:iCs/>
        </w:rPr>
      </w:pPr>
      <w:r>
        <w:rPr>
          <w:rFonts w:ascii="Arial" w:hAnsi="Arial" w:cs="Arial"/>
          <w:b/>
          <w:bCs/>
          <w:i/>
          <w:iCs/>
        </w:rPr>
        <w:br w:type="page"/>
      </w:r>
    </w:p>
    <w:p w14:paraId="271F88D2" w14:textId="3AC8E4FD" w:rsidR="00CA5331" w:rsidRPr="009C77F2" w:rsidRDefault="00472C63" w:rsidP="5CC0CADF">
      <w:pPr>
        <w:spacing w:before="240" w:after="120" w:line="240" w:lineRule="auto"/>
        <w:rPr>
          <w:b/>
          <w:bCs/>
          <w:i/>
          <w:iCs/>
        </w:rPr>
      </w:pPr>
      <w:r w:rsidRPr="5CC0CADF">
        <w:rPr>
          <w:rFonts w:ascii="Arial" w:hAnsi="Arial" w:cs="Arial"/>
          <w:b/>
          <w:bCs/>
          <w:i/>
          <w:iCs/>
        </w:rPr>
        <w:lastRenderedPageBreak/>
        <w:t>State Environmental Planning Policy</w:t>
      </w:r>
      <w:r w:rsidR="00CA5331" w:rsidRPr="5CC0CADF">
        <w:rPr>
          <w:rFonts w:ascii="Arial" w:hAnsi="Arial" w:cs="Arial"/>
          <w:b/>
          <w:bCs/>
          <w:i/>
          <w:iCs/>
        </w:rPr>
        <w:t xml:space="preserve"> (</w:t>
      </w:r>
      <w:r w:rsidR="008230AC" w:rsidRPr="5CC0CADF">
        <w:rPr>
          <w:rFonts w:ascii="Arial" w:hAnsi="Arial" w:cs="Arial"/>
          <w:b/>
          <w:bCs/>
          <w:i/>
          <w:iCs/>
        </w:rPr>
        <w:t>Planning Systems</w:t>
      </w:r>
      <w:r w:rsidR="00CA5331" w:rsidRPr="5CC0CADF">
        <w:rPr>
          <w:rFonts w:ascii="Arial" w:hAnsi="Arial" w:cs="Arial"/>
          <w:b/>
          <w:bCs/>
          <w:i/>
          <w:iCs/>
        </w:rPr>
        <w:t>) 20</w:t>
      </w:r>
      <w:r w:rsidR="008230AC" w:rsidRPr="5CC0CADF">
        <w:rPr>
          <w:rFonts w:ascii="Arial" w:hAnsi="Arial" w:cs="Arial"/>
          <w:b/>
          <w:bCs/>
          <w:i/>
          <w:iCs/>
        </w:rPr>
        <w:t>21</w:t>
      </w:r>
    </w:p>
    <w:p w14:paraId="01C7009A" w14:textId="2E6582F8" w:rsidR="00CA5331" w:rsidRPr="00BF1FFA" w:rsidRDefault="00CA5331" w:rsidP="5CC0CADF">
      <w:pPr>
        <w:spacing w:before="60" w:after="60" w:line="240" w:lineRule="auto"/>
        <w:jc w:val="both"/>
        <w:rPr>
          <w:rFonts w:ascii="Arial" w:hAnsi="Arial" w:cs="Arial"/>
        </w:rPr>
      </w:pPr>
      <w:r w:rsidRPr="5CC0CADF">
        <w:rPr>
          <w:rFonts w:ascii="Arial" w:hAnsi="Arial" w:cs="Arial"/>
        </w:rPr>
        <w:t xml:space="preserve">The aims of this Policy are as follows:  </w:t>
      </w:r>
    </w:p>
    <w:p w14:paraId="4A6EBA3C" w14:textId="77777777" w:rsidR="00CA5331" w:rsidRPr="00BF1FFA" w:rsidRDefault="00CA5331" w:rsidP="00353799">
      <w:pPr>
        <w:pStyle w:val="ListParagraph"/>
        <w:numPr>
          <w:ilvl w:val="1"/>
          <w:numId w:val="14"/>
        </w:numPr>
        <w:spacing w:before="60" w:after="60" w:line="240" w:lineRule="auto"/>
        <w:ind w:left="1077" w:hanging="629"/>
        <w:jc w:val="both"/>
        <w:rPr>
          <w:rFonts w:ascii="Arial" w:hAnsi="Arial" w:cs="Arial"/>
          <w:i/>
          <w:iCs/>
        </w:rPr>
      </w:pPr>
      <w:r w:rsidRPr="5CC0CADF">
        <w:rPr>
          <w:rFonts w:ascii="Arial" w:hAnsi="Arial" w:cs="Arial"/>
          <w:i/>
          <w:iCs/>
        </w:rPr>
        <w:t xml:space="preserve">to identify development that is State significant development, </w:t>
      </w:r>
    </w:p>
    <w:p w14:paraId="14EB62AC" w14:textId="77777777" w:rsidR="00CA5331" w:rsidRPr="00BF1FFA" w:rsidRDefault="00CA5331" w:rsidP="00353799">
      <w:pPr>
        <w:pStyle w:val="ListParagraph"/>
        <w:numPr>
          <w:ilvl w:val="1"/>
          <w:numId w:val="14"/>
        </w:numPr>
        <w:spacing w:before="60" w:after="60" w:line="240" w:lineRule="auto"/>
        <w:ind w:left="1077" w:hanging="629"/>
        <w:jc w:val="both"/>
        <w:rPr>
          <w:rFonts w:ascii="Arial" w:hAnsi="Arial" w:cs="Arial"/>
          <w:i/>
          <w:iCs/>
        </w:rPr>
      </w:pPr>
      <w:r w:rsidRPr="5CC0CADF">
        <w:rPr>
          <w:rFonts w:ascii="Arial" w:hAnsi="Arial" w:cs="Arial"/>
          <w:i/>
          <w:iCs/>
        </w:rPr>
        <w:t xml:space="preserve">to identify development that is State significant infrastructure and critical State significant infrastructure, </w:t>
      </w:r>
    </w:p>
    <w:p w14:paraId="0322D553" w14:textId="71C0BEDB" w:rsidR="00CA5331" w:rsidRDefault="00730220" w:rsidP="00353799">
      <w:pPr>
        <w:pStyle w:val="ListParagraph"/>
        <w:numPr>
          <w:ilvl w:val="1"/>
          <w:numId w:val="14"/>
        </w:numPr>
        <w:spacing w:before="60" w:after="60" w:line="240" w:lineRule="auto"/>
        <w:ind w:left="1077" w:hanging="629"/>
        <w:jc w:val="both"/>
        <w:rPr>
          <w:rFonts w:ascii="Arial" w:hAnsi="Arial" w:cs="Arial"/>
          <w:i/>
          <w:iCs/>
        </w:rPr>
      </w:pPr>
      <w:r w:rsidRPr="5CC0CADF">
        <w:rPr>
          <w:rFonts w:ascii="Arial" w:hAnsi="Arial" w:cs="Arial"/>
          <w:i/>
          <w:iCs/>
        </w:rPr>
        <w:t>to identify development that is regionally significant development.</w:t>
      </w:r>
    </w:p>
    <w:p w14:paraId="51B1EE74" w14:textId="248CEA25" w:rsidR="008230AC" w:rsidRPr="003956E9" w:rsidRDefault="008230AC" w:rsidP="5CC0CADF">
      <w:pPr>
        <w:spacing w:before="240" w:after="120" w:line="240" w:lineRule="auto"/>
        <w:jc w:val="both"/>
        <w:rPr>
          <w:rFonts w:ascii="Arial" w:hAnsi="Arial" w:cs="Arial"/>
          <w:i/>
          <w:iCs/>
        </w:rPr>
      </w:pPr>
      <w:r w:rsidRPr="003956E9">
        <w:rPr>
          <w:rFonts w:ascii="Arial" w:hAnsi="Arial" w:cs="Arial"/>
          <w:i/>
          <w:iCs/>
        </w:rPr>
        <w:t>Chapter 2 – State and Regional Development</w:t>
      </w:r>
    </w:p>
    <w:p w14:paraId="6A5E7D5C" w14:textId="6A58555B" w:rsidR="00CA5331" w:rsidRPr="0033033F" w:rsidRDefault="00CA5331" w:rsidP="00CA5331">
      <w:pPr>
        <w:jc w:val="both"/>
        <w:rPr>
          <w:rFonts w:ascii="Arial" w:hAnsi="Arial" w:cs="Arial"/>
        </w:rPr>
      </w:pPr>
      <w:r w:rsidRPr="5CC0CADF">
        <w:rPr>
          <w:rFonts w:ascii="Arial" w:hAnsi="Arial" w:cs="Arial"/>
        </w:rPr>
        <w:t>Clause 2</w:t>
      </w:r>
      <w:r w:rsidR="00C1116F" w:rsidRPr="5CC0CADF">
        <w:rPr>
          <w:rFonts w:ascii="Arial" w:hAnsi="Arial" w:cs="Arial"/>
        </w:rPr>
        <w:t>.6</w:t>
      </w:r>
      <w:r w:rsidRPr="5CC0CADF">
        <w:rPr>
          <w:rFonts w:ascii="Arial" w:hAnsi="Arial" w:cs="Arial"/>
        </w:rPr>
        <w:t xml:space="preserve"> </w:t>
      </w:r>
      <w:r w:rsidR="00C1116F" w:rsidRPr="5CC0CADF">
        <w:rPr>
          <w:rFonts w:ascii="Arial" w:hAnsi="Arial" w:cs="Arial"/>
        </w:rPr>
        <w:t>designates development to be State significant development</w:t>
      </w:r>
      <w:r w:rsidRPr="5CC0CADF">
        <w:rPr>
          <w:rFonts w:ascii="Arial" w:hAnsi="Arial" w:cs="Arial"/>
        </w:rPr>
        <w:t xml:space="preserve"> where the capital investment value of the development exceeds $</w:t>
      </w:r>
      <w:r w:rsidR="00FB26BD" w:rsidRPr="5CC0CADF">
        <w:rPr>
          <w:rFonts w:ascii="Arial" w:hAnsi="Arial" w:cs="Arial"/>
        </w:rPr>
        <w:t>3</w:t>
      </w:r>
      <w:r w:rsidRPr="5CC0CADF">
        <w:rPr>
          <w:rFonts w:ascii="Arial" w:hAnsi="Arial" w:cs="Arial"/>
        </w:rPr>
        <w:t>0 million</w:t>
      </w:r>
      <w:r w:rsidR="00FB26BD" w:rsidRPr="5CC0CADF">
        <w:rPr>
          <w:rFonts w:ascii="Arial" w:hAnsi="Arial" w:cs="Arial"/>
        </w:rPr>
        <w:t xml:space="preserve">. </w:t>
      </w:r>
      <w:r w:rsidRPr="5CC0CADF">
        <w:rPr>
          <w:rFonts w:ascii="Arial" w:hAnsi="Arial" w:cs="Arial"/>
        </w:rPr>
        <w:t xml:space="preserve"> </w:t>
      </w:r>
      <w:r w:rsidR="007E371A" w:rsidRPr="5CC0CADF">
        <w:rPr>
          <w:rFonts w:ascii="Arial" w:hAnsi="Arial" w:cs="Arial"/>
        </w:rPr>
        <w:t xml:space="preserve">The Independent Planning Commission </w:t>
      </w:r>
      <w:r w:rsidR="00467CC4" w:rsidRPr="5CC0CADF">
        <w:rPr>
          <w:rFonts w:ascii="Arial" w:hAnsi="Arial" w:cs="Arial"/>
        </w:rPr>
        <w:t xml:space="preserve">is to be the consent authority for State significant development under Clause 2.7. </w:t>
      </w:r>
    </w:p>
    <w:p w14:paraId="3B08170D" w14:textId="14E12227" w:rsidR="00CA5331" w:rsidRDefault="00CA5331" w:rsidP="5CC0CADF">
      <w:pPr>
        <w:jc w:val="both"/>
        <w:rPr>
          <w:rFonts w:ascii="Arial" w:hAnsi="Arial" w:cs="Arial"/>
          <w:sz w:val="16"/>
          <w:szCs w:val="16"/>
        </w:rPr>
      </w:pPr>
      <w:r w:rsidRPr="5CC0CADF">
        <w:rPr>
          <w:rFonts w:ascii="Arial" w:hAnsi="Arial" w:cs="Arial"/>
        </w:rPr>
        <w:t xml:space="preserve">The capital investment value (CIV) for the </w:t>
      </w:r>
      <w:r w:rsidR="00762A69" w:rsidRPr="5CC0CADF">
        <w:rPr>
          <w:rFonts w:ascii="Arial" w:hAnsi="Arial" w:cs="Arial"/>
        </w:rPr>
        <w:t>proposed development</w:t>
      </w:r>
      <w:r w:rsidRPr="5CC0CADF">
        <w:rPr>
          <w:rFonts w:ascii="Arial" w:hAnsi="Arial" w:cs="Arial"/>
        </w:rPr>
        <w:t xml:space="preserve"> is $1</w:t>
      </w:r>
      <w:r w:rsidR="00142D60" w:rsidRPr="5CC0CADF">
        <w:rPr>
          <w:rFonts w:ascii="Arial" w:hAnsi="Arial" w:cs="Arial"/>
        </w:rPr>
        <w:t>81</w:t>
      </w:r>
      <w:r w:rsidRPr="5CC0CADF">
        <w:rPr>
          <w:rFonts w:ascii="Arial" w:hAnsi="Arial" w:cs="Arial"/>
        </w:rPr>
        <w:t xml:space="preserve"> million which exceeds the threshold </w:t>
      </w:r>
      <w:r w:rsidR="00762A69" w:rsidRPr="5CC0CADF">
        <w:rPr>
          <w:rFonts w:ascii="Arial" w:hAnsi="Arial" w:cs="Arial"/>
        </w:rPr>
        <w:t>of $30 million</w:t>
      </w:r>
      <w:r w:rsidRPr="5CC0CADF">
        <w:rPr>
          <w:rFonts w:ascii="Arial" w:hAnsi="Arial" w:cs="Arial"/>
        </w:rPr>
        <w:t>.</w:t>
      </w:r>
      <w:r>
        <w:t xml:space="preserve"> </w:t>
      </w:r>
      <w:r w:rsidRPr="5CC0CADF">
        <w:rPr>
          <w:rFonts w:ascii="Arial" w:hAnsi="Arial" w:cs="Arial"/>
        </w:rPr>
        <w:t xml:space="preserve"> Therefore</w:t>
      </w:r>
      <w:r w:rsidR="00142D60" w:rsidRPr="5CC0CADF">
        <w:rPr>
          <w:rFonts w:ascii="Arial" w:hAnsi="Arial" w:cs="Arial"/>
        </w:rPr>
        <w:t xml:space="preserve">, </w:t>
      </w:r>
      <w:r w:rsidRPr="5CC0CADF">
        <w:rPr>
          <w:rFonts w:ascii="Arial" w:hAnsi="Arial" w:cs="Arial"/>
        </w:rPr>
        <w:t>th</w:t>
      </w:r>
      <w:r w:rsidR="00C04098" w:rsidRPr="5CC0CADF">
        <w:rPr>
          <w:rFonts w:ascii="Arial" w:hAnsi="Arial" w:cs="Arial"/>
        </w:rPr>
        <w:t>is</w:t>
      </w:r>
      <w:r w:rsidRPr="5CC0CADF">
        <w:rPr>
          <w:rFonts w:ascii="Arial" w:hAnsi="Arial" w:cs="Arial"/>
        </w:rPr>
        <w:t xml:space="preserve"> application is to be determined by the Joint Regional Planning Panel – Southern Region.</w:t>
      </w:r>
      <w:r w:rsidRPr="5CC0CADF">
        <w:rPr>
          <w:rFonts w:ascii="Arial" w:hAnsi="Arial" w:cs="Arial"/>
          <w:sz w:val="16"/>
          <w:szCs w:val="16"/>
        </w:rPr>
        <w:t xml:space="preserve"> </w:t>
      </w:r>
    </w:p>
    <w:p w14:paraId="1F7A6D3F" w14:textId="603946AD" w:rsidR="004B3588" w:rsidRPr="004B3588" w:rsidRDefault="00CA5331" w:rsidP="5CC0CADF">
      <w:pPr>
        <w:spacing w:before="240" w:after="120" w:line="240" w:lineRule="auto"/>
        <w:rPr>
          <w:rFonts w:ascii="Arial" w:hAnsi="Arial" w:cs="Arial"/>
          <w:b/>
          <w:bCs/>
          <w:i/>
          <w:iCs/>
        </w:rPr>
      </w:pPr>
      <w:r w:rsidRPr="5CC0CADF">
        <w:rPr>
          <w:rFonts w:ascii="Arial" w:hAnsi="Arial" w:cs="Arial"/>
          <w:b/>
          <w:bCs/>
          <w:i/>
          <w:iCs/>
        </w:rPr>
        <w:t xml:space="preserve">State Environmental Planning Policy </w:t>
      </w:r>
      <w:r w:rsidR="004B3588" w:rsidRPr="5CC0CADF">
        <w:rPr>
          <w:rFonts w:ascii="Arial" w:hAnsi="Arial" w:cs="Arial"/>
          <w:b/>
          <w:bCs/>
          <w:i/>
          <w:iCs/>
        </w:rPr>
        <w:t>(Resilience and Hazards)2021</w:t>
      </w:r>
    </w:p>
    <w:p w14:paraId="2797F026" w14:textId="1AF742C7" w:rsidR="004B3588" w:rsidRPr="003956E9" w:rsidRDefault="004B3588" w:rsidP="003956E9">
      <w:pPr>
        <w:spacing w:before="120" w:after="120" w:line="240" w:lineRule="auto"/>
        <w:jc w:val="both"/>
        <w:rPr>
          <w:rFonts w:ascii="Arial" w:hAnsi="Arial" w:cs="Arial"/>
          <w:i/>
          <w:iCs/>
        </w:rPr>
      </w:pPr>
      <w:r w:rsidRPr="003956E9">
        <w:rPr>
          <w:rFonts w:ascii="Arial" w:hAnsi="Arial" w:cs="Arial"/>
          <w:i/>
          <w:iCs/>
        </w:rPr>
        <w:t>Chapter 4 – Remediation of and</w:t>
      </w:r>
    </w:p>
    <w:p w14:paraId="40001A61" w14:textId="692FF628" w:rsidR="00CA5331" w:rsidRPr="00A93299" w:rsidRDefault="00CA5331" w:rsidP="5CC0CADF">
      <w:pPr>
        <w:spacing w:before="120" w:after="60" w:line="240" w:lineRule="auto"/>
        <w:rPr>
          <w:rFonts w:ascii="Arial" w:hAnsi="Arial" w:cs="Arial"/>
        </w:rPr>
      </w:pPr>
      <w:r w:rsidRPr="5CC0CADF">
        <w:rPr>
          <w:rFonts w:ascii="Arial" w:hAnsi="Arial" w:cs="Arial"/>
        </w:rPr>
        <w:t xml:space="preserve">The objectives of this </w:t>
      </w:r>
      <w:r w:rsidR="00421D69" w:rsidRPr="5CC0CADF">
        <w:rPr>
          <w:rFonts w:ascii="Arial" w:hAnsi="Arial" w:cs="Arial"/>
        </w:rPr>
        <w:t>Chapter are</w:t>
      </w:r>
      <w:r w:rsidRPr="5CC0CADF">
        <w:rPr>
          <w:rFonts w:ascii="Arial" w:hAnsi="Arial" w:cs="Arial"/>
        </w:rPr>
        <w:t>:</w:t>
      </w:r>
    </w:p>
    <w:p w14:paraId="6E5C482E" w14:textId="1A510C5E" w:rsidR="0030237F" w:rsidRPr="003956E9" w:rsidRDefault="00CA5331" w:rsidP="003956E9">
      <w:pPr>
        <w:numPr>
          <w:ilvl w:val="0"/>
          <w:numId w:val="87"/>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40" w:after="0" w:line="240" w:lineRule="auto"/>
        <w:jc w:val="both"/>
        <w:rPr>
          <w:rFonts w:ascii="Arial" w:hAnsi="Arial" w:cs="Arial"/>
          <w:i/>
          <w:iCs/>
          <w:lang w:val="en-GB"/>
        </w:rPr>
      </w:pPr>
      <w:r w:rsidRPr="003956E9">
        <w:rPr>
          <w:rFonts w:ascii="Arial" w:hAnsi="Arial" w:cs="Arial"/>
          <w:i/>
          <w:iCs/>
          <w:lang w:val="en-GB"/>
        </w:rPr>
        <w:t xml:space="preserve">To provide for a </w:t>
      </w:r>
      <w:proofErr w:type="spellStart"/>
      <w:r w:rsidRPr="003956E9">
        <w:rPr>
          <w:rFonts w:ascii="Arial" w:hAnsi="Arial" w:cs="Arial"/>
          <w:i/>
          <w:iCs/>
          <w:lang w:val="en-GB"/>
        </w:rPr>
        <w:t>statewide</w:t>
      </w:r>
      <w:proofErr w:type="spellEnd"/>
      <w:r w:rsidRPr="003956E9">
        <w:rPr>
          <w:rFonts w:ascii="Arial" w:hAnsi="Arial" w:cs="Arial"/>
          <w:i/>
          <w:iCs/>
          <w:lang w:val="en-GB"/>
        </w:rPr>
        <w:t xml:space="preserve"> planning approach to the remediation of contaminated land; and</w:t>
      </w:r>
    </w:p>
    <w:p w14:paraId="540A504D" w14:textId="77777777" w:rsidR="0030237F" w:rsidRPr="003956E9" w:rsidRDefault="0030237F" w:rsidP="003956E9">
      <w:pPr>
        <w:numPr>
          <w:ilvl w:val="0"/>
          <w:numId w:val="87"/>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40" w:after="0" w:line="240" w:lineRule="auto"/>
        <w:ind w:hanging="573"/>
        <w:jc w:val="both"/>
        <w:rPr>
          <w:rFonts w:ascii="Arial" w:eastAsia="Times New Roman" w:hAnsi="Arial" w:cs="Arial"/>
          <w:i/>
          <w:iCs/>
          <w:lang w:eastAsia="en-AU"/>
        </w:rPr>
      </w:pPr>
      <w:r w:rsidRPr="003956E9">
        <w:rPr>
          <w:rFonts w:ascii="Arial" w:eastAsia="Times New Roman" w:hAnsi="Arial" w:cs="Arial"/>
          <w:i/>
          <w:iCs/>
          <w:color w:val="000000" w:themeColor="text1"/>
          <w:lang w:eastAsia="en-AU"/>
        </w:rPr>
        <w:t>to promote the remediation of contaminated land for the purpose of reducing the risk of harm to human health or any other aspect of the environment—</w:t>
      </w:r>
    </w:p>
    <w:p w14:paraId="2AB784BF" w14:textId="0647A9B1" w:rsidR="0030237F" w:rsidRPr="003956E9" w:rsidRDefault="0030237F" w:rsidP="003956E9">
      <w:pPr>
        <w:numPr>
          <w:ilvl w:val="0"/>
          <w:numId w:val="13"/>
        </w:numPr>
        <w:spacing w:before="40" w:after="0" w:line="240" w:lineRule="auto"/>
        <w:ind w:left="1276" w:hanging="357"/>
        <w:jc w:val="both"/>
        <w:rPr>
          <w:rFonts w:ascii="Arial" w:hAnsi="Arial" w:cs="Arial"/>
          <w:i/>
          <w:iCs/>
        </w:rPr>
      </w:pPr>
      <w:r w:rsidRPr="003956E9">
        <w:rPr>
          <w:rFonts w:ascii="Arial" w:hAnsi="Arial" w:cs="Arial"/>
          <w:i/>
          <w:iCs/>
        </w:rPr>
        <w:t>by specifying when consent is required, and when it is not required, for a remediation work, and</w:t>
      </w:r>
    </w:p>
    <w:p w14:paraId="5D6C6701" w14:textId="3558972A" w:rsidR="0030237F" w:rsidRPr="003956E9" w:rsidRDefault="0030237F" w:rsidP="003956E9">
      <w:pPr>
        <w:numPr>
          <w:ilvl w:val="0"/>
          <w:numId w:val="13"/>
        </w:numPr>
        <w:spacing w:before="40" w:after="0" w:line="240" w:lineRule="auto"/>
        <w:ind w:left="1276" w:hanging="357"/>
        <w:jc w:val="both"/>
        <w:rPr>
          <w:rFonts w:ascii="Arial" w:hAnsi="Arial" w:cs="Arial"/>
          <w:i/>
          <w:iCs/>
        </w:rPr>
      </w:pPr>
      <w:r w:rsidRPr="003956E9">
        <w:rPr>
          <w:rFonts w:ascii="Arial" w:hAnsi="Arial" w:cs="Arial"/>
          <w:i/>
          <w:iCs/>
        </w:rPr>
        <w:t> by specifying certain considerations that are relevant in rezoning land and in determining development applications in general and development applications for consent to carry out a remediation work, and</w:t>
      </w:r>
    </w:p>
    <w:p w14:paraId="22B8867A" w14:textId="6CE0FB9B" w:rsidR="0030237F" w:rsidRPr="003956E9" w:rsidRDefault="0030237F" w:rsidP="003956E9">
      <w:pPr>
        <w:numPr>
          <w:ilvl w:val="0"/>
          <w:numId w:val="13"/>
        </w:numPr>
        <w:spacing w:before="40" w:after="0" w:line="240" w:lineRule="auto"/>
        <w:ind w:left="1276" w:hanging="357"/>
        <w:jc w:val="both"/>
        <w:rPr>
          <w:rFonts w:ascii="Arial" w:hAnsi="Arial" w:cs="Arial"/>
          <w:i/>
          <w:iCs/>
        </w:rPr>
      </w:pPr>
      <w:r w:rsidRPr="003956E9">
        <w:rPr>
          <w:rFonts w:ascii="Arial" w:hAnsi="Arial" w:cs="Arial"/>
          <w:i/>
          <w:iCs/>
        </w:rPr>
        <w:t>by requiring that a remediation work meet certain standards and notification requirements.</w:t>
      </w:r>
    </w:p>
    <w:p w14:paraId="06B47E8B" w14:textId="5F81D7C3" w:rsidR="00CA5331" w:rsidRPr="003956E9" w:rsidRDefault="00CA5331" w:rsidP="003956E9">
      <w:pPr>
        <w:pStyle w:val="ListParagraph"/>
        <w:numPr>
          <w:ilvl w:val="0"/>
          <w:numId w:val="87"/>
        </w:numPr>
        <w:tabs>
          <w:tab w:val="left" w:pos="480"/>
          <w:tab w:val="left" w:pos="960"/>
          <w:tab w:val="left" w:pos="1440"/>
          <w:tab w:val="left" w:pos="1920"/>
          <w:tab w:val="left" w:pos="2400"/>
          <w:tab w:val="left" w:pos="2880"/>
          <w:tab w:val="left" w:pos="3360"/>
          <w:tab w:val="left" w:pos="3840"/>
          <w:tab w:val="left" w:pos="4320"/>
        </w:tabs>
        <w:spacing w:before="40" w:after="0" w:line="240" w:lineRule="auto"/>
        <w:jc w:val="both"/>
        <w:rPr>
          <w:rFonts w:ascii="Arial" w:eastAsia="Times New Roman" w:hAnsi="Arial" w:cs="Arial"/>
          <w:i/>
          <w:iCs/>
          <w:color w:val="000000" w:themeColor="text1"/>
          <w:lang w:eastAsia="en-AU"/>
        </w:rPr>
      </w:pPr>
      <w:r w:rsidRPr="003956E9">
        <w:rPr>
          <w:rFonts w:ascii="Arial" w:eastAsia="Times New Roman" w:hAnsi="Arial" w:cs="Arial"/>
          <w:i/>
          <w:iCs/>
          <w:color w:val="000000" w:themeColor="text1"/>
          <w:lang w:eastAsia="en-AU"/>
        </w:rPr>
        <w:t xml:space="preserve">Pursuant to the Clause </w:t>
      </w:r>
      <w:r w:rsidR="00D57780" w:rsidRPr="003956E9">
        <w:rPr>
          <w:rFonts w:ascii="Arial" w:eastAsia="Times New Roman" w:hAnsi="Arial" w:cs="Arial"/>
          <w:i/>
          <w:iCs/>
          <w:color w:val="000000" w:themeColor="text1"/>
          <w:lang w:eastAsia="en-AU"/>
        </w:rPr>
        <w:t xml:space="preserve">4.6 </w:t>
      </w:r>
      <w:r w:rsidRPr="003956E9">
        <w:rPr>
          <w:rFonts w:ascii="Arial" w:eastAsia="Times New Roman" w:hAnsi="Arial" w:cs="Arial"/>
          <w:i/>
          <w:iCs/>
          <w:color w:val="000000" w:themeColor="text1"/>
          <w:lang w:eastAsia="en-AU"/>
        </w:rPr>
        <w:t xml:space="preserve">of this Policy </w:t>
      </w:r>
      <w:r w:rsidR="00691255" w:rsidRPr="003956E9">
        <w:rPr>
          <w:rFonts w:ascii="Arial" w:eastAsia="Times New Roman" w:hAnsi="Arial" w:cs="Arial"/>
          <w:i/>
          <w:iCs/>
          <w:color w:val="000000" w:themeColor="text1"/>
          <w:lang w:eastAsia="en-AU"/>
        </w:rPr>
        <w:t>–</w:t>
      </w:r>
      <w:r w:rsidRPr="003956E9">
        <w:rPr>
          <w:rFonts w:ascii="Arial" w:eastAsia="Times New Roman" w:hAnsi="Arial" w:cs="Arial"/>
          <w:i/>
          <w:iCs/>
          <w:color w:val="000000" w:themeColor="text1"/>
          <w:lang w:eastAsia="en-AU"/>
        </w:rPr>
        <w:t xml:space="preserve"> Contamination and remediation to be considered in determining development application, the consent authority must consider:</w:t>
      </w:r>
    </w:p>
    <w:p w14:paraId="55675085" w14:textId="77777777" w:rsidR="00CA5331" w:rsidRPr="003956E9" w:rsidRDefault="00CA5331" w:rsidP="003956E9">
      <w:pPr>
        <w:numPr>
          <w:ilvl w:val="0"/>
          <w:numId w:val="13"/>
        </w:numPr>
        <w:spacing w:before="40" w:after="0" w:line="240" w:lineRule="auto"/>
        <w:ind w:left="1276" w:hanging="357"/>
        <w:jc w:val="both"/>
        <w:rPr>
          <w:rFonts w:ascii="Arial" w:hAnsi="Arial" w:cs="Arial"/>
          <w:i/>
          <w:iCs/>
        </w:rPr>
      </w:pPr>
      <w:r w:rsidRPr="003956E9">
        <w:rPr>
          <w:rFonts w:ascii="Arial" w:hAnsi="Arial" w:cs="Arial"/>
          <w:i/>
          <w:iCs/>
        </w:rPr>
        <w:t>Whether the land is contaminated; and</w:t>
      </w:r>
    </w:p>
    <w:p w14:paraId="67165DE5" w14:textId="77777777" w:rsidR="00E2327D" w:rsidRPr="003956E9" w:rsidRDefault="00CA5331" w:rsidP="003956E9">
      <w:pPr>
        <w:numPr>
          <w:ilvl w:val="0"/>
          <w:numId w:val="13"/>
        </w:numPr>
        <w:spacing w:before="40" w:after="0" w:line="240" w:lineRule="auto"/>
        <w:ind w:left="1276" w:hanging="357"/>
        <w:jc w:val="both"/>
        <w:rPr>
          <w:rFonts w:ascii="Arial" w:hAnsi="Arial" w:cs="Arial"/>
          <w:i/>
          <w:iCs/>
        </w:rPr>
      </w:pPr>
      <w:r w:rsidRPr="003956E9">
        <w:rPr>
          <w:rFonts w:ascii="Arial" w:hAnsi="Arial" w:cs="Arial"/>
          <w:i/>
          <w:iCs/>
        </w:rPr>
        <w:t>If the land is contaminated, whether it is satisfied that the land is suitable in its contaminated state (or will be suitable, after remediation) for the proposed use</w:t>
      </w:r>
      <w:r w:rsidR="00E2327D" w:rsidRPr="003956E9">
        <w:rPr>
          <w:rFonts w:ascii="Arial" w:hAnsi="Arial" w:cs="Arial"/>
          <w:i/>
          <w:iCs/>
        </w:rPr>
        <w:t>, and</w:t>
      </w:r>
    </w:p>
    <w:p w14:paraId="7788D6BB" w14:textId="7D7ADADC" w:rsidR="00CA5331" w:rsidRPr="003956E9" w:rsidRDefault="00E2327D" w:rsidP="003956E9">
      <w:pPr>
        <w:numPr>
          <w:ilvl w:val="0"/>
          <w:numId w:val="13"/>
        </w:numPr>
        <w:spacing w:before="40" w:after="0" w:line="240" w:lineRule="auto"/>
        <w:ind w:left="1276" w:hanging="357"/>
        <w:jc w:val="both"/>
        <w:rPr>
          <w:rFonts w:ascii="Arial" w:hAnsi="Arial" w:cs="Arial"/>
          <w:i/>
          <w:iCs/>
        </w:rPr>
      </w:pPr>
      <w:r w:rsidRPr="003956E9">
        <w:rPr>
          <w:rFonts w:ascii="Arial" w:hAnsi="Arial" w:cs="Arial"/>
          <w:i/>
          <w:iCs/>
        </w:rPr>
        <w:t>if the land requires remediation to be made suitable for the purpose for which the development is proposed to be carried out, it is satisfied that the land will be remediated before the land is used for that purpose.</w:t>
      </w:r>
    </w:p>
    <w:p w14:paraId="1679F06F" w14:textId="54CAF370" w:rsidR="00CA5331" w:rsidRPr="00A93299" w:rsidRDefault="00CA5331" w:rsidP="5CC0CADF">
      <w:pPr>
        <w:spacing w:before="120" w:after="120" w:line="240" w:lineRule="auto"/>
        <w:jc w:val="both"/>
        <w:rPr>
          <w:rFonts w:ascii="Arial" w:hAnsi="Arial" w:cs="Arial"/>
        </w:rPr>
      </w:pPr>
      <w:r w:rsidRPr="5CC0CADF">
        <w:rPr>
          <w:rFonts w:ascii="Arial" w:hAnsi="Arial" w:cs="Arial"/>
        </w:rPr>
        <w:t>The subject land has previously been used for agricultural and ancillary purposes which had the potential to cause contamination of the land and impact on the future potential use of the land for sensitive land uses.  As such an assessment of potential contamination of the site was required.</w:t>
      </w:r>
    </w:p>
    <w:p w14:paraId="665E448B" w14:textId="77777777" w:rsidR="003956E9" w:rsidRDefault="003956E9">
      <w:pPr>
        <w:rPr>
          <w:rFonts w:ascii="Arial" w:hAnsi="Arial" w:cs="Arial"/>
        </w:rPr>
      </w:pPr>
      <w:r>
        <w:rPr>
          <w:rFonts w:ascii="Arial" w:hAnsi="Arial" w:cs="Arial"/>
        </w:rPr>
        <w:br w:type="page"/>
      </w:r>
    </w:p>
    <w:p w14:paraId="31E86C8B" w14:textId="2EE37077" w:rsidR="00821F69" w:rsidRDefault="00821F69" w:rsidP="00FA0948">
      <w:pPr>
        <w:spacing w:before="120" w:after="60" w:line="240" w:lineRule="auto"/>
        <w:jc w:val="both"/>
        <w:rPr>
          <w:rFonts w:ascii="Arial" w:hAnsi="Arial" w:cs="Arial"/>
        </w:rPr>
      </w:pPr>
      <w:r w:rsidRPr="5CC0CADF">
        <w:rPr>
          <w:rFonts w:ascii="Arial" w:hAnsi="Arial" w:cs="Arial"/>
        </w:rPr>
        <w:lastRenderedPageBreak/>
        <w:t>A site contamination assessment report (</w:t>
      </w:r>
      <w:proofErr w:type="spellStart"/>
      <w:r w:rsidRPr="5CC0CADF">
        <w:rPr>
          <w:rFonts w:ascii="Arial" w:hAnsi="Arial" w:cs="Arial"/>
        </w:rPr>
        <w:t>GeoTechnique</w:t>
      </w:r>
      <w:proofErr w:type="spellEnd"/>
      <w:r w:rsidRPr="5CC0CADF">
        <w:rPr>
          <w:rFonts w:ascii="Arial" w:hAnsi="Arial" w:cs="Arial"/>
        </w:rPr>
        <w:t>, dated September 2021) was submitted with the application. In summary the report found that:</w:t>
      </w:r>
    </w:p>
    <w:p w14:paraId="3C98D6EE" w14:textId="77777777" w:rsidR="00821F69" w:rsidRPr="00324D9A" w:rsidRDefault="00821F69" w:rsidP="00FA0948">
      <w:pPr>
        <w:pStyle w:val="ListParagraph"/>
        <w:numPr>
          <w:ilvl w:val="0"/>
          <w:numId w:val="68"/>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Demolition and removal of historical infrastructure is required (5 above ground storage tanks and associated infrastructure, sheds, sheep yards and hard stand areas)</w:t>
      </w:r>
    </w:p>
    <w:p w14:paraId="4E7A3869" w14:textId="77777777" w:rsidR="00821F69" w:rsidRPr="00324D9A" w:rsidRDefault="00821F69" w:rsidP="00FA0948">
      <w:pPr>
        <w:pStyle w:val="ListParagraph"/>
        <w:numPr>
          <w:ilvl w:val="0"/>
          <w:numId w:val="68"/>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Further testing and assessment of contamination will be required after demolition and removal</w:t>
      </w:r>
    </w:p>
    <w:p w14:paraId="41D2E6B7" w14:textId="77777777" w:rsidR="00821F69" w:rsidRPr="00324D9A" w:rsidRDefault="00821F69" w:rsidP="00FA0948">
      <w:pPr>
        <w:pStyle w:val="ListParagraph"/>
        <w:numPr>
          <w:ilvl w:val="0"/>
          <w:numId w:val="68"/>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Contaminated soils/materials were identified and classified for offsite removal</w:t>
      </w:r>
    </w:p>
    <w:p w14:paraId="52E9DAC3" w14:textId="77777777" w:rsidR="00821F69" w:rsidRPr="00324D9A" w:rsidRDefault="00821F69" w:rsidP="00FA0948">
      <w:pPr>
        <w:pStyle w:val="ListParagraph"/>
        <w:numPr>
          <w:ilvl w:val="0"/>
          <w:numId w:val="68"/>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Remediation and validation of the site are required</w:t>
      </w:r>
    </w:p>
    <w:p w14:paraId="20025DDB" w14:textId="6B62BCCB" w:rsidR="00821F69" w:rsidRDefault="00821F69" w:rsidP="00FA0948">
      <w:pPr>
        <w:spacing w:before="120" w:after="60" w:line="240" w:lineRule="auto"/>
        <w:jc w:val="both"/>
        <w:rPr>
          <w:rFonts w:ascii="Arial" w:hAnsi="Arial" w:cs="Arial"/>
        </w:rPr>
      </w:pPr>
      <w:r w:rsidRPr="5CC0CADF">
        <w:rPr>
          <w:rFonts w:ascii="Arial" w:hAnsi="Arial" w:cs="Arial"/>
        </w:rPr>
        <w:t>The consultant states that the site can be made suitable for the proposed redevelopment subject to the following recommendations:</w:t>
      </w:r>
    </w:p>
    <w:p w14:paraId="15D762B8" w14:textId="77777777" w:rsidR="00821F69" w:rsidRPr="00324D9A" w:rsidRDefault="00821F69" w:rsidP="00FA0948">
      <w:pPr>
        <w:pStyle w:val="ListParagraph"/>
        <w:numPr>
          <w:ilvl w:val="0"/>
          <w:numId w:val="69"/>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Further assessment of areas of concern following demolition or removal</w:t>
      </w:r>
    </w:p>
    <w:p w14:paraId="02F2DD40" w14:textId="77777777" w:rsidR="00821F69" w:rsidRPr="00324D9A" w:rsidRDefault="00821F69" w:rsidP="00FA0948">
      <w:pPr>
        <w:pStyle w:val="ListParagraph"/>
        <w:numPr>
          <w:ilvl w:val="0"/>
          <w:numId w:val="69"/>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Preparation of a Remedial Action Plan</w:t>
      </w:r>
    </w:p>
    <w:p w14:paraId="3A1EA0C4" w14:textId="77777777" w:rsidR="00821F69" w:rsidRPr="00324D9A" w:rsidRDefault="00821F69" w:rsidP="00FA0948">
      <w:pPr>
        <w:pStyle w:val="ListParagraph"/>
        <w:numPr>
          <w:ilvl w:val="0"/>
          <w:numId w:val="69"/>
        </w:numPr>
        <w:overflowPunct w:val="0"/>
        <w:autoSpaceDE w:val="0"/>
        <w:autoSpaceDN w:val="0"/>
        <w:adjustRightInd w:val="0"/>
        <w:spacing w:before="60" w:after="60" w:line="240" w:lineRule="auto"/>
        <w:ind w:left="714" w:hanging="357"/>
        <w:contextualSpacing w:val="0"/>
        <w:jc w:val="both"/>
        <w:textAlignment w:val="baseline"/>
        <w:rPr>
          <w:rFonts w:ascii="Arial" w:hAnsi="Arial" w:cs="Arial"/>
        </w:rPr>
      </w:pPr>
      <w:r w:rsidRPr="5CC0CADF">
        <w:rPr>
          <w:rFonts w:ascii="Arial" w:hAnsi="Arial" w:cs="Arial"/>
        </w:rPr>
        <w:t>Site Validation</w:t>
      </w:r>
    </w:p>
    <w:p w14:paraId="5888EBE4" w14:textId="1EA03E79" w:rsidR="00821F69" w:rsidRDefault="00821F69" w:rsidP="5CC0CADF">
      <w:pPr>
        <w:spacing w:before="120" w:after="120" w:line="240" w:lineRule="auto"/>
        <w:jc w:val="both"/>
        <w:rPr>
          <w:rFonts w:ascii="Arial" w:hAnsi="Arial" w:cs="Arial"/>
        </w:rPr>
      </w:pPr>
      <w:r w:rsidRPr="5CC0CADF">
        <w:rPr>
          <w:rFonts w:ascii="Arial" w:hAnsi="Arial" w:cs="Arial"/>
        </w:rPr>
        <w:t xml:space="preserve">A condition of consent has been proposed requiring works to be undertaken in accordance with the recommendations of the report. Validation of remediation works will be required prior to release of a Subdivision Certificate. </w:t>
      </w:r>
    </w:p>
    <w:p w14:paraId="43757691" w14:textId="77777777" w:rsidR="00821F69" w:rsidRDefault="00821F69" w:rsidP="5CC0CADF">
      <w:pPr>
        <w:jc w:val="both"/>
        <w:rPr>
          <w:rFonts w:ascii="Arial" w:hAnsi="Arial" w:cs="Arial"/>
        </w:rPr>
      </w:pPr>
      <w:r w:rsidRPr="5CC0CADF">
        <w:rPr>
          <w:rFonts w:ascii="Arial" w:hAnsi="Arial" w:cs="Arial"/>
        </w:rPr>
        <w:t xml:space="preserve">Shearing sheds are known sources of potential contamination due to historical use of chemicals. A contamination report for the shearing shed has been submitted with the application. The report found levels of contaminants to be below the NEPM level for proposed land use of Recreational-C.  However, elevated levels of lead (still below NEPM Guidelines) were discovered in the paint on one of the doors. </w:t>
      </w:r>
    </w:p>
    <w:p w14:paraId="52A0FC62" w14:textId="77777777" w:rsidR="00821F69" w:rsidRPr="00871A82" w:rsidRDefault="00821F69" w:rsidP="5CC0CADF">
      <w:pPr>
        <w:jc w:val="both"/>
        <w:rPr>
          <w:rFonts w:ascii="Arial" w:hAnsi="Arial" w:cs="Arial"/>
        </w:rPr>
      </w:pPr>
      <w:r w:rsidRPr="5CC0CADF">
        <w:rPr>
          <w:rFonts w:ascii="Arial" w:hAnsi="Arial" w:cs="Arial"/>
        </w:rPr>
        <w:t xml:space="preserve">Given that it is undetermined which parts of the structure will be reused it is appropriate to require an additional report prior to release of the subdivision certificate indicating that the structure is suitable for use.   </w:t>
      </w:r>
    </w:p>
    <w:p w14:paraId="17FCEBC5" w14:textId="34FACD37" w:rsidR="00E7531D" w:rsidRDefault="00E7531D" w:rsidP="5CC0CADF">
      <w:pPr>
        <w:shd w:val="clear" w:color="auto" w:fill="FFFFFF" w:themeFill="background1"/>
        <w:spacing w:before="240" w:after="120" w:line="240" w:lineRule="auto"/>
        <w:ind w:right="-23"/>
        <w:rPr>
          <w:rFonts w:ascii="Arial" w:hAnsi="Arial" w:cs="Arial"/>
          <w:b/>
          <w:bCs/>
          <w:i/>
          <w:iCs/>
        </w:rPr>
      </w:pPr>
      <w:r w:rsidRPr="5CC0CADF">
        <w:rPr>
          <w:rFonts w:ascii="Arial" w:hAnsi="Arial" w:cs="Arial"/>
          <w:b/>
          <w:bCs/>
          <w:i/>
          <w:iCs/>
        </w:rPr>
        <w:t xml:space="preserve">State Environmental Planning Policy </w:t>
      </w:r>
      <w:r w:rsidR="00871A82" w:rsidRPr="5CC0CADF">
        <w:rPr>
          <w:rFonts w:ascii="Arial" w:hAnsi="Arial" w:cs="Arial"/>
          <w:b/>
          <w:bCs/>
          <w:i/>
          <w:iCs/>
        </w:rPr>
        <w:t xml:space="preserve">(Industry and Employment) </w:t>
      </w:r>
      <w:r w:rsidR="00762C25" w:rsidRPr="5CC0CADF">
        <w:rPr>
          <w:rFonts w:ascii="Arial" w:hAnsi="Arial" w:cs="Arial"/>
          <w:b/>
          <w:bCs/>
          <w:i/>
          <w:iCs/>
        </w:rPr>
        <w:t>2021</w:t>
      </w:r>
    </w:p>
    <w:p w14:paraId="10A3F73C" w14:textId="513234BE" w:rsidR="00F6596E" w:rsidRDefault="00E7531D" w:rsidP="5CC0CADF">
      <w:pPr>
        <w:spacing w:after="0" w:line="240" w:lineRule="auto"/>
        <w:rPr>
          <w:rFonts w:ascii="Arial" w:hAnsi="Arial" w:cs="Arial"/>
        </w:rPr>
      </w:pPr>
      <w:r w:rsidRPr="5CC0CADF">
        <w:rPr>
          <w:rFonts w:ascii="Arial" w:hAnsi="Arial" w:cs="Arial"/>
        </w:rPr>
        <w:t xml:space="preserve">State Environmental Planning Policy </w:t>
      </w:r>
      <w:r w:rsidR="00762C25" w:rsidRPr="5CC0CADF">
        <w:rPr>
          <w:rFonts w:ascii="Arial" w:hAnsi="Arial" w:cs="Arial"/>
        </w:rPr>
        <w:t>(Industry and Employment) 2021</w:t>
      </w:r>
      <w:r w:rsidRPr="5CC0CADF">
        <w:rPr>
          <w:rFonts w:ascii="Arial" w:hAnsi="Arial" w:cs="Arial"/>
        </w:rPr>
        <w:t xml:space="preserve"> is relevant to the proposed development as it involves the construction of park signage, orientation signage, interpretive signage</w:t>
      </w:r>
      <w:r w:rsidR="00F6596E" w:rsidRPr="5CC0CADF">
        <w:rPr>
          <w:rFonts w:ascii="Arial" w:hAnsi="Arial" w:cs="Arial"/>
        </w:rPr>
        <w:t xml:space="preserve"> and</w:t>
      </w:r>
      <w:r w:rsidRPr="5CC0CADF">
        <w:rPr>
          <w:rFonts w:ascii="Arial" w:hAnsi="Arial" w:cs="Arial"/>
        </w:rPr>
        <w:t xml:space="preserve"> wall signage. </w:t>
      </w:r>
    </w:p>
    <w:p w14:paraId="225BEAC1" w14:textId="5914E0B2" w:rsidR="00E7531D" w:rsidRPr="00DF6B0F" w:rsidRDefault="00E7531D" w:rsidP="5CC0CADF">
      <w:pPr>
        <w:spacing w:before="120" w:after="60" w:line="240" w:lineRule="auto"/>
        <w:jc w:val="both"/>
        <w:rPr>
          <w:rFonts w:ascii="Arial" w:hAnsi="Arial" w:cs="Arial"/>
        </w:rPr>
      </w:pPr>
      <w:r w:rsidRPr="5CC0CADF">
        <w:rPr>
          <w:rFonts w:ascii="Arial" w:hAnsi="Arial" w:cs="Arial"/>
        </w:rPr>
        <w:t>These new signs are similar to the existing approved signs in Neighbourhood</w:t>
      </w:r>
      <w:r w:rsidR="00F6596E" w:rsidRPr="5CC0CADF">
        <w:rPr>
          <w:rFonts w:ascii="Arial" w:hAnsi="Arial" w:cs="Arial"/>
        </w:rPr>
        <w:t>s</w:t>
      </w:r>
      <w:r w:rsidRPr="5CC0CADF">
        <w:rPr>
          <w:rFonts w:ascii="Arial" w:hAnsi="Arial" w:cs="Arial"/>
        </w:rPr>
        <w:t xml:space="preserve"> 1</w:t>
      </w:r>
      <w:r w:rsidR="00F6596E" w:rsidRPr="5CC0CADF">
        <w:rPr>
          <w:rFonts w:ascii="Arial" w:hAnsi="Arial" w:cs="Arial"/>
        </w:rPr>
        <w:t xml:space="preserve"> &amp; 2 including</w:t>
      </w:r>
      <w:r w:rsidRPr="5CC0CADF">
        <w:rPr>
          <w:rFonts w:ascii="Arial" w:hAnsi="Arial" w:cs="Arial"/>
        </w:rPr>
        <w:t>:</w:t>
      </w:r>
    </w:p>
    <w:p w14:paraId="3B49C45B" w14:textId="205B0BF4" w:rsidR="00E7531D" w:rsidRPr="00234954" w:rsidRDefault="00E7531D" w:rsidP="00FA0948">
      <w:pPr>
        <w:pStyle w:val="ListParagraph"/>
        <w:numPr>
          <w:ilvl w:val="0"/>
          <w:numId w:val="15"/>
        </w:numPr>
        <w:spacing w:before="60" w:after="60" w:line="240" w:lineRule="auto"/>
        <w:ind w:left="714" w:hanging="357"/>
        <w:contextualSpacing w:val="0"/>
        <w:jc w:val="both"/>
        <w:rPr>
          <w:rFonts w:ascii="Arial" w:hAnsi="Arial" w:cs="Arial"/>
        </w:rPr>
      </w:pPr>
      <w:r w:rsidRPr="5CC0CADF">
        <w:rPr>
          <w:rFonts w:ascii="Arial" w:hAnsi="Arial" w:cs="Arial"/>
        </w:rPr>
        <w:t xml:space="preserve">Park Signage </w:t>
      </w:r>
      <w:r w:rsidR="00691255" w:rsidRPr="5CC0CADF">
        <w:rPr>
          <w:rFonts w:ascii="Arial" w:hAnsi="Arial" w:cs="Arial"/>
        </w:rPr>
        <w:t>–</w:t>
      </w:r>
      <w:r w:rsidRPr="5CC0CADF">
        <w:rPr>
          <w:rFonts w:ascii="Arial" w:hAnsi="Arial" w:cs="Arial"/>
        </w:rPr>
        <w:t xml:space="preserve"> Located at prominent park corners or entry points to identify Local and Neighbourhood parks</w:t>
      </w:r>
      <w:r w:rsidR="00D16602" w:rsidRPr="5CC0CADF">
        <w:rPr>
          <w:rFonts w:ascii="Arial" w:hAnsi="Arial" w:cs="Arial"/>
        </w:rPr>
        <w:t>, information and safety signs.</w:t>
      </w:r>
    </w:p>
    <w:p w14:paraId="17FEB386" w14:textId="22E58254" w:rsidR="00E7531D" w:rsidRPr="00234954" w:rsidRDefault="00E7531D" w:rsidP="00FA0948">
      <w:pPr>
        <w:pStyle w:val="ListParagraph"/>
        <w:numPr>
          <w:ilvl w:val="0"/>
          <w:numId w:val="15"/>
        </w:numPr>
        <w:spacing w:before="60" w:after="60" w:line="240" w:lineRule="auto"/>
        <w:ind w:left="714" w:hanging="357"/>
        <w:contextualSpacing w:val="0"/>
        <w:jc w:val="both"/>
        <w:rPr>
          <w:rFonts w:ascii="Arial" w:hAnsi="Arial" w:cs="Arial"/>
        </w:rPr>
      </w:pPr>
      <w:r w:rsidRPr="5CC0CADF">
        <w:rPr>
          <w:rFonts w:ascii="Arial" w:hAnsi="Arial" w:cs="Arial"/>
        </w:rPr>
        <w:t xml:space="preserve">Orientation Signage </w:t>
      </w:r>
      <w:r w:rsidR="00691255" w:rsidRPr="5CC0CADF">
        <w:rPr>
          <w:rFonts w:ascii="Arial" w:hAnsi="Arial" w:cs="Arial"/>
        </w:rPr>
        <w:t>–</w:t>
      </w:r>
      <w:r w:rsidRPr="5CC0CADF">
        <w:rPr>
          <w:rFonts w:ascii="Arial" w:hAnsi="Arial" w:cs="Arial"/>
        </w:rPr>
        <w:t xml:space="preserve"> To aid in the legibility of the </w:t>
      </w:r>
      <w:proofErr w:type="spellStart"/>
      <w:r w:rsidRPr="5CC0CADF">
        <w:rPr>
          <w:rFonts w:ascii="Arial" w:hAnsi="Arial" w:cs="Arial"/>
        </w:rPr>
        <w:t>Googong</w:t>
      </w:r>
      <w:proofErr w:type="spellEnd"/>
      <w:r w:rsidRPr="5CC0CADF">
        <w:rPr>
          <w:rFonts w:ascii="Arial" w:hAnsi="Arial" w:cs="Arial"/>
        </w:rPr>
        <w:t xml:space="preserve"> network of paths and open spaces, located at key decision points or nodes.</w:t>
      </w:r>
    </w:p>
    <w:p w14:paraId="2139D4B4" w14:textId="09B03596" w:rsidR="00E7531D" w:rsidRPr="00234954" w:rsidRDefault="00E7531D" w:rsidP="00FA0948">
      <w:pPr>
        <w:pStyle w:val="ListParagraph"/>
        <w:numPr>
          <w:ilvl w:val="0"/>
          <w:numId w:val="15"/>
        </w:numPr>
        <w:spacing w:before="60" w:after="60" w:line="240" w:lineRule="auto"/>
        <w:ind w:left="714" w:hanging="357"/>
        <w:contextualSpacing w:val="0"/>
        <w:jc w:val="both"/>
        <w:rPr>
          <w:rFonts w:ascii="Arial" w:hAnsi="Arial" w:cs="Arial"/>
        </w:rPr>
      </w:pPr>
      <w:r w:rsidRPr="5CC0CADF">
        <w:rPr>
          <w:rFonts w:ascii="Arial" w:hAnsi="Arial" w:cs="Arial"/>
        </w:rPr>
        <w:t xml:space="preserve">Interpretive Signage </w:t>
      </w:r>
      <w:r w:rsidR="00691255" w:rsidRPr="5CC0CADF">
        <w:rPr>
          <w:rFonts w:ascii="Arial" w:hAnsi="Arial" w:cs="Arial"/>
        </w:rPr>
        <w:t>–</w:t>
      </w:r>
      <w:r w:rsidRPr="5CC0CADF">
        <w:rPr>
          <w:rFonts w:ascii="Arial" w:hAnsi="Arial" w:cs="Arial"/>
        </w:rPr>
        <w:t xml:space="preserve"> To provide information to help explain points of environmental or historical significance.</w:t>
      </w:r>
    </w:p>
    <w:p w14:paraId="42A1B9A2" w14:textId="592A9C02" w:rsidR="00E7531D" w:rsidRPr="00234954" w:rsidRDefault="00E7531D" w:rsidP="00FA0948">
      <w:pPr>
        <w:pStyle w:val="ListParagraph"/>
        <w:numPr>
          <w:ilvl w:val="0"/>
          <w:numId w:val="15"/>
        </w:numPr>
        <w:spacing w:before="60" w:after="60" w:line="240" w:lineRule="auto"/>
        <w:ind w:left="714" w:hanging="357"/>
        <w:contextualSpacing w:val="0"/>
        <w:jc w:val="both"/>
        <w:rPr>
          <w:rFonts w:ascii="Arial" w:hAnsi="Arial" w:cs="Arial"/>
        </w:rPr>
      </w:pPr>
      <w:r w:rsidRPr="5CC0CADF">
        <w:rPr>
          <w:rFonts w:ascii="Arial" w:hAnsi="Arial" w:cs="Arial"/>
        </w:rPr>
        <w:t>Wall</w:t>
      </w:r>
      <w:r w:rsidR="00F6596E" w:rsidRPr="5CC0CADF">
        <w:rPr>
          <w:rFonts w:ascii="Arial" w:hAnsi="Arial" w:cs="Arial"/>
        </w:rPr>
        <w:t xml:space="preserve"> signage</w:t>
      </w:r>
      <w:r w:rsidRPr="5CC0CADF">
        <w:rPr>
          <w:rFonts w:ascii="Arial" w:hAnsi="Arial" w:cs="Arial"/>
        </w:rPr>
        <w:t xml:space="preserve"> </w:t>
      </w:r>
      <w:r w:rsidR="00691255" w:rsidRPr="5CC0CADF">
        <w:rPr>
          <w:rFonts w:ascii="Arial" w:hAnsi="Arial" w:cs="Arial"/>
        </w:rPr>
        <w:t>–</w:t>
      </w:r>
      <w:r w:rsidRPr="5CC0CADF">
        <w:rPr>
          <w:rFonts w:ascii="Arial" w:hAnsi="Arial" w:cs="Arial"/>
        </w:rPr>
        <w:t xml:space="preserve"> To provide park naming at key arrival points, in addition to or as an alternative to park signage.</w:t>
      </w:r>
    </w:p>
    <w:p w14:paraId="19238013" w14:textId="1172F0FF" w:rsidR="00FA0948" w:rsidRDefault="00E7531D" w:rsidP="5CC0CADF">
      <w:pPr>
        <w:spacing w:before="120" w:after="240" w:line="240" w:lineRule="auto"/>
        <w:jc w:val="both"/>
        <w:rPr>
          <w:rFonts w:ascii="Arial" w:hAnsi="Arial" w:cs="Arial"/>
        </w:rPr>
      </w:pPr>
      <w:r w:rsidRPr="5CC0CADF">
        <w:rPr>
          <w:rFonts w:ascii="Arial" w:hAnsi="Arial" w:cs="Arial"/>
        </w:rPr>
        <w:t>The land is in Zone R1 General Residential,</w:t>
      </w:r>
      <w:r>
        <w:t xml:space="preserve"> </w:t>
      </w:r>
      <w:r w:rsidRPr="5CC0CADF">
        <w:rPr>
          <w:rFonts w:ascii="Arial" w:hAnsi="Arial" w:cs="Arial"/>
        </w:rPr>
        <w:t>RE1 Public Recreation</w:t>
      </w:r>
      <w:r w:rsidR="00BC620C" w:rsidRPr="5CC0CADF">
        <w:rPr>
          <w:rFonts w:ascii="Arial" w:hAnsi="Arial" w:cs="Arial"/>
        </w:rPr>
        <w:t xml:space="preserve"> </w:t>
      </w:r>
      <w:r w:rsidRPr="5CC0CADF">
        <w:rPr>
          <w:rFonts w:ascii="Arial" w:hAnsi="Arial" w:cs="Arial"/>
        </w:rPr>
        <w:t xml:space="preserve">and </w:t>
      </w:r>
      <w:r w:rsidR="00BC620C" w:rsidRPr="5CC0CADF">
        <w:rPr>
          <w:rFonts w:ascii="Arial" w:hAnsi="Arial" w:cs="Arial"/>
        </w:rPr>
        <w:t>C</w:t>
      </w:r>
      <w:r w:rsidRPr="5CC0CADF">
        <w:rPr>
          <w:rFonts w:ascii="Arial" w:hAnsi="Arial" w:cs="Arial"/>
        </w:rPr>
        <w:t>2 Conservation</w:t>
      </w:r>
      <w:r w:rsidR="00BC620C" w:rsidRPr="5CC0CADF">
        <w:rPr>
          <w:rFonts w:ascii="Arial" w:hAnsi="Arial" w:cs="Arial"/>
        </w:rPr>
        <w:t xml:space="preserve"> zone</w:t>
      </w:r>
      <w:r w:rsidRPr="5CC0CADF">
        <w:rPr>
          <w:rFonts w:ascii="Arial" w:hAnsi="Arial" w:cs="Arial"/>
        </w:rPr>
        <w:t xml:space="preserve">.  The majority of the proposed signs are located within R1 and RE1 zones.  </w:t>
      </w:r>
      <w:r w:rsidR="00BC620C" w:rsidRPr="5CC0CADF">
        <w:rPr>
          <w:rFonts w:ascii="Arial" w:hAnsi="Arial" w:cs="Arial"/>
        </w:rPr>
        <w:t>S</w:t>
      </w:r>
      <w:r w:rsidRPr="5CC0CADF">
        <w:rPr>
          <w:rFonts w:ascii="Arial" w:hAnsi="Arial" w:cs="Arial"/>
        </w:rPr>
        <w:t>ignage is not listed as development permitted with consent within the R1 and RE1 zone</w:t>
      </w:r>
      <w:r w:rsidR="00791F24" w:rsidRPr="5CC0CADF">
        <w:rPr>
          <w:rFonts w:ascii="Arial" w:hAnsi="Arial" w:cs="Arial"/>
        </w:rPr>
        <w:t>s</w:t>
      </w:r>
      <w:r w:rsidR="00BC620C" w:rsidRPr="5CC0CADF">
        <w:rPr>
          <w:rFonts w:ascii="Arial" w:hAnsi="Arial" w:cs="Arial"/>
        </w:rPr>
        <w:t xml:space="preserve"> however it will be</w:t>
      </w:r>
      <w:r w:rsidRPr="5CC0CADF">
        <w:rPr>
          <w:rFonts w:ascii="Arial" w:hAnsi="Arial" w:cs="Arial"/>
        </w:rPr>
        <w:t xml:space="preserve"> ancillary to the </w:t>
      </w:r>
      <w:r w:rsidR="00BC620C" w:rsidRPr="5CC0CADF">
        <w:rPr>
          <w:rFonts w:ascii="Arial" w:hAnsi="Arial" w:cs="Arial"/>
        </w:rPr>
        <w:t xml:space="preserve">residential and </w:t>
      </w:r>
      <w:r w:rsidRPr="5CC0CADF">
        <w:rPr>
          <w:rFonts w:ascii="Arial" w:hAnsi="Arial" w:cs="Arial"/>
        </w:rPr>
        <w:t>recreation</w:t>
      </w:r>
      <w:r w:rsidR="00BC620C" w:rsidRPr="5CC0CADF">
        <w:rPr>
          <w:rFonts w:ascii="Arial" w:hAnsi="Arial" w:cs="Arial"/>
        </w:rPr>
        <w:t>al</w:t>
      </w:r>
      <w:r w:rsidRPr="5CC0CADF">
        <w:rPr>
          <w:rFonts w:ascii="Arial" w:hAnsi="Arial" w:cs="Arial"/>
        </w:rPr>
        <w:t xml:space="preserve"> areas </w:t>
      </w:r>
      <w:r w:rsidR="00BC620C" w:rsidRPr="5CC0CADF">
        <w:rPr>
          <w:rFonts w:ascii="Arial" w:hAnsi="Arial" w:cs="Arial"/>
        </w:rPr>
        <w:t xml:space="preserve">proposed </w:t>
      </w:r>
      <w:r w:rsidR="00791F24" w:rsidRPr="5CC0CADF">
        <w:rPr>
          <w:rFonts w:ascii="Arial" w:hAnsi="Arial" w:cs="Arial"/>
        </w:rPr>
        <w:t>and</w:t>
      </w:r>
      <w:r w:rsidR="00BC620C" w:rsidRPr="5CC0CADF">
        <w:rPr>
          <w:rFonts w:ascii="Arial" w:hAnsi="Arial" w:cs="Arial"/>
        </w:rPr>
        <w:t xml:space="preserve"> able to be approved on that basis.</w:t>
      </w:r>
      <w:r w:rsidRPr="5CC0CADF">
        <w:rPr>
          <w:rFonts w:ascii="Arial" w:hAnsi="Arial" w:cs="Arial"/>
        </w:rPr>
        <w:t xml:space="preserve"> </w:t>
      </w:r>
    </w:p>
    <w:p w14:paraId="019422F5" w14:textId="77777777" w:rsidR="00FA0948" w:rsidRDefault="00FA0948">
      <w:pPr>
        <w:rPr>
          <w:rFonts w:ascii="Arial" w:hAnsi="Arial" w:cs="Arial"/>
        </w:rPr>
      </w:pPr>
      <w:r>
        <w:rPr>
          <w:rFonts w:ascii="Arial" w:hAnsi="Arial" w:cs="Arial"/>
        </w:rPr>
        <w:br w:type="page"/>
      </w:r>
    </w:p>
    <w:p w14:paraId="560C7C2F" w14:textId="697990AC" w:rsidR="00E7531D" w:rsidRPr="00595124" w:rsidRDefault="0043732A" w:rsidP="5CC0CADF">
      <w:pPr>
        <w:rPr>
          <w:rFonts w:ascii="Arial" w:hAnsi="Arial" w:cs="Arial"/>
          <w:b/>
          <w:bCs/>
          <w:i/>
          <w:iCs/>
        </w:rPr>
      </w:pPr>
      <w:r w:rsidRPr="5CC0CADF">
        <w:rPr>
          <w:rFonts w:ascii="Arial" w:hAnsi="Arial" w:cs="Arial"/>
          <w:b/>
          <w:bCs/>
          <w:i/>
          <w:iCs/>
        </w:rPr>
        <w:lastRenderedPageBreak/>
        <w:t>Part 3.1</w:t>
      </w:r>
      <w:r w:rsidR="00E7531D" w:rsidRPr="5CC0CADF">
        <w:rPr>
          <w:rFonts w:ascii="Arial" w:hAnsi="Arial" w:cs="Arial"/>
          <w:b/>
          <w:bCs/>
          <w:i/>
          <w:iCs/>
        </w:rPr>
        <w:t xml:space="preserve"> </w:t>
      </w:r>
      <w:r w:rsidR="00691255" w:rsidRPr="5CC0CADF">
        <w:rPr>
          <w:rFonts w:ascii="Arial" w:hAnsi="Arial" w:cs="Arial"/>
          <w:b/>
          <w:bCs/>
          <w:i/>
          <w:iCs/>
        </w:rPr>
        <w:t>–</w:t>
      </w:r>
      <w:r w:rsidR="00E7531D" w:rsidRPr="5CC0CADF">
        <w:rPr>
          <w:rFonts w:ascii="Arial" w:hAnsi="Arial" w:cs="Arial"/>
          <w:b/>
          <w:bCs/>
          <w:i/>
          <w:iCs/>
        </w:rPr>
        <w:t xml:space="preserve"> Aims, Objectives etc </w:t>
      </w:r>
    </w:p>
    <w:p w14:paraId="3804FA21" w14:textId="77777777" w:rsidR="00E7531D" w:rsidRPr="00117AD7" w:rsidRDefault="00E7531D" w:rsidP="00FA0948">
      <w:pPr>
        <w:spacing w:before="60" w:after="60" w:line="240" w:lineRule="auto"/>
        <w:jc w:val="both"/>
        <w:rPr>
          <w:rFonts w:ascii="Arial" w:hAnsi="Arial" w:cs="Arial"/>
          <w:i/>
        </w:rPr>
      </w:pPr>
      <w:r w:rsidRPr="00595124">
        <w:rPr>
          <w:rFonts w:ascii="Arial" w:hAnsi="Arial" w:cs="Arial"/>
          <w:b/>
          <w:i/>
        </w:rPr>
        <w:t>(</w:t>
      </w:r>
      <w:r w:rsidRPr="00117AD7">
        <w:rPr>
          <w:rFonts w:ascii="Arial" w:hAnsi="Arial" w:cs="Arial"/>
          <w:i/>
        </w:rPr>
        <w:t>1)  This Policy aims:</w:t>
      </w:r>
    </w:p>
    <w:p w14:paraId="31FCA2C6" w14:textId="77777777" w:rsidR="00E7531D" w:rsidRPr="00117AD7" w:rsidRDefault="00E7531D" w:rsidP="00FA0948">
      <w:pPr>
        <w:spacing w:before="60" w:after="60" w:line="240" w:lineRule="auto"/>
        <w:ind w:firstLine="720"/>
        <w:jc w:val="both"/>
        <w:rPr>
          <w:rFonts w:ascii="Arial" w:hAnsi="Arial" w:cs="Arial"/>
          <w:i/>
        </w:rPr>
      </w:pPr>
      <w:r w:rsidRPr="00117AD7">
        <w:rPr>
          <w:rFonts w:ascii="Arial" w:hAnsi="Arial" w:cs="Arial"/>
          <w:i/>
        </w:rPr>
        <w:t>(a)  to ensure that signage (including advertising):</w:t>
      </w:r>
    </w:p>
    <w:p w14:paraId="43FD5727" w14:textId="77777777" w:rsidR="00E7531D" w:rsidRPr="00117AD7" w:rsidRDefault="00E7531D" w:rsidP="00FA0948">
      <w:pPr>
        <w:spacing w:before="60" w:after="60" w:line="240" w:lineRule="auto"/>
        <w:ind w:left="720" w:firstLine="360"/>
        <w:jc w:val="both"/>
        <w:rPr>
          <w:rFonts w:ascii="Arial" w:hAnsi="Arial" w:cs="Arial"/>
          <w:i/>
          <w:iCs/>
        </w:rPr>
      </w:pPr>
      <w:r w:rsidRPr="5CC0CADF">
        <w:rPr>
          <w:rFonts w:ascii="Arial" w:hAnsi="Arial" w:cs="Arial"/>
          <w:i/>
          <w:iCs/>
        </w:rPr>
        <w:t>(</w:t>
      </w:r>
      <w:proofErr w:type="spellStart"/>
      <w:r w:rsidRPr="5CC0CADF">
        <w:rPr>
          <w:rFonts w:ascii="Arial" w:hAnsi="Arial" w:cs="Arial"/>
          <w:i/>
          <w:iCs/>
        </w:rPr>
        <w:t>i</w:t>
      </w:r>
      <w:proofErr w:type="spellEnd"/>
      <w:r w:rsidRPr="5CC0CADF">
        <w:rPr>
          <w:rFonts w:ascii="Arial" w:hAnsi="Arial" w:cs="Arial"/>
          <w:i/>
          <w:iCs/>
        </w:rPr>
        <w:t>)  is compatible with the desired amenity and visual character of an area, and</w:t>
      </w:r>
    </w:p>
    <w:p w14:paraId="6905491C" w14:textId="77777777" w:rsidR="00E7531D" w:rsidRPr="00117AD7" w:rsidRDefault="00E7531D" w:rsidP="00FA0948">
      <w:pPr>
        <w:spacing w:before="60" w:after="60" w:line="240" w:lineRule="auto"/>
        <w:ind w:left="360" w:firstLine="720"/>
        <w:jc w:val="both"/>
        <w:rPr>
          <w:rFonts w:ascii="Arial" w:hAnsi="Arial" w:cs="Arial"/>
          <w:i/>
        </w:rPr>
      </w:pPr>
      <w:r w:rsidRPr="00117AD7">
        <w:rPr>
          <w:rFonts w:ascii="Arial" w:hAnsi="Arial" w:cs="Arial"/>
          <w:i/>
        </w:rPr>
        <w:t>(ii)  provides effective communication in suitable locations, and</w:t>
      </w:r>
    </w:p>
    <w:p w14:paraId="0AD29E20" w14:textId="77777777" w:rsidR="00E7531D" w:rsidRPr="00117AD7" w:rsidRDefault="00E7531D" w:rsidP="00FA0948">
      <w:pPr>
        <w:spacing w:before="60" w:after="60" w:line="240" w:lineRule="auto"/>
        <w:ind w:left="360" w:firstLine="720"/>
        <w:jc w:val="both"/>
        <w:rPr>
          <w:rFonts w:ascii="Arial" w:hAnsi="Arial" w:cs="Arial"/>
          <w:i/>
          <w:iCs/>
        </w:rPr>
      </w:pPr>
      <w:r w:rsidRPr="5CC0CADF">
        <w:rPr>
          <w:rFonts w:ascii="Arial" w:hAnsi="Arial" w:cs="Arial"/>
          <w:i/>
          <w:iCs/>
        </w:rPr>
        <w:t>(iii)  is of high quality design and finish, and</w:t>
      </w:r>
    </w:p>
    <w:p w14:paraId="4D08FB21" w14:textId="77777777" w:rsidR="00E7531D" w:rsidRPr="00117AD7" w:rsidRDefault="00E7531D" w:rsidP="00FA0948">
      <w:pPr>
        <w:spacing w:before="60" w:after="60" w:line="240" w:lineRule="auto"/>
        <w:ind w:firstLine="720"/>
        <w:jc w:val="both"/>
        <w:rPr>
          <w:rFonts w:ascii="Arial" w:hAnsi="Arial" w:cs="Arial"/>
          <w:i/>
        </w:rPr>
      </w:pPr>
      <w:r w:rsidRPr="00117AD7">
        <w:rPr>
          <w:rFonts w:ascii="Arial" w:hAnsi="Arial" w:cs="Arial"/>
          <w:i/>
        </w:rPr>
        <w:t>(b)  to regulate signage (but not content) under Part 4 of the Act, and</w:t>
      </w:r>
    </w:p>
    <w:p w14:paraId="6C970218" w14:textId="68499292" w:rsidR="00E7531D" w:rsidRPr="00117AD7" w:rsidRDefault="00E7531D" w:rsidP="00FA0948">
      <w:pPr>
        <w:spacing w:before="60" w:after="60" w:line="240" w:lineRule="auto"/>
        <w:ind w:firstLine="720"/>
        <w:jc w:val="both"/>
        <w:rPr>
          <w:rFonts w:ascii="Arial" w:hAnsi="Arial" w:cs="Arial"/>
          <w:i/>
          <w:iCs/>
        </w:rPr>
      </w:pPr>
      <w:r w:rsidRPr="5CC0CADF">
        <w:rPr>
          <w:rFonts w:ascii="Arial" w:hAnsi="Arial" w:cs="Arial"/>
          <w:i/>
          <w:iCs/>
        </w:rPr>
        <w:t>(c) to provide time-limited consents for the display of certain advertisements, and</w:t>
      </w:r>
    </w:p>
    <w:p w14:paraId="78383C24" w14:textId="77777777" w:rsidR="00E7531D" w:rsidRPr="00117AD7" w:rsidRDefault="00E7531D" w:rsidP="00FA0948">
      <w:pPr>
        <w:spacing w:before="60" w:after="60" w:line="240" w:lineRule="auto"/>
        <w:ind w:firstLine="720"/>
        <w:jc w:val="both"/>
        <w:rPr>
          <w:rFonts w:ascii="Arial" w:hAnsi="Arial" w:cs="Arial"/>
          <w:i/>
        </w:rPr>
      </w:pPr>
      <w:r w:rsidRPr="00117AD7">
        <w:rPr>
          <w:rFonts w:ascii="Arial" w:hAnsi="Arial" w:cs="Arial"/>
          <w:i/>
        </w:rPr>
        <w:t>(d)  to regulate the display of advertisements in transport corridors, and</w:t>
      </w:r>
    </w:p>
    <w:p w14:paraId="206820CC" w14:textId="5F223E53" w:rsidR="00E7531D" w:rsidRPr="00117AD7" w:rsidRDefault="00E7531D" w:rsidP="00FA0948">
      <w:pPr>
        <w:spacing w:before="60" w:after="60" w:line="240" w:lineRule="auto"/>
        <w:ind w:left="1080" w:hanging="360"/>
        <w:jc w:val="both"/>
        <w:rPr>
          <w:rFonts w:ascii="Arial" w:hAnsi="Arial" w:cs="Arial"/>
          <w:i/>
          <w:iCs/>
        </w:rPr>
      </w:pPr>
      <w:r w:rsidRPr="5CC0CADF">
        <w:rPr>
          <w:rFonts w:ascii="Arial" w:hAnsi="Arial" w:cs="Arial"/>
          <w:i/>
          <w:iCs/>
        </w:rPr>
        <w:t>(f) to ensure that public benefits may be derived from advertising in and adjacent to transport   corridors.</w:t>
      </w:r>
    </w:p>
    <w:p w14:paraId="1C3D4655" w14:textId="1BCCF0C5" w:rsidR="00E7531D" w:rsidRPr="00117AD7" w:rsidRDefault="00E7531D" w:rsidP="00E7531D">
      <w:pPr>
        <w:jc w:val="both"/>
        <w:rPr>
          <w:rFonts w:ascii="Arial" w:hAnsi="Arial" w:cs="Arial"/>
        </w:rPr>
      </w:pPr>
      <w:r w:rsidRPr="5CC0CADF">
        <w:rPr>
          <w:rFonts w:ascii="Arial" w:hAnsi="Arial" w:cs="Arial"/>
        </w:rPr>
        <w:t xml:space="preserve">Provided appropriate recommended conditions of consent are complied with, the proposed development is considered generally satisfactory with respect to the prescribed aims and objectives of </w:t>
      </w:r>
      <w:r w:rsidR="00AA1E38" w:rsidRPr="5CC0CADF">
        <w:rPr>
          <w:rFonts w:ascii="Arial" w:hAnsi="Arial" w:cs="Arial"/>
        </w:rPr>
        <w:t xml:space="preserve">the </w:t>
      </w:r>
      <w:r w:rsidRPr="5CC0CADF">
        <w:rPr>
          <w:rFonts w:ascii="Arial" w:hAnsi="Arial" w:cs="Arial"/>
        </w:rPr>
        <w:t>SEPP.  The proposed signs are compatible with the amenity and visual character of the area and provide effective communication in a suitable location.  The graphic</w:t>
      </w:r>
      <w:r w:rsidR="003B73D4" w:rsidRPr="5CC0CADF">
        <w:rPr>
          <w:rFonts w:ascii="Arial" w:hAnsi="Arial" w:cs="Arial"/>
        </w:rPr>
        <w:t xml:space="preserve">s and </w:t>
      </w:r>
      <w:r w:rsidRPr="5CC0CADF">
        <w:rPr>
          <w:rFonts w:ascii="Arial" w:hAnsi="Arial" w:cs="Arial"/>
        </w:rPr>
        <w:t xml:space="preserve">content are </w:t>
      </w:r>
      <w:r w:rsidR="003B73D4" w:rsidRPr="5CC0CADF">
        <w:rPr>
          <w:rFonts w:ascii="Arial" w:hAnsi="Arial" w:cs="Arial"/>
        </w:rPr>
        <w:t xml:space="preserve">to be </w:t>
      </w:r>
      <w:r w:rsidRPr="5CC0CADF">
        <w:rPr>
          <w:rFonts w:ascii="Arial" w:hAnsi="Arial" w:cs="Arial"/>
        </w:rPr>
        <w:t>designed to be in accordance with the corporate logo of the company.</w:t>
      </w:r>
    </w:p>
    <w:p w14:paraId="5F4BBD80" w14:textId="5D76F46D" w:rsidR="00E7531D" w:rsidRPr="00117AD7" w:rsidRDefault="0043732A" w:rsidP="5CC0CADF">
      <w:pPr>
        <w:jc w:val="both"/>
        <w:rPr>
          <w:rFonts w:ascii="Arial" w:hAnsi="Arial" w:cs="Arial"/>
          <w:b/>
          <w:bCs/>
          <w:i/>
          <w:iCs/>
        </w:rPr>
      </w:pPr>
      <w:r w:rsidRPr="5CC0CADF">
        <w:rPr>
          <w:rFonts w:ascii="Arial" w:hAnsi="Arial" w:cs="Arial"/>
          <w:b/>
          <w:bCs/>
          <w:i/>
          <w:iCs/>
        </w:rPr>
        <w:t>Part 3.2</w:t>
      </w:r>
      <w:r w:rsidR="00E7531D" w:rsidRPr="5CC0CADF">
        <w:rPr>
          <w:rFonts w:ascii="Arial" w:hAnsi="Arial" w:cs="Arial"/>
          <w:b/>
          <w:bCs/>
          <w:i/>
          <w:iCs/>
        </w:rPr>
        <w:t xml:space="preserve"> </w:t>
      </w:r>
      <w:r w:rsidR="00691255" w:rsidRPr="5CC0CADF">
        <w:rPr>
          <w:rFonts w:ascii="Arial" w:hAnsi="Arial" w:cs="Arial"/>
          <w:b/>
          <w:bCs/>
          <w:i/>
          <w:iCs/>
        </w:rPr>
        <w:t>–</w:t>
      </w:r>
      <w:r w:rsidR="00E7531D" w:rsidRPr="5CC0CADF">
        <w:rPr>
          <w:rFonts w:ascii="Arial" w:hAnsi="Arial" w:cs="Arial"/>
          <w:b/>
          <w:bCs/>
          <w:i/>
          <w:iCs/>
        </w:rPr>
        <w:t xml:space="preserve"> Definitions </w:t>
      </w:r>
    </w:p>
    <w:p w14:paraId="77B1CC9C" w14:textId="7E0AD67B" w:rsidR="00E7531D" w:rsidRPr="00117AD7" w:rsidRDefault="00E7531D" w:rsidP="00E7531D">
      <w:pPr>
        <w:jc w:val="both"/>
        <w:rPr>
          <w:rFonts w:ascii="Arial" w:hAnsi="Arial" w:cs="Arial"/>
        </w:rPr>
      </w:pPr>
      <w:r w:rsidRPr="5CC0CADF">
        <w:rPr>
          <w:rFonts w:ascii="Arial" w:hAnsi="Arial" w:cs="Arial"/>
        </w:rPr>
        <w:t>In terms of the definition the signs are considered as building identification signs.</w:t>
      </w:r>
    </w:p>
    <w:p w14:paraId="4F4D9588" w14:textId="1498FF6E" w:rsidR="00E7531D" w:rsidRPr="00117AD7" w:rsidRDefault="00691255" w:rsidP="00E7531D">
      <w:pPr>
        <w:jc w:val="both"/>
        <w:rPr>
          <w:rFonts w:ascii="Arial" w:hAnsi="Arial" w:cs="Arial"/>
          <w:i/>
        </w:rPr>
      </w:pPr>
      <w:r w:rsidRPr="00117AD7">
        <w:rPr>
          <w:rFonts w:ascii="Arial" w:hAnsi="Arial" w:cs="Arial"/>
          <w:b/>
          <w:i/>
        </w:rPr>
        <w:t>B</w:t>
      </w:r>
      <w:r w:rsidR="00E7531D" w:rsidRPr="00117AD7">
        <w:rPr>
          <w:rFonts w:ascii="Arial" w:hAnsi="Arial" w:cs="Arial"/>
          <w:b/>
          <w:i/>
        </w:rPr>
        <w:t>uilding identification sign</w:t>
      </w:r>
      <w:r w:rsidR="00E7531D" w:rsidRPr="00117AD7">
        <w:rPr>
          <w:rFonts w:ascii="Arial" w:hAnsi="Arial" w:cs="Arial"/>
          <w:i/>
        </w:rPr>
        <w:t xml:space="preserve"> means a sign that identifies or names a building, and that may include the name of a business or building, the street number of a building, the nature of the business and a logo or other symbol that identifies the business, but that does not include general advertising of products, goods or services.</w:t>
      </w:r>
    </w:p>
    <w:p w14:paraId="1E6205B2" w14:textId="11AC267A" w:rsidR="00E7531D" w:rsidRPr="00117AD7" w:rsidRDefault="0043732A" w:rsidP="5CC0CADF">
      <w:pPr>
        <w:jc w:val="both"/>
        <w:rPr>
          <w:rFonts w:ascii="Arial" w:hAnsi="Arial" w:cs="Arial"/>
          <w:b/>
          <w:bCs/>
          <w:i/>
          <w:iCs/>
        </w:rPr>
      </w:pPr>
      <w:r w:rsidRPr="5CC0CADF">
        <w:rPr>
          <w:rFonts w:ascii="Arial" w:hAnsi="Arial" w:cs="Arial"/>
          <w:b/>
          <w:bCs/>
          <w:i/>
          <w:iCs/>
        </w:rPr>
        <w:t>Part 3.6</w:t>
      </w:r>
      <w:r w:rsidR="00E7531D" w:rsidRPr="5CC0CADF">
        <w:rPr>
          <w:rFonts w:ascii="Arial" w:hAnsi="Arial" w:cs="Arial"/>
          <w:b/>
          <w:bCs/>
          <w:i/>
          <w:iCs/>
        </w:rPr>
        <w:t xml:space="preserve"> – Granting of consent to signage </w:t>
      </w:r>
    </w:p>
    <w:p w14:paraId="318132F0" w14:textId="77777777" w:rsidR="00E7531D" w:rsidRPr="00117AD7" w:rsidRDefault="00E7531D" w:rsidP="00E7531D">
      <w:pPr>
        <w:jc w:val="both"/>
        <w:rPr>
          <w:rFonts w:ascii="Arial" w:hAnsi="Arial" w:cs="Arial"/>
        </w:rPr>
      </w:pPr>
      <w:r>
        <w:rPr>
          <w:rFonts w:ascii="Arial" w:hAnsi="Arial" w:cs="Arial"/>
        </w:rPr>
        <w:t xml:space="preserve">Under this clause </w:t>
      </w:r>
      <w:r w:rsidRPr="00117AD7">
        <w:rPr>
          <w:rFonts w:ascii="Arial" w:hAnsi="Arial" w:cs="Arial"/>
        </w:rPr>
        <w:t>a consent authority must not grant development consent to an application to display signage unless the consent authority is satisfied:</w:t>
      </w:r>
    </w:p>
    <w:p w14:paraId="448C00A5" w14:textId="7700A2E6" w:rsidR="00E7531D" w:rsidRDefault="00E7531D" w:rsidP="5CC0CADF">
      <w:pPr>
        <w:ind w:left="360" w:hanging="360"/>
        <w:jc w:val="both"/>
        <w:rPr>
          <w:rFonts w:ascii="Arial" w:hAnsi="Arial" w:cs="Arial"/>
          <w:i/>
          <w:iCs/>
        </w:rPr>
      </w:pPr>
      <w:r w:rsidRPr="5CC0CADF">
        <w:rPr>
          <w:rFonts w:ascii="Arial" w:hAnsi="Arial" w:cs="Arial"/>
          <w:i/>
          <w:iCs/>
        </w:rPr>
        <w:t>(a)  that the signage is consistent with the objectives of this Policy as set out in clause 3(1)(a)</w:t>
      </w:r>
    </w:p>
    <w:p w14:paraId="3C93814F" w14:textId="77777777" w:rsidR="00BD3858" w:rsidRDefault="00BD3858" w:rsidP="00BD3858">
      <w:pPr>
        <w:jc w:val="both"/>
        <w:rPr>
          <w:rFonts w:ascii="Arial" w:hAnsi="Arial" w:cs="Arial"/>
        </w:rPr>
      </w:pPr>
      <w:r>
        <w:rPr>
          <w:rFonts w:ascii="Arial" w:hAnsi="Arial" w:cs="Arial"/>
        </w:rPr>
        <w:t>P</w:t>
      </w:r>
      <w:r w:rsidRPr="000F6E46">
        <w:rPr>
          <w:rFonts w:ascii="Arial" w:hAnsi="Arial" w:cs="Arial"/>
        </w:rPr>
        <w:t xml:space="preserve">rovided appropriate recommended conditions of consent are complied with, the proposed development is considered </w:t>
      </w:r>
      <w:r>
        <w:rPr>
          <w:rFonts w:ascii="Arial" w:hAnsi="Arial" w:cs="Arial"/>
        </w:rPr>
        <w:t>able to satisfy the</w:t>
      </w:r>
      <w:r w:rsidRPr="000F6E46">
        <w:rPr>
          <w:rFonts w:ascii="Arial" w:hAnsi="Arial" w:cs="Arial"/>
        </w:rPr>
        <w:t xml:space="preserve"> objectives</w:t>
      </w:r>
      <w:r>
        <w:rPr>
          <w:rFonts w:ascii="Arial" w:hAnsi="Arial" w:cs="Arial"/>
        </w:rPr>
        <w:t xml:space="preserve"> of the Policy.</w:t>
      </w:r>
    </w:p>
    <w:p w14:paraId="4A01A384" w14:textId="77777777" w:rsidR="00E7531D" w:rsidRPr="000F6E46" w:rsidRDefault="00E7531D" w:rsidP="00E7531D">
      <w:pPr>
        <w:ind w:left="360" w:hanging="360"/>
        <w:jc w:val="both"/>
        <w:rPr>
          <w:rFonts w:ascii="Arial" w:hAnsi="Arial" w:cs="Arial"/>
          <w:i/>
        </w:rPr>
      </w:pPr>
      <w:r w:rsidRPr="000F6E46">
        <w:rPr>
          <w:rFonts w:ascii="Arial" w:hAnsi="Arial" w:cs="Arial"/>
          <w:i/>
        </w:rPr>
        <w:t>(b)  that the signage the subject of the application satisfies the assessment criteria specified in Schedule 1.</w:t>
      </w:r>
    </w:p>
    <w:p w14:paraId="3B041878" w14:textId="6543BEF5" w:rsidR="00E7531D" w:rsidRPr="006C7630" w:rsidRDefault="00E7531D" w:rsidP="5CC0CADF">
      <w:pPr>
        <w:rPr>
          <w:rFonts w:ascii="Arial" w:hAnsi="Arial" w:cs="Arial"/>
          <w:b/>
          <w:bCs/>
          <w:i/>
          <w:iCs/>
        </w:rPr>
      </w:pPr>
      <w:r w:rsidRPr="5CC0CADF">
        <w:rPr>
          <w:rFonts w:ascii="Arial" w:hAnsi="Arial" w:cs="Arial"/>
          <w:b/>
          <w:bCs/>
          <w:i/>
          <w:iCs/>
        </w:rPr>
        <w:t xml:space="preserve">Schedule </w:t>
      </w:r>
      <w:r w:rsidR="0043732A" w:rsidRPr="5CC0CADF">
        <w:rPr>
          <w:rFonts w:ascii="Arial" w:hAnsi="Arial" w:cs="Arial"/>
          <w:b/>
          <w:bCs/>
          <w:i/>
          <w:iCs/>
        </w:rPr>
        <w:t>5</w:t>
      </w:r>
      <w:r w:rsidRPr="5CC0CADF">
        <w:rPr>
          <w:rFonts w:ascii="Arial" w:hAnsi="Arial" w:cs="Arial"/>
          <w:b/>
          <w:bCs/>
          <w:i/>
          <w:iCs/>
        </w:rPr>
        <w:t xml:space="preserve"> Assessment Criteria </w:t>
      </w:r>
    </w:p>
    <w:p w14:paraId="272B8784" w14:textId="707E22A4" w:rsidR="00E7531D" w:rsidRPr="006C7630"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t>Character of the area</w:t>
      </w:r>
      <w:r w:rsidRPr="5CC0CADF">
        <w:rPr>
          <w:rFonts w:ascii="Arial" w:hAnsi="Arial" w:cs="Arial"/>
        </w:rPr>
        <w:t xml:space="preserve"> –</w:t>
      </w:r>
      <w:r w:rsidR="00BD3858" w:rsidRPr="5CC0CADF">
        <w:rPr>
          <w:rFonts w:ascii="Arial" w:hAnsi="Arial" w:cs="Arial"/>
        </w:rPr>
        <w:t xml:space="preserve"> </w:t>
      </w:r>
      <w:r w:rsidRPr="5CC0CADF">
        <w:rPr>
          <w:rFonts w:ascii="Arial" w:hAnsi="Arial" w:cs="Arial"/>
        </w:rPr>
        <w:t xml:space="preserve">The signage is consistent with the particular theme for outdoor advertising </w:t>
      </w:r>
      <w:r w:rsidR="00BD3858" w:rsidRPr="5CC0CADF">
        <w:rPr>
          <w:rFonts w:ascii="Arial" w:hAnsi="Arial" w:cs="Arial"/>
        </w:rPr>
        <w:t xml:space="preserve">as approved in </w:t>
      </w:r>
      <w:r w:rsidRPr="5CC0CADF">
        <w:rPr>
          <w:rFonts w:ascii="Arial" w:hAnsi="Arial" w:cs="Arial"/>
        </w:rPr>
        <w:t>NH1</w:t>
      </w:r>
      <w:r w:rsidR="00BD3858" w:rsidRPr="5CC0CADF">
        <w:rPr>
          <w:rFonts w:ascii="Arial" w:hAnsi="Arial" w:cs="Arial"/>
        </w:rPr>
        <w:t xml:space="preserve"> and NH2</w:t>
      </w:r>
      <w:r w:rsidRPr="5CC0CADF">
        <w:rPr>
          <w:rFonts w:ascii="Arial" w:hAnsi="Arial" w:cs="Arial"/>
        </w:rPr>
        <w:t xml:space="preserve">.  The proposed signage is not considered to be out of context with surrounding future residential properties and rural land. </w:t>
      </w:r>
    </w:p>
    <w:p w14:paraId="6287F92B" w14:textId="30A7DF7C" w:rsidR="00FA0948"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t>Special areas</w:t>
      </w:r>
      <w:r w:rsidRPr="5CC0CADF">
        <w:rPr>
          <w:rFonts w:ascii="Arial" w:hAnsi="Arial" w:cs="Arial"/>
        </w:rPr>
        <w:t xml:space="preserve"> – It is considered that the proposed signs do not detract from the amenity or visual quality of any environmentally sensitive areas, heritage areas, natural or other conservation areas, open space areas, waterways, rural landscapes or residential areas. </w:t>
      </w:r>
      <w:r w:rsidRPr="5CC0CADF">
        <w:rPr>
          <w:rFonts w:ascii="Arial" w:hAnsi="Arial" w:cs="Arial"/>
          <w:i/>
          <w:iCs/>
        </w:rPr>
        <w:t>Views and vistas</w:t>
      </w:r>
      <w:r w:rsidRPr="5CC0CADF">
        <w:rPr>
          <w:rFonts w:ascii="Arial" w:hAnsi="Arial" w:cs="Arial"/>
        </w:rPr>
        <w:t xml:space="preserve"> – The proposed signs do not obscure or compromise important views, nor do they dominate the skyline.  They will be below the height of the streetlights within the </w:t>
      </w:r>
      <w:r w:rsidR="00BD3858" w:rsidRPr="5CC0CADF">
        <w:rPr>
          <w:rFonts w:ascii="Arial" w:hAnsi="Arial" w:cs="Arial"/>
        </w:rPr>
        <w:t>estate</w:t>
      </w:r>
      <w:r w:rsidRPr="5CC0CADF">
        <w:rPr>
          <w:rFonts w:ascii="Arial" w:hAnsi="Arial" w:cs="Arial"/>
        </w:rPr>
        <w:t xml:space="preserve">. </w:t>
      </w:r>
    </w:p>
    <w:p w14:paraId="3335770F" w14:textId="77777777" w:rsidR="00FA0948" w:rsidRDefault="00FA0948">
      <w:pPr>
        <w:rPr>
          <w:rFonts w:ascii="Arial" w:hAnsi="Arial" w:cs="Arial"/>
        </w:rPr>
      </w:pPr>
      <w:r>
        <w:rPr>
          <w:rFonts w:ascii="Arial" w:hAnsi="Arial" w:cs="Arial"/>
        </w:rPr>
        <w:br w:type="page"/>
      </w:r>
    </w:p>
    <w:p w14:paraId="5541BBE2" w14:textId="20C3D85F" w:rsidR="00E7531D" w:rsidRPr="006C7630"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lastRenderedPageBreak/>
        <w:t>Streetscape, setting or landscape</w:t>
      </w:r>
      <w:r w:rsidRPr="5CC0CADF">
        <w:rPr>
          <w:rFonts w:ascii="Arial" w:hAnsi="Arial" w:cs="Arial"/>
        </w:rPr>
        <w:t xml:space="preserve"> – The proposed signs satisfy this criterion.  The scale, proportion and form is considered appropriate for the current and future streetscape.  The proposal contributes to the visual interest of the streetscape, setting and landscap</w:t>
      </w:r>
      <w:r w:rsidR="00BD3858" w:rsidRPr="5CC0CADF">
        <w:rPr>
          <w:rFonts w:ascii="Arial" w:hAnsi="Arial" w:cs="Arial"/>
        </w:rPr>
        <w:t>ing</w:t>
      </w:r>
      <w:r w:rsidRPr="5CC0CADF">
        <w:rPr>
          <w:rFonts w:ascii="Arial" w:hAnsi="Arial" w:cs="Arial"/>
        </w:rPr>
        <w:t xml:space="preserve"> on site.  The proposal does not create or add to the visual clutter of the setting.  </w:t>
      </w:r>
    </w:p>
    <w:p w14:paraId="67B07534" w14:textId="1E94D8E6" w:rsidR="00E7531D" w:rsidRPr="006C7630"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t>Site and building</w:t>
      </w:r>
      <w:r w:rsidRPr="5CC0CADF">
        <w:rPr>
          <w:rFonts w:ascii="Arial" w:hAnsi="Arial" w:cs="Arial"/>
        </w:rPr>
        <w:t xml:space="preserve"> – The proposed signs are considered to be compatible with the scale, proportion and other characteristics of the site.  The signs are informative, contemporary and well suited for the purpose and to the location in which they are proposed.</w:t>
      </w:r>
      <w:r w:rsidR="00791F24" w:rsidRPr="5CC0CADF">
        <w:rPr>
          <w:rFonts w:ascii="Arial" w:hAnsi="Arial" w:cs="Arial"/>
        </w:rPr>
        <w:t xml:space="preserve"> </w:t>
      </w:r>
    </w:p>
    <w:p w14:paraId="143CB97B" w14:textId="7E0B7C81" w:rsidR="00E7531D"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t>Associated devices and logos with advertisements and advertising structures</w:t>
      </w:r>
      <w:r w:rsidRPr="5CC0CADF">
        <w:rPr>
          <w:rFonts w:ascii="Arial" w:hAnsi="Arial" w:cs="Arial"/>
        </w:rPr>
        <w:t xml:space="preserve"> – The signs will not contain any flashing devices.  The signs also do not contain any variable message or moving parts.  The graphic/content is designed to be in accordance with the corporate logo of the company.</w:t>
      </w:r>
    </w:p>
    <w:p w14:paraId="57BB6302" w14:textId="042FE2BE" w:rsidR="00E7531D" w:rsidRPr="006C7630"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t>Illumination</w:t>
      </w:r>
      <w:r w:rsidRPr="5CC0CADF">
        <w:rPr>
          <w:rFonts w:ascii="Arial" w:hAnsi="Arial" w:cs="Arial"/>
        </w:rPr>
        <w:t xml:space="preserve"> – No illumination is proposed.</w:t>
      </w:r>
    </w:p>
    <w:p w14:paraId="3DECA6CA" w14:textId="38534737" w:rsidR="00E7531D" w:rsidRDefault="00E7531D" w:rsidP="00FA0948">
      <w:pPr>
        <w:pStyle w:val="ListParagraph"/>
        <w:numPr>
          <w:ilvl w:val="0"/>
          <w:numId w:val="3"/>
        </w:numPr>
        <w:spacing w:before="120" w:after="120" w:line="240" w:lineRule="auto"/>
        <w:ind w:left="357" w:hanging="357"/>
        <w:contextualSpacing w:val="0"/>
        <w:jc w:val="both"/>
        <w:rPr>
          <w:rFonts w:ascii="Arial" w:hAnsi="Arial" w:cs="Arial"/>
        </w:rPr>
      </w:pPr>
      <w:r w:rsidRPr="5CC0CADF">
        <w:rPr>
          <w:rFonts w:ascii="Arial" w:hAnsi="Arial" w:cs="Arial"/>
          <w:i/>
          <w:iCs/>
        </w:rPr>
        <w:t>Safety</w:t>
      </w:r>
      <w:r w:rsidRPr="5CC0CADF">
        <w:rPr>
          <w:rFonts w:ascii="Arial" w:hAnsi="Arial" w:cs="Arial"/>
        </w:rPr>
        <w:t xml:space="preserve"> –The safety of road users and pedestrians will not be compromised by the sign. This is achieved through the separation between the signage and the footpath.</w:t>
      </w:r>
    </w:p>
    <w:p w14:paraId="0BBB55C9" w14:textId="6F14D551" w:rsidR="00B7497A" w:rsidRPr="006C7630" w:rsidRDefault="00B7497A" w:rsidP="5CC0CADF">
      <w:pPr>
        <w:spacing w:before="120" w:after="240" w:line="240" w:lineRule="auto"/>
        <w:jc w:val="center"/>
        <w:rPr>
          <w:rFonts w:ascii="Arial" w:hAnsi="Arial" w:cs="Arial"/>
          <w:b/>
          <w:bCs/>
          <w:i/>
          <w:iCs/>
          <w:sz w:val="20"/>
          <w:szCs w:val="20"/>
        </w:rPr>
      </w:pPr>
      <w:r>
        <w:rPr>
          <w:noProof/>
        </w:rPr>
        <w:drawing>
          <wp:inline distT="0" distB="0" distL="0" distR="0" wp14:anchorId="49F55170" wp14:editId="408A108C">
            <wp:extent cx="5731510" cy="2331085"/>
            <wp:effectExtent l="0" t="0" r="2540" b="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51">
                      <a:extLst>
                        <a:ext uri="{28A0092B-C50C-407E-A947-70E740481C1C}">
                          <a14:useLocalDpi xmlns:a14="http://schemas.microsoft.com/office/drawing/2010/main" val="0"/>
                        </a:ext>
                      </a:extLst>
                    </a:blip>
                    <a:stretch>
                      <a:fillRect/>
                    </a:stretch>
                  </pic:blipFill>
                  <pic:spPr>
                    <a:xfrm>
                      <a:off x="0" y="0"/>
                      <a:ext cx="5731510" cy="2331085"/>
                    </a:xfrm>
                    <a:prstGeom prst="rect">
                      <a:avLst/>
                    </a:prstGeom>
                  </pic:spPr>
                </pic:pic>
              </a:graphicData>
            </a:graphic>
          </wp:inline>
        </w:drawing>
      </w:r>
      <w:r w:rsidRPr="5CC0CADF">
        <w:rPr>
          <w:rFonts w:ascii="Arial" w:hAnsi="Arial" w:cs="Arial"/>
          <w:b/>
          <w:bCs/>
          <w:i/>
          <w:iCs/>
          <w:sz w:val="20"/>
          <w:szCs w:val="20"/>
        </w:rPr>
        <w:t xml:space="preserve">Figure </w:t>
      </w:r>
      <w:r w:rsidR="00FA0948">
        <w:rPr>
          <w:rFonts w:ascii="Arial" w:hAnsi="Arial" w:cs="Arial"/>
          <w:b/>
          <w:bCs/>
          <w:i/>
          <w:iCs/>
          <w:sz w:val="20"/>
          <w:szCs w:val="20"/>
        </w:rPr>
        <w:t>39</w:t>
      </w:r>
      <w:r w:rsidRPr="5CC0CADF">
        <w:rPr>
          <w:rFonts w:ascii="Arial" w:hAnsi="Arial" w:cs="Arial"/>
          <w:b/>
          <w:bCs/>
          <w:i/>
          <w:iCs/>
          <w:sz w:val="20"/>
          <w:szCs w:val="20"/>
        </w:rPr>
        <w:t xml:space="preserve">: Image of Type of Signs Used in </w:t>
      </w:r>
      <w:proofErr w:type="spellStart"/>
      <w:r w:rsidRPr="5CC0CADF">
        <w:rPr>
          <w:rFonts w:ascii="Arial" w:hAnsi="Arial" w:cs="Arial"/>
          <w:b/>
          <w:bCs/>
          <w:i/>
          <w:iCs/>
          <w:sz w:val="20"/>
          <w:szCs w:val="20"/>
        </w:rPr>
        <w:t>Googong</w:t>
      </w:r>
      <w:proofErr w:type="spellEnd"/>
      <w:r w:rsidRPr="5CC0CADF">
        <w:rPr>
          <w:rFonts w:ascii="Arial" w:hAnsi="Arial" w:cs="Arial"/>
          <w:b/>
          <w:bCs/>
          <w:i/>
          <w:iCs/>
          <w:sz w:val="20"/>
          <w:szCs w:val="20"/>
        </w:rPr>
        <w:t xml:space="preserve"> to be Replicated</w:t>
      </w:r>
    </w:p>
    <w:p w14:paraId="4CA62DA7" w14:textId="7796653E" w:rsidR="00791F24" w:rsidRPr="00791F24" w:rsidRDefault="00791F24" w:rsidP="00FA0948">
      <w:pPr>
        <w:spacing w:before="120" w:after="120" w:line="240" w:lineRule="auto"/>
        <w:jc w:val="both"/>
        <w:rPr>
          <w:rFonts w:ascii="Arial" w:hAnsi="Arial" w:cs="Arial"/>
        </w:rPr>
      </w:pPr>
      <w:bookmarkStart w:id="3" w:name="_Hlk107911222"/>
      <w:r w:rsidRPr="00791F24">
        <w:rPr>
          <w:rFonts w:ascii="Arial" w:hAnsi="Arial" w:cs="Arial"/>
        </w:rPr>
        <w:t xml:space="preserve">Details of </w:t>
      </w:r>
      <w:bookmarkStart w:id="4" w:name="_Hlk108606596"/>
      <w:r w:rsidRPr="00791F24">
        <w:rPr>
          <w:rFonts w:ascii="Arial" w:hAnsi="Arial" w:cs="Arial"/>
        </w:rPr>
        <w:t xml:space="preserve">the proposed public domain signage are to be shown in applications for </w:t>
      </w:r>
      <w:r w:rsidR="003B73D4">
        <w:rPr>
          <w:rFonts w:ascii="Arial" w:hAnsi="Arial" w:cs="Arial"/>
        </w:rPr>
        <w:t xml:space="preserve">Subdivision Construction </w:t>
      </w:r>
      <w:r w:rsidRPr="00791F24">
        <w:rPr>
          <w:rFonts w:ascii="Arial" w:hAnsi="Arial" w:cs="Arial"/>
        </w:rPr>
        <w:t xml:space="preserve">Certificates and must be consistent with the guidelines for public domain signage outlined in the </w:t>
      </w:r>
      <w:proofErr w:type="spellStart"/>
      <w:r w:rsidRPr="00791F24">
        <w:rPr>
          <w:rFonts w:ascii="Arial" w:hAnsi="Arial" w:cs="Arial"/>
        </w:rPr>
        <w:t>Googong</w:t>
      </w:r>
      <w:proofErr w:type="spellEnd"/>
      <w:r w:rsidRPr="00791F24">
        <w:rPr>
          <w:rFonts w:ascii="Arial" w:hAnsi="Arial" w:cs="Arial"/>
        </w:rPr>
        <w:t xml:space="preserve"> Landscape and Open Space Strategy</w:t>
      </w:r>
      <w:r>
        <w:rPr>
          <w:rFonts w:ascii="Arial" w:hAnsi="Arial" w:cs="Arial"/>
        </w:rPr>
        <w:t xml:space="preserve">. </w:t>
      </w:r>
      <w:bookmarkEnd w:id="4"/>
      <w:r>
        <w:rPr>
          <w:rFonts w:ascii="Arial" w:hAnsi="Arial" w:cs="Arial"/>
        </w:rPr>
        <w:t xml:space="preserve">This is </w:t>
      </w:r>
      <w:r w:rsidRPr="00791F24">
        <w:rPr>
          <w:rFonts w:ascii="Arial" w:hAnsi="Arial" w:cs="Arial"/>
        </w:rPr>
        <w:t>sought in a condition.</w:t>
      </w:r>
    </w:p>
    <w:bookmarkEnd w:id="3"/>
    <w:p w14:paraId="3AC778C3" w14:textId="2E828293" w:rsidR="00E7531D" w:rsidRDefault="00E7531D" w:rsidP="00FA0948">
      <w:pPr>
        <w:spacing w:before="120" w:after="120" w:line="240" w:lineRule="auto"/>
        <w:jc w:val="both"/>
        <w:rPr>
          <w:rFonts w:ascii="Arial" w:hAnsi="Arial" w:cs="Arial"/>
        </w:rPr>
      </w:pPr>
      <w:r w:rsidRPr="5CC0CADF">
        <w:rPr>
          <w:rFonts w:ascii="Arial" w:hAnsi="Arial" w:cs="Arial"/>
        </w:rPr>
        <w:t xml:space="preserve">Provided appropriate recommended conditions of consent are complied with, the proposed development is considered generally satisfactory with respect to </w:t>
      </w:r>
      <w:r w:rsidR="00AA1E38" w:rsidRPr="5CC0CADF">
        <w:rPr>
          <w:rFonts w:ascii="Arial" w:hAnsi="Arial" w:cs="Arial"/>
        </w:rPr>
        <w:t xml:space="preserve">the </w:t>
      </w:r>
      <w:r w:rsidRPr="5CC0CADF">
        <w:rPr>
          <w:rFonts w:ascii="Arial" w:hAnsi="Arial" w:cs="Arial"/>
        </w:rPr>
        <w:t>SEPP.</w:t>
      </w:r>
    </w:p>
    <w:p w14:paraId="66B6818D" w14:textId="7DF55CF8" w:rsidR="00142D60" w:rsidRPr="00C86D15" w:rsidRDefault="00142D60" w:rsidP="5CC0CADF">
      <w:pPr>
        <w:spacing w:before="240" w:after="120" w:line="240" w:lineRule="auto"/>
        <w:rPr>
          <w:rFonts w:ascii="Arial" w:hAnsi="Arial" w:cs="Arial"/>
          <w:b/>
          <w:bCs/>
          <w:i/>
          <w:iCs/>
        </w:rPr>
      </w:pPr>
      <w:r w:rsidRPr="5CC0CADF">
        <w:rPr>
          <w:rFonts w:ascii="Arial" w:hAnsi="Arial" w:cs="Arial"/>
          <w:b/>
          <w:bCs/>
          <w:i/>
          <w:iCs/>
        </w:rPr>
        <w:t>State Environmental Planning Policy (</w:t>
      </w:r>
      <w:r w:rsidR="00A25F1D" w:rsidRPr="5CC0CADF">
        <w:rPr>
          <w:rFonts w:ascii="Arial" w:hAnsi="Arial" w:cs="Arial"/>
          <w:b/>
          <w:bCs/>
          <w:i/>
          <w:iCs/>
        </w:rPr>
        <w:t xml:space="preserve">Transport and </w:t>
      </w:r>
      <w:r w:rsidRPr="5CC0CADF">
        <w:rPr>
          <w:rFonts w:ascii="Arial" w:hAnsi="Arial" w:cs="Arial"/>
          <w:b/>
          <w:bCs/>
          <w:i/>
          <w:iCs/>
        </w:rPr>
        <w:t>Infrastructure) 2</w:t>
      </w:r>
      <w:r w:rsidR="00A25F1D" w:rsidRPr="5CC0CADF">
        <w:rPr>
          <w:rFonts w:ascii="Arial" w:hAnsi="Arial" w:cs="Arial"/>
          <w:b/>
          <w:bCs/>
          <w:i/>
          <w:iCs/>
        </w:rPr>
        <w:t>021</w:t>
      </w:r>
      <w:r w:rsidRPr="5CC0CADF">
        <w:rPr>
          <w:rFonts w:ascii="Arial" w:hAnsi="Arial" w:cs="Arial"/>
          <w:b/>
          <w:bCs/>
          <w:i/>
          <w:iCs/>
        </w:rPr>
        <w:t xml:space="preserve"> </w:t>
      </w:r>
    </w:p>
    <w:p w14:paraId="0294DCC9" w14:textId="01C7DC15" w:rsidR="00142D60" w:rsidRPr="00BF1FFA" w:rsidRDefault="00142D60" w:rsidP="00142D60">
      <w:pPr>
        <w:jc w:val="both"/>
        <w:rPr>
          <w:rFonts w:ascii="Arial" w:hAnsi="Arial" w:cs="Arial"/>
        </w:rPr>
      </w:pPr>
      <w:r w:rsidRPr="5CC0CADF">
        <w:rPr>
          <w:rFonts w:ascii="Arial" w:hAnsi="Arial" w:cs="Arial"/>
        </w:rPr>
        <w:t>This Policy provides a planning regime for the provision of services and infrastructure in NSW, outlines requirements for consent authorities to consult with relevant public authorities during the assessment of development applications and outlines provisions for various types of exempt and complying development.</w:t>
      </w:r>
    </w:p>
    <w:p w14:paraId="6FE0665A" w14:textId="77777777" w:rsidR="00FA0948" w:rsidRDefault="00FA0948">
      <w:pPr>
        <w:rPr>
          <w:rFonts w:ascii="Arial" w:hAnsi="Arial" w:cs="Arial"/>
          <w:b/>
          <w:bCs/>
          <w:i/>
          <w:iCs/>
        </w:rPr>
      </w:pPr>
      <w:r>
        <w:rPr>
          <w:rFonts w:ascii="Arial" w:hAnsi="Arial" w:cs="Arial"/>
          <w:b/>
          <w:bCs/>
          <w:i/>
          <w:iCs/>
        </w:rPr>
        <w:br w:type="page"/>
      </w:r>
    </w:p>
    <w:p w14:paraId="677A108C" w14:textId="13E9153C" w:rsidR="00142D60" w:rsidRPr="00BF1FFA" w:rsidRDefault="005918DD" w:rsidP="5CC0CADF">
      <w:pPr>
        <w:rPr>
          <w:rFonts w:ascii="Arial" w:hAnsi="Arial" w:cs="Arial"/>
          <w:b/>
          <w:bCs/>
          <w:i/>
          <w:iCs/>
        </w:rPr>
      </w:pPr>
      <w:r w:rsidRPr="5CC0CADF">
        <w:rPr>
          <w:rFonts w:ascii="Arial" w:hAnsi="Arial" w:cs="Arial"/>
          <w:b/>
          <w:bCs/>
          <w:i/>
          <w:iCs/>
        </w:rPr>
        <w:lastRenderedPageBreak/>
        <w:t>Part 2.48</w:t>
      </w:r>
      <w:r w:rsidR="00142D60" w:rsidRPr="5CC0CADF">
        <w:rPr>
          <w:rFonts w:ascii="Arial" w:hAnsi="Arial" w:cs="Arial"/>
          <w:b/>
          <w:bCs/>
          <w:i/>
          <w:iCs/>
        </w:rPr>
        <w:t xml:space="preserve"> – Determination of development applications – other development </w:t>
      </w:r>
    </w:p>
    <w:p w14:paraId="50D9C7B0" w14:textId="77777777" w:rsidR="00142D60" w:rsidRDefault="00142D60" w:rsidP="00FA0948">
      <w:pPr>
        <w:spacing w:before="120" w:after="60" w:line="240" w:lineRule="auto"/>
        <w:jc w:val="both"/>
        <w:rPr>
          <w:rFonts w:ascii="Arial" w:hAnsi="Arial" w:cs="Arial"/>
        </w:rPr>
      </w:pPr>
      <w:r w:rsidRPr="003937B0">
        <w:rPr>
          <w:rFonts w:ascii="Arial" w:hAnsi="Arial" w:cs="Arial"/>
        </w:rPr>
        <w:t>The clause states that before determining a development application for development comprising or involving any of the following, the consent authority must give a written notice to the electricity supply authority for the area in which the development is to be carried out, inviting comments about the potential risks and take into consideration any response to the notice that is received within 21 days after the notice is given.</w:t>
      </w:r>
    </w:p>
    <w:p w14:paraId="4DCE9C4E" w14:textId="77777777" w:rsidR="00142D60" w:rsidRPr="00BF1FFA" w:rsidRDefault="00142D60" w:rsidP="00FA0948">
      <w:pPr>
        <w:pStyle w:val="ListParagraph"/>
        <w:numPr>
          <w:ilvl w:val="1"/>
          <w:numId w:val="16"/>
        </w:numPr>
        <w:spacing w:before="60" w:after="60" w:line="240" w:lineRule="auto"/>
        <w:ind w:left="720" w:hanging="720"/>
        <w:contextualSpacing w:val="0"/>
        <w:jc w:val="both"/>
        <w:rPr>
          <w:rFonts w:ascii="Arial" w:hAnsi="Arial" w:cs="Arial"/>
        </w:rPr>
      </w:pPr>
      <w:r w:rsidRPr="5CC0CADF">
        <w:rPr>
          <w:rFonts w:ascii="Arial" w:hAnsi="Arial" w:cs="Arial"/>
        </w:rPr>
        <w:t xml:space="preserve">the penetration of ground within 2m of an underground electricity power line or an electricity distribution pole or within 10m of any part of an electricity tower, </w:t>
      </w:r>
    </w:p>
    <w:p w14:paraId="0A4F2F5C" w14:textId="77777777" w:rsidR="00142D60" w:rsidRPr="00BF1FFA" w:rsidRDefault="00142D60" w:rsidP="00FA0948">
      <w:pPr>
        <w:pStyle w:val="ListParagraph"/>
        <w:numPr>
          <w:ilvl w:val="1"/>
          <w:numId w:val="16"/>
        </w:numPr>
        <w:spacing w:before="60" w:after="60" w:line="240" w:lineRule="auto"/>
        <w:ind w:left="720" w:hanging="720"/>
        <w:contextualSpacing w:val="0"/>
        <w:jc w:val="both"/>
        <w:rPr>
          <w:rFonts w:ascii="Arial" w:hAnsi="Arial" w:cs="Arial"/>
        </w:rPr>
      </w:pPr>
      <w:r w:rsidRPr="5CC0CADF">
        <w:rPr>
          <w:rFonts w:ascii="Arial" w:hAnsi="Arial" w:cs="Arial"/>
        </w:rPr>
        <w:t xml:space="preserve">development carried out: </w:t>
      </w:r>
    </w:p>
    <w:p w14:paraId="1AD899CA" w14:textId="77777777" w:rsidR="00142D60" w:rsidRPr="00BF1FFA" w:rsidRDefault="00142D60" w:rsidP="00FA0948">
      <w:pPr>
        <w:pStyle w:val="ListParagraph"/>
        <w:numPr>
          <w:ilvl w:val="1"/>
          <w:numId w:val="17"/>
        </w:numPr>
        <w:spacing w:before="60" w:after="60" w:line="240" w:lineRule="auto"/>
        <w:contextualSpacing w:val="0"/>
        <w:jc w:val="both"/>
        <w:rPr>
          <w:rFonts w:ascii="Arial" w:hAnsi="Arial" w:cs="Arial"/>
        </w:rPr>
      </w:pPr>
      <w:r w:rsidRPr="5CC0CADF">
        <w:rPr>
          <w:rFonts w:ascii="Arial" w:hAnsi="Arial" w:cs="Arial"/>
        </w:rPr>
        <w:t xml:space="preserve">within or immediately adjacent to an easement for electricity purposes (whether or not the electricity infrastructure exists), or </w:t>
      </w:r>
    </w:p>
    <w:p w14:paraId="0290AB29" w14:textId="77777777" w:rsidR="00142D60" w:rsidRPr="00BF1FFA" w:rsidRDefault="00142D60" w:rsidP="00FA0948">
      <w:pPr>
        <w:pStyle w:val="ListParagraph"/>
        <w:numPr>
          <w:ilvl w:val="1"/>
          <w:numId w:val="17"/>
        </w:numPr>
        <w:spacing w:before="60" w:after="60" w:line="240" w:lineRule="auto"/>
        <w:contextualSpacing w:val="0"/>
        <w:jc w:val="both"/>
        <w:rPr>
          <w:rFonts w:ascii="Arial" w:hAnsi="Arial" w:cs="Arial"/>
        </w:rPr>
      </w:pPr>
      <w:r w:rsidRPr="5CC0CADF">
        <w:rPr>
          <w:rFonts w:ascii="Arial" w:hAnsi="Arial" w:cs="Arial"/>
        </w:rPr>
        <w:t xml:space="preserve">immediately adjacent to an electricity substation, or </w:t>
      </w:r>
    </w:p>
    <w:p w14:paraId="0302F008" w14:textId="77777777" w:rsidR="00142D60" w:rsidRPr="00BF1FFA" w:rsidRDefault="00142D60" w:rsidP="00FA0948">
      <w:pPr>
        <w:pStyle w:val="ListParagraph"/>
        <w:numPr>
          <w:ilvl w:val="1"/>
          <w:numId w:val="17"/>
        </w:numPr>
        <w:spacing w:before="60" w:after="60" w:line="240" w:lineRule="auto"/>
        <w:contextualSpacing w:val="0"/>
        <w:jc w:val="both"/>
        <w:rPr>
          <w:rFonts w:ascii="Arial" w:hAnsi="Arial" w:cs="Arial"/>
        </w:rPr>
      </w:pPr>
      <w:r w:rsidRPr="5CC0CADF">
        <w:rPr>
          <w:rFonts w:ascii="Arial" w:hAnsi="Arial" w:cs="Arial"/>
        </w:rPr>
        <w:t xml:space="preserve">within 5m of an exposed overhead electricity power line, </w:t>
      </w:r>
    </w:p>
    <w:p w14:paraId="78A115EE" w14:textId="630B25DE" w:rsidR="00142D60" w:rsidRDefault="00142D60" w:rsidP="5CC0CADF">
      <w:pPr>
        <w:spacing w:before="120" w:after="60" w:line="240" w:lineRule="auto"/>
        <w:jc w:val="both"/>
        <w:rPr>
          <w:rFonts w:ascii="Arial" w:hAnsi="Arial" w:cs="Arial"/>
        </w:rPr>
      </w:pPr>
      <w:r w:rsidRPr="5CC0CADF">
        <w:rPr>
          <w:rFonts w:ascii="Arial" w:hAnsi="Arial" w:cs="Arial"/>
        </w:rPr>
        <w:t>The development site is immediately adjacent to an easement for electricity purposes and within 5m of an exposed overhead power line.  Therefore, the application was referred to the electricity supply authority (Essential Energy) for comment</w:t>
      </w:r>
      <w:r w:rsidR="00DF67C0" w:rsidRPr="5CC0CADF">
        <w:rPr>
          <w:rFonts w:ascii="Arial" w:hAnsi="Arial" w:cs="Arial"/>
        </w:rPr>
        <w:t xml:space="preserve"> who provided general comments </w:t>
      </w:r>
      <w:r w:rsidRPr="5CC0CADF">
        <w:rPr>
          <w:rFonts w:ascii="Arial" w:hAnsi="Arial" w:cs="Arial"/>
        </w:rPr>
        <w:t xml:space="preserve">on </w:t>
      </w:r>
      <w:r w:rsidR="00DF67C0" w:rsidRPr="5CC0CADF">
        <w:rPr>
          <w:rFonts w:ascii="Arial" w:hAnsi="Arial" w:cs="Arial"/>
        </w:rPr>
        <w:t>11 November 2021, including</w:t>
      </w:r>
      <w:r w:rsidRPr="5CC0CADF">
        <w:rPr>
          <w:rFonts w:ascii="Arial" w:hAnsi="Arial" w:cs="Arial"/>
        </w:rPr>
        <w:t>:</w:t>
      </w:r>
    </w:p>
    <w:p w14:paraId="56D35481" w14:textId="525976B7" w:rsidR="00142D60" w:rsidRPr="00586181" w:rsidRDefault="00142D60" w:rsidP="00FA0948">
      <w:pPr>
        <w:pStyle w:val="ListParagraph"/>
        <w:numPr>
          <w:ilvl w:val="3"/>
          <w:numId w:val="87"/>
        </w:numPr>
        <w:spacing w:before="60" w:after="60" w:line="240" w:lineRule="auto"/>
        <w:ind w:left="629" w:hanging="629"/>
        <w:contextualSpacing w:val="0"/>
        <w:jc w:val="both"/>
        <w:rPr>
          <w:rFonts w:ascii="Arial" w:hAnsi="Arial" w:cs="Arial"/>
          <w:i/>
          <w:iCs/>
        </w:rPr>
      </w:pPr>
      <w:r w:rsidRPr="5CC0CADF">
        <w:rPr>
          <w:rFonts w:ascii="Arial" w:hAnsi="Arial" w:cs="Arial"/>
          <w:i/>
          <w:iCs/>
        </w:rPr>
        <w:t>If the propos</w:t>
      </w:r>
      <w:r w:rsidR="00DF67C0" w:rsidRPr="5CC0CADF">
        <w:rPr>
          <w:rFonts w:ascii="Arial" w:hAnsi="Arial" w:cs="Arial"/>
          <w:i/>
          <w:iCs/>
        </w:rPr>
        <w:t xml:space="preserve">ed development </w:t>
      </w:r>
      <w:r w:rsidRPr="5CC0CADF">
        <w:rPr>
          <w:rFonts w:ascii="Arial" w:hAnsi="Arial" w:cs="Arial"/>
          <w:i/>
          <w:iCs/>
        </w:rPr>
        <w:t>changes</w:t>
      </w:r>
      <w:r w:rsidR="00DF67C0" w:rsidRPr="5CC0CADF">
        <w:rPr>
          <w:rFonts w:ascii="Arial" w:hAnsi="Arial" w:cs="Arial"/>
          <w:i/>
          <w:iCs/>
        </w:rPr>
        <w:t xml:space="preserve"> it is recommended that </w:t>
      </w:r>
      <w:r w:rsidRPr="5CC0CADF">
        <w:rPr>
          <w:rFonts w:ascii="Arial" w:hAnsi="Arial" w:cs="Arial"/>
          <w:i/>
          <w:iCs/>
        </w:rPr>
        <w:t xml:space="preserve">Essential Energy </w:t>
      </w:r>
      <w:r w:rsidR="00DF67C0" w:rsidRPr="5CC0CADF">
        <w:rPr>
          <w:rFonts w:ascii="Arial" w:hAnsi="Arial" w:cs="Arial"/>
          <w:i/>
          <w:iCs/>
        </w:rPr>
        <w:t>is consulted</w:t>
      </w:r>
      <w:r w:rsidRPr="5CC0CADF">
        <w:rPr>
          <w:rFonts w:ascii="Arial" w:hAnsi="Arial" w:cs="Arial"/>
          <w:i/>
          <w:iCs/>
        </w:rPr>
        <w:t xml:space="preserve"> for further comment.</w:t>
      </w:r>
    </w:p>
    <w:p w14:paraId="045DBB40" w14:textId="12B53C1F" w:rsidR="00142D60" w:rsidRPr="00586181" w:rsidRDefault="00142D60" w:rsidP="00FA0948">
      <w:pPr>
        <w:pStyle w:val="ListParagraph"/>
        <w:numPr>
          <w:ilvl w:val="3"/>
          <w:numId w:val="87"/>
        </w:numPr>
        <w:spacing w:before="60" w:after="60" w:line="240" w:lineRule="auto"/>
        <w:ind w:left="629" w:hanging="629"/>
        <w:contextualSpacing w:val="0"/>
        <w:jc w:val="both"/>
        <w:rPr>
          <w:rFonts w:ascii="Arial" w:hAnsi="Arial" w:cs="Arial"/>
          <w:i/>
          <w:iCs/>
        </w:rPr>
      </w:pPr>
      <w:r w:rsidRPr="5CC0CADF">
        <w:rPr>
          <w:rFonts w:ascii="Arial" w:hAnsi="Arial" w:cs="Arial"/>
          <w:i/>
          <w:iCs/>
        </w:rPr>
        <w:t xml:space="preserve">Any existing encumbrances in favour of Essential Energy (or its predecessors) noted on the title of the above property </w:t>
      </w:r>
      <w:r w:rsidR="00DF67C0" w:rsidRPr="5CC0CADF">
        <w:rPr>
          <w:rFonts w:ascii="Arial" w:hAnsi="Arial" w:cs="Arial"/>
          <w:i/>
          <w:iCs/>
        </w:rPr>
        <w:t>should be</w:t>
      </w:r>
      <w:r w:rsidRPr="5CC0CADF">
        <w:rPr>
          <w:rFonts w:ascii="Arial" w:hAnsi="Arial" w:cs="Arial"/>
          <w:i/>
          <w:iCs/>
        </w:rPr>
        <w:t xml:space="preserve"> complied with.</w:t>
      </w:r>
    </w:p>
    <w:p w14:paraId="1A4BA08B" w14:textId="77777777" w:rsidR="00DF67C0" w:rsidRDefault="00142D60" w:rsidP="00FA0948">
      <w:pPr>
        <w:pStyle w:val="ListParagraph"/>
        <w:numPr>
          <w:ilvl w:val="3"/>
          <w:numId w:val="87"/>
        </w:numPr>
        <w:spacing w:before="60" w:after="60" w:line="240" w:lineRule="auto"/>
        <w:ind w:left="629" w:hanging="629"/>
        <w:contextualSpacing w:val="0"/>
        <w:jc w:val="both"/>
        <w:rPr>
          <w:rFonts w:ascii="Arial" w:hAnsi="Arial" w:cs="Arial"/>
          <w:i/>
          <w:iCs/>
        </w:rPr>
      </w:pPr>
      <w:r w:rsidRPr="5CC0CADF">
        <w:rPr>
          <w:rFonts w:ascii="Arial" w:hAnsi="Arial" w:cs="Arial"/>
          <w:i/>
          <w:iCs/>
        </w:rPr>
        <w:t>As part of the subdivision</w:t>
      </w:r>
      <w:r w:rsidR="00DF67C0" w:rsidRPr="5CC0CADF">
        <w:rPr>
          <w:rFonts w:ascii="Arial" w:hAnsi="Arial" w:cs="Arial"/>
          <w:i/>
          <w:iCs/>
        </w:rPr>
        <w:t>/s</w:t>
      </w:r>
      <w:r w:rsidRPr="5CC0CADF">
        <w:rPr>
          <w:rFonts w:ascii="Arial" w:hAnsi="Arial" w:cs="Arial"/>
          <w:i/>
          <w:iCs/>
        </w:rPr>
        <w:t xml:space="preserve">, </w:t>
      </w:r>
      <w:r w:rsidR="00DF67C0" w:rsidRPr="5CC0CADF">
        <w:rPr>
          <w:rFonts w:ascii="Arial" w:hAnsi="Arial" w:cs="Arial"/>
          <w:i/>
          <w:iCs/>
        </w:rPr>
        <w:t xml:space="preserve">easements/s </w:t>
      </w:r>
      <w:r w:rsidRPr="5CC0CADF">
        <w:rPr>
          <w:rFonts w:ascii="Arial" w:hAnsi="Arial" w:cs="Arial"/>
          <w:i/>
          <w:iCs/>
        </w:rPr>
        <w:t>are</w:t>
      </w:r>
      <w:r w:rsidR="00DF67C0" w:rsidRPr="5CC0CADF">
        <w:rPr>
          <w:rFonts w:ascii="Arial" w:hAnsi="Arial" w:cs="Arial"/>
          <w:i/>
          <w:iCs/>
        </w:rPr>
        <w:t xml:space="preserve"> to be</w:t>
      </w:r>
      <w:r w:rsidRPr="5CC0CADF">
        <w:rPr>
          <w:rFonts w:ascii="Arial" w:hAnsi="Arial" w:cs="Arial"/>
          <w:i/>
          <w:iCs/>
        </w:rPr>
        <w:t xml:space="preserve"> created for any existing electrical infrastructure using Essential Energy’s standard easement terms current at the time of registration of the pl</w:t>
      </w:r>
      <w:r w:rsidR="00DF67C0" w:rsidRPr="5CC0CADF">
        <w:rPr>
          <w:rFonts w:ascii="Arial" w:hAnsi="Arial" w:cs="Arial"/>
          <w:i/>
          <w:iCs/>
        </w:rPr>
        <w:t xml:space="preserve">an/s of subdivision. </w:t>
      </w:r>
      <w:r w:rsidRPr="5CC0CADF">
        <w:rPr>
          <w:rFonts w:ascii="Arial" w:hAnsi="Arial" w:cs="Arial"/>
          <w:i/>
          <w:iCs/>
        </w:rPr>
        <w:t xml:space="preserve">Refer to Essential Energy’s Contestable Works Team for requirements.   </w:t>
      </w:r>
    </w:p>
    <w:p w14:paraId="7F330F9C" w14:textId="77777777" w:rsidR="00BD7C87" w:rsidRPr="00BD7C87" w:rsidRDefault="00DF67C0" w:rsidP="00FA0948">
      <w:pPr>
        <w:pStyle w:val="ListParagraph"/>
        <w:numPr>
          <w:ilvl w:val="3"/>
          <w:numId w:val="87"/>
        </w:numPr>
        <w:spacing w:before="60" w:after="60" w:line="240" w:lineRule="auto"/>
        <w:ind w:left="629" w:hanging="629"/>
        <w:contextualSpacing w:val="0"/>
        <w:jc w:val="both"/>
        <w:rPr>
          <w:rFonts w:ascii="Arial" w:hAnsi="Arial" w:cs="Arial"/>
        </w:rPr>
      </w:pPr>
      <w:r w:rsidRPr="5CC0CADF">
        <w:rPr>
          <w:rFonts w:ascii="Arial" w:hAnsi="Arial" w:cs="Arial"/>
          <w:i/>
          <w:iCs/>
        </w:rPr>
        <w:t>Council should ensure a Notification of Arrangement (confirming satisfactory arrangements have been made for the provision of power) is issued by Essential Energy with respect to all proposed lots which will form part of the subdivision</w:t>
      </w:r>
      <w:r w:rsidR="00BD7C87" w:rsidRPr="5CC0CADF">
        <w:rPr>
          <w:rFonts w:ascii="Arial" w:hAnsi="Arial" w:cs="Arial"/>
          <w:i/>
          <w:iCs/>
        </w:rPr>
        <w:t>/s</w:t>
      </w:r>
      <w:r w:rsidRPr="5CC0CADF">
        <w:rPr>
          <w:rFonts w:ascii="Arial" w:hAnsi="Arial" w:cs="Arial"/>
          <w:i/>
          <w:iCs/>
        </w:rPr>
        <w:t>, prior to Council releasing the Subdivision Certificate. It is the Applicant’s responsibility to make the appropriate application with Essential Energy for the supply of electricity to the subdivision</w:t>
      </w:r>
      <w:r w:rsidR="00BD7C87" w:rsidRPr="5CC0CADF">
        <w:rPr>
          <w:rFonts w:ascii="Arial" w:hAnsi="Arial" w:cs="Arial"/>
          <w:i/>
          <w:iCs/>
        </w:rPr>
        <w:t>/s</w:t>
      </w:r>
      <w:r w:rsidRPr="5CC0CADF">
        <w:rPr>
          <w:rFonts w:ascii="Arial" w:hAnsi="Arial" w:cs="Arial"/>
          <w:i/>
          <w:iCs/>
        </w:rPr>
        <w:t>, which may include the payment of fees and contributions.</w:t>
      </w:r>
    </w:p>
    <w:p w14:paraId="783A889E" w14:textId="77777777" w:rsidR="00BD7C87" w:rsidRPr="00BD7C87" w:rsidRDefault="00142D60" w:rsidP="00FA0948">
      <w:pPr>
        <w:pStyle w:val="ListParagraph"/>
        <w:numPr>
          <w:ilvl w:val="3"/>
          <w:numId w:val="87"/>
        </w:numPr>
        <w:spacing w:before="60" w:after="60" w:line="240" w:lineRule="auto"/>
        <w:ind w:left="629" w:hanging="629"/>
        <w:contextualSpacing w:val="0"/>
        <w:jc w:val="both"/>
        <w:rPr>
          <w:rFonts w:ascii="Arial" w:hAnsi="Arial" w:cs="Arial"/>
          <w:i/>
          <w:iCs/>
        </w:rPr>
      </w:pPr>
      <w:r w:rsidRPr="5CC0CADF">
        <w:rPr>
          <w:rFonts w:ascii="Arial" w:hAnsi="Arial" w:cs="Arial"/>
          <w:i/>
          <w:iCs/>
        </w:rPr>
        <w:t>In addition, Essential Energy’s records indicate there is electricity infrastructure located within the propert</w:t>
      </w:r>
      <w:r w:rsidR="00BD7C87" w:rsidRPr="5CC0CADF">
        <w:rPr>
          <w:rFonts w:ascii="Arial" w:hAnsi="Arial" w:cs="Arial"/>
          <w:i/>
          <w:iCs/>
        </w:rPr>
        <w:t>ies</w:t>
      </w:r>
      <w:r w:rsidRPr="5CC0CADF">
        <w:rPr>
          <w:rFonts w:ascii="Arial" w:hAnsi="Arial" w:cs="Arial"/>
          <w:i/>
          <w:iCs/>
        </w:rPr>
        <w:t xml:space="preserve"> and within close proximity to the property.  Any activities within these locations must be undertaken in accordance with the latest industry guideline currently known as ISSC 20 Guideline for the Management of Activities within Electricity Easements and Close to Infrastructure. </w:t>
      </w:r>
      <w:r w:rsidR="00BD7C87" w:rsidRPr="5CC0CADF">
        <w:rPr>
          <w:rFonts w:ascii="Arial" w:hAnsi="Arial" w:cs="Arial"/>
          <w:i/>
          <w:iCs/>
        </w:rPr>
        <w:t>Approval may be required from Essential Energy should activities within the properties encroach on the electricity infrastructure.</w:t>
      </w:r>
    </w:p>
    <w:p w14:paraId="4238275B" w14:textId="77777777" w:rsidR="00BD7C87" w:rsidRPr="00BD7C87" w:rsidRDefault="00BD7C87" w:rsidP="00FA0948">
      <w:pPr>
        <w:pStyle w:val="ListParagraph"/>
        <w:numPr>
          <w:ilvl w:val="3"/>
          <w:numId w:val="87"/>
        </w:numPr>
        <w:spacing w:before="60" w:after="60" w:line="240" w:lineRule="auto"/>
        <w:ind w:left="629" w:hanging="629"/>
        <w:contextualSpacing w:val="0"/>
        <w:jc w:val="both"/>
        <w:rPr>
          <w:rFonts w:ascii="Arial" w:hAnsi="Arial" w:cs="Arial"/>
          <w:i/>
          <w:iCs/>
        </w:rPr>
      </w:pPr>
      <w:r w:rsidRPr="5CC0CADF">
        <w:rPr>
          <w:rFonts w:ascii="Arial" w:hAnsi="Arial" w:cs="Arial"/>
          <w:i/>
          <w:iCs/>
        </w:rPr>
        <w:t xml:space="preserve">Prior to carrying out any </w:t>
      </w:r>
      <w:r w:rsidRPr="5CC0CADF">
        <w:rPr>
          <w:rFonts w:ascii="Arial" w:eastAsia="Arial" w:hAnsi="Arial" w:cs="Times New Roman"/>
          <w:i/>
          <w:iCs/>
          <w:color w:val="000000" w:themeColor="text1"/>
          <w:lang w:val="en-US"/>
        </w:rPr>
        <w:t>Prior to carrying out any works, a “Dial Before You Dig” enquiry should be undertaken in accordance with the requirements of Part 5E (Protection of Underground Electricity Power Lines) of the Electricity Supply Act 1995 (NSW).</w:t>
      </w:r>
    </w:p>
    <w:p w14:paraId="43D37205" w14:textId="55AB5EE0" w:rsidR="00BD7C87" w:rsidRPr="00BD7C87" w:rsidRDefault="00BD7C87" w:rsidP="00FA0948">
      <w:pPr>
        <w:pStyle w:val="ListParagraph"/>
        <w:numPr>
          <w:ilvl w:val="3"/>
          <w:numId w:val="87"/>
        </w:numPr>
        <w:spacing w:before="60" w:after="60" w:line="240" w:lineRule="auto"/>
        <w:ind w:left="629" w:hanging="629"/>
        <w:contextualSpacing w:val="0"/>
        <w:jc w:val="both"/>
        <w:rPr>
          <w:rFonts w:ascii="Arial" w:hAnsi="Arial" w:cs="Arial"/>
          <w:i/>
          <w:iCs/>
        </w:rPr>
      </w:pPr>
      <w:r w:rsidRPr="5CC0CADF">
        <w:rPr>
          <w:rFonts w:ascii="Arial" w:eastAsia="Arial" w:hAnsi="Arial" w:cs="Times New Roman"/>
          <w:i/>
          <w:iCs/>
          <w:color w:val="000000" w:themeColor="text1"/>
          <w:lang w:val="en-US"/>
        </w:rPr>
        <w:t xml:space="preserve">Given there is electricity infrastructure in the area, it is the responsibility of the person/s completing any works around powerlines to understand their safety responsibilities. SafeWork NSW </w:t>
      </w:r>
      <w:r w:rsidRPr="5CC0CADF">
        <w:rPr>
          <w:rFonts w:ascii="Arial" w:eastAsia="Arial" w:hAnsi="Arial" w:cs="Times New Roman"/>
          <w:i/>
          <w:iCs/>
          <w:color w:val="0563C1"/>
          <w:lang w:val="en-US"/>
        </w:rPr>
        <w:t>(</w:t>
      </w:r>
      <w:hyperlink r:id="rId52">
        <w:r w:rsidRPr="5CC0CADF">
          <w:rPr>
            <w:rFonts w:ascii="Arial" w:eastAsia="Arial" w:hAnsi="Arial" w:cs="Times New Roman"/>
            <w:i/>
            <w:iCs/>
            <w:color w:val="0000FF"/>
            <w:u w:val="single"/>
            <w:lang w:val="en-US"/>
          </w:rPr>
          <w:t>www.safework.nsw.gov.au</w:t>
        </w:r>
      </w:hyperlink>
      <w:r w:rsidRPr="5CC0CADF">
        <w:rPr>
          <w:rFonts w:ascii="Arial" w:eastAsia="Arial" w:hAnsi="Arial" w:cs="Times New Roman"/>
          <w:i/>
          <w:iCs/>
          <w:color w:val="0563C1"/>
          <w:lang w:val="en-US"/>
        </w:rPr>
        <w:t>)</w:t>
      </w:r>
      <w:r w:rsidRPr="5CC0CADF">
        <w:rPr>
          <w:rFonts w:ascii="Arial" w:eastAsia="Arial" w:hAnsi="Arial" w:cs="Times New Roman"/>
          <w:i/>
          <w:iCs/>
          <w:color w:val="000000" w:themeColor="text1"/>
          <w:lang w:val="en-US"/>
        </w:rPr>
        <w:t xml:space="preserve"> has publications that provide guidance when working close to electricity infrastructure. These include the Code of Practice – Work near Overhead Power Lines and Code of Practice – Work near Underground Assets.</w:t>
      </w:r>
    </w:p>
    <w:p w14:paraId="1F3860FB" w14:textId="4AEA4599" w:rsidR="00142D60" w:rsidRPr="00BD7C87" w:rsidRDefault="00142D60" w:rsidP="5CC0CADF">
      <w:pPr>
        <w:spacing w:before="40" w:after="40" w:line="240" w:lineRule="auto"/>
        <w:jc w:val="both"/>
        <w:rPr>
          <w:rFonts w:ascii="Arial" w:hAnsi="Arial" w:cs="Arial"/>
        </w:rPr>
      </w:pPr>
      <w:r w:rsidRPr="5CC0CADF">
        <w:rPr>
          <w:rFonts w:ascii="Arial" w:hAnsi="Arial" w:cs="Arial"/>
        </w:rPr>
        <w:t>Comments above will be placed on the development consent (if granted) as advisory notes.</w:t>
      </w:r>
    </w:p>
    <w:p w14:paraId="1FC74771" w14:textId="77777777" w:rsidR="00FA0948" w:rsidRDefault="00FA0948">
      <w:pPr>
        <w:rPr>
          <w:rFonts w:ascii="Arial" w:hAnsi="Arial" w:cs="Arial"/>
          <w:b/>
          <w:bCs/>
          <w:i/>
          <w:iCs/>
        </w:rPr>
      </w:pPr>
      <w:r>
        <w:rPr>
          <w:rFonts w:ascii="Arial" w:hAnsi="Arial" w:cs="Arial"/>
          <w:b/>
          <w:bCs/>
          <w:i/>
          <w:iCs/>
        </w:rPr>
        <w:br w:type="page"/>
      </w:r>
    </w:p>
    <w:p w14:paraId="3AC06368" w14:textId="7CE95DFA" w:rsidR="00142D60" w:rsidRPr="003C241F" w:rsidRDefault="00142D60" w:rsidP="5CC0CADF">
      <w:pPr>
        <w:spacing w:before="240" w:after="120" w:line="240" w:lineRule="auto"/>
        <w:rPr>
          <w:rFonts w:ascii="Arial" w:hAnsi="Arial" w:cs="Arial"/>
          <w:b/>
          <w:bCs/>
          <w:i/>
          <w:iCs/>
        </w:rPr>
      </w:pPr>
      <w:r w:rsidRPr="5CC0CADF">
        <w:rPr>
          <w:rFonts w:ascii="Arial" w:hAnsi="Arial" w:cs="Arial"/>
          <w:b/>
          <w:bCs/>
          <w:i/>
          <w:iCs/>
        </w:rPr>
        <w:lastRenderedPageBreak/>
        <w:t>Division 17 Roads and Traffic</w:t>
      </w:r>
    </w:p>
    <w:p w14:paraId="7FE0FE1E" w14:textId="491A3B53" w:rsidR="00FD233C" w:rsidRPr="0022332F" w:rsidRDefault="00B22D0C" w:rsidP="654CE140">
      <w:pPr>
        <w:jc w:val="both"/>
        <w:rPr>
          <w:rFonts w:ascii="Arial" w:hAnsi="Arial" w:cs="Arial"/>
          <w:b/>
          <w:bCs/>
        </w:rPr>
      </w:pPr>
      <w:r w:rsidRPr="5CC0CADF">
        <w:rPr>
          <w:rFonts w:ascii="Arial" w:hAnsi="Arial" w:cs="Arial"/>
          <w:b/>
          <w:bCs/>
        </w:rPr>
        <w:t xml:space="preserve">Part 2.119- Development with </w:t>
      </w:r>
      <w:r w:rsidR="007642EE" w:rsidRPr="5CC0CADF">
        <w:rPr>
          <w:rFonts w:ascii="Arial" w:hAnsi="Arial" w:cs="Arial"/>
          <w:b/>
          <w:bCs/>
        </w:rPr>
        <w:t xml:space="preserve">Frontage to </w:t>
      </w:r>
      <w:r w:rsidRPr="5CC0CADF">
        <w:rPr>
          <w:rFonts w:ascii="Arial" w:hAnsi="Arial" w:cs="Arial"/>
          <w:b/>
          <w:bCs/>
        </w:rPr>
        <w:t>Classified Road</w:t>
      </w:r>
    </w:p>
    <w:p w14:paraId="4FD355F2" w14:textId="1CE51CD5" w:rsidR="00EA322B" w:rsidRDefault="00EA322B" w:rsidP="00395945">
      <w:pPr>
        <w:spacing w:before="120" w:after="120" w:line="240" w:lineRule="auto"/>
        <w:jc w:val="both"/>
        <w:rPr>
          <w:rFonts w:ascii="Arial" w:hAnsi="Arial" w:cs="Arial"/>
        </w:rPr>
      </w:pPr>
      <w:r w:rsidRPr="5CC0CADF">
        <w:rPr>
          <w:rFonts w:ascii="Arial" w:hAnsi="Arial" w:cs="Arial"/>
        </w:rPr>
        <w:t xml:space="preserve">The proposed subdivision required referral to Transport for NSW being development with frontage to a classified road (Old Cooma Road). </w:t>
      </w:r>
    </w:p>
    <w:p w14:paraId="2247ED8D" w14:textId="77777777" w:rsidR="0022332F" w:rsidRPr="0022332F" w:rsidRDefault="0022332F" w:rsidP="00B22D0C">
      <w:pPr>
        <w:jc w:val="both"/>
        <w:rPr>
          <w:rFonts w:ascii="Arial" w:hAnsi="Arial" w:cs="Arial"/>
          <w:b/>
          <w:bCs/>
        </w:rPr>
      </w:pPr>
      <w:r w:rsidRPr="5CC0CADF">
        <w:rPr>
          <w:rFonts w:ascii="Arial" w:hAnsi="Arial" w:cs="Arial"/>
          <w:b/>
          <w:bCs/>
        </w:rPr>
        <w:t xml:space="preserve">Part 2.120 impact of road noise on non-road development </w:t>
      </w:r>
    </w:p>
    <w:p w14:paraId="39EB0A2C" w14:textId="2495CF8C" w:rsidR="00B22D0C" w:rsidRPr="00B22D0C" w:rsidRDefault="00B22D0C" w:rsidP="00395945">
      <w:pPr>
        <w:spacing w:before="120" w:after="120" w:line="240" w:lineRule="auto"/>
        <w:jc w:val="both"/>
        <w:rPr>
          <w:rFonts w:ascii="Arial" w:hAnsi="Arial" w:cs="Arial"/>
        </w:rPr>
      </w:pPr>
      <w:r w:rsidRPr="5CC0CADF">
        <w:rPr>
          <w:rFonts w:ascii="Arial" w:hAnsi="Arial" w:cs="Arial"/>
        </w:rPr>
        <w:t xml:space="preserve">The proposed development has the potential to be impacted on by road noise and is also traffic generating development. The application was referred to Transport for NSW who support the proposal subject to conditions. </w:t>
      </w:r>
    </w:p>
    <w:p w14:paraId="6F76C185" w14:textId="472C3723" w:rsidR="00B22D0C" w:rsidRDefault="00B22D0C" w:rsidP="00395945">
      <w:pPr>
        <w:spacing w:before="120" w:after="120" w:line="240" w:lineRule="auto"/>
        <w:jc w:val="both"/>
        <w:rPr>
          <w:rFonts w:ascii="Arial" w:hAnsi="Arial" w:cs="Arial"/>
        </w:rPr>
      </w:pPr>
      <w:r w:rsidRPr="5CC0CADF">
        <w:rPr>
          <w:rFonts w:ascii="Arial" w:hAnsi="Arial" w:cs="Arial"/>
        </w:rPr>
        <w:t xml:space="preserve">A report assessing impacts of traffic noise from Old Cooma Road on the lots to be created was submitted as part of the application (SLR dated September 2021). The report assessed traffic noise using the predicted traffic volumes likely to be seen in 2031. The report found that a small number of lots would be exposed to road noise during the day. This is reduced at night (considered to be the most intrusive time) due to lower traffic volumes. The findings were similar to that of the </w:t>
      </w:r>
      <w:proofErr w:type="spellStart"/>
      <w:r w:rsidRPr="5CC0CADF">
        <w:rPr>
          <w:rFonts w:ascii="Arial" w:hAnsi="Arial" w:cs="Arial"/>
        </w:rPr>
        <w:t>Googong</w:t>
      </w:r>
      <w:proofErr w:type="spellEnd"/>
      <w:r w:rsidRPr="5CC0CADF">
        <w:rPr>
          <w:rFonts w:ascii="Arial" w:hAnsi="Arial" w:cs="Arial"/>
        </w:rPr>
        <w:t xml:space="preserve"> NH2 Subdivision DA where acoustic barriers were not required. The only noise barriers in the </w:t>
      </w:r>
      <w:proofErr w:type="spellStart"/>
      <w:r w:rsidRPr="5CC0CADF">
        <w:rPr>
          <w:rFonts w:ascii="Arial" w:hAnsi="Arial" w:cs="Arial"/>
        </w:rPr>
        <w:t>Googong</w:t>
      </w:r>
      <w:proofErr w:type="spellEnd"/>
      <w:r w:rsidRPr="5CC0CADF">
        <w:rPr>
          <w:rFonts w:ascii="Arial" w:hAnsi="Arial" w:cs="Arial"/>
        </w:rPr>
        <w:t xml:space="preserve"> development are to attenuate noise from the water treatment plant. Acoustic barriers for road noise have not previously been required. A condition requiring Category One construction for the affected lots has been included on the consent. It should be noted that most modern homes already meet these requirements.</w:t>
      </w:r>
    </w:p>
    <w:p w14:paraId="0A362FDD" w14:textId="77777777" w:rsidR="0022332F" w:rsidRPr="0022332F" w:rsidRDefault="0022332F" w:rsidP="0022332F">
      <w:pPr>
        <w:jc w:val="both"/>
        <w:rPr>
          <w:rFonts w:ascii="Arial" w:hAnsi="Arial" w:cs="Arial"/>
          <w:b/>
          <w:bCs/>
        </w:rPr>
      </w:pPr>
      <w:r w:rsidRPr="5CC0CADF">
        <w:rPr>
          <w:rFonts w:ascii="Arial" w:hAnsi="Arial" w:cs="Arial"/>
          <w:b/>
          <w:bCs/>
        </w:rPr>
        <w:t>Part 3.58 and Schedule 3 relating to traffic generating development.</w:t>
      </w:r>
    </w:p>
    <w:p w14:paraId="56B35896" w14:textId="1E1AA0AC" w:rsidR="001D5631" w:rsidRPr="00D04513" w:rsidRDefault="001D5631" w:rsidP="00395945">
      <w:pPr>
        <w:spacing w:before="120" w:after="120" w:line="240" w:lineRule="auto"/>
        <w:jc w:val="both"/>
        <w:rPr>
          <w:rFonts w:ascii="Arial" w:hAnsi="Arial" w:cs="Arial"/>
        </w:rPr>
      </w:pPr>
      <w:r w:rsidRPr="5CC0CADF">
        <w:rPr>
          <w:rFonts w:ascii="Arial" w:hAnsi="Arial" w:cs="Arial"/>
        </w:rPr>
        <w:t xml:space="preserve">Transport for NSW have provided their concurrence and recommended conditions. </w:t>
      </w:r>
    </w:p>
    <w:p w14:paraId="395A53AD" w14:textId="140F16D0" w:rsidR="001D5631" w:rsidRPr="00D04513" w:rsidRDefault="001D5631" w:rsidP="00395945">
      <w:pPr>
        <w:spacing w:before="120" w:after="120" w:line="240" w:lineRule="auto"/>
        <w:jc w:val="both"/>
        <w:rPr>
          <w:rFonts w:ascii="Arial" w:hAnsi="Arial" w:cs="Arial"/>
        </w:rPr>
      </w:pPr>
      <w:r w:rsidRPr="5CC0CADF">
        <w:rPr>
          <w:rFonts w:ascii="Arial" w:hAnsi="Arial" w:cs="Arial"/>
        </w:rPr>
        <w:t xml:space="preserve">Council, Transport for NSW and the Applicant concur that an intersection at Old Cooma Road and Bunyip Drive is required as a consequence of the proposed development. An intersection is shown on the proposal plans and supported by the Traffic, Transport and Access Assessment by SCT Consulting dated 10 September 2021. </w:t>
      </w:r>
    </w:p>
    <w:p w14:paraId="5948DDE0" w14:textId="77777777" w:rsidR="001D5631" w:rsidRPr="00D04513" w:rsidRDefault="001D5631" w:rsidP="00395945">
      <w:pPr>
        <w:spacing w:before="120" w:after="120" w:line="240" w:lineRule="auto"/>
        <w:jc w:val="both"/>
        <w:rPr>
          <w:rFonts w:ascii="Arial" w:hAnsi="Arial" w:cs="Arial"/>
        </w:rPr>
      </w:pPr>
      <w:r w:rsidRPr="5CC0CADF">
        <w:rPr>
          <w:rFonts w:ascii="Arial" w:hAnsi="Arial" w:cs="Arial"/>
        </w:rPr>
        <w:t>The proposal plans as lodged showed a priority controlled intersection (Give Way) as recommended by the consultants’ report.</w:t>
      </w:r>
    </w:p>
    <w:p w14:paraId="29D8D522" w14:textId="5B73E97A" w:rsidR="001D5631" w:rsidRPr="00353799" w:rsidRDefault="001D5631" w:rsidP="5CC0CADF">
      <w:pPr>
        <w:spacing w:after="0"/>
        <w:jc w:val="center"/>
        <w:rPr>
          <w:rFonts w:ascii="Arial" w:hAnsi="Arial" w:cs="Arial"/>
          <w:b/>
          <w:bCs/>
          <w:i/>
          <w:iCs/>
          <w:sz w:val="20"/>
          <w:szCs w:val="20"/>
        </w:rPr>
      </w:pPr>
      <w:r w:rsidRPr="00D04513">
        <w:rPr>
          <w:noProof/>
        </w:rPr>
        <w:drawing>
          <wp:inline distT="0" distB="0" distL="0" distR="0" wp14:anchorId="7C78FF7E" wp14:editId="48EE8952">
            <wp:extent cx="5731510" cy="2286635"/>
            <wp:effectExtent l="76200" t="76200" r="135890" b="13271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2286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5CC0CADF">
        <w:rPr>
          <w:rFonts w:ascii="Arial" w:hAnsi="Arial" w:cs="Arial"/>
          <w:b/>
          <w:bCs/>
          <w:i/>
          <w:iCs/>
          <w:sz w:val="20"/>
          <w:szCs w:val="20"/>
        </w:rPr>
        <w:t xml:space="preserve">Figure </w:t>
      </w:r>
      <w:r w:rsidR="24DCA57E" w:rsidRPr="5CC0CADF">
        <w:rPr>
          <w:rFonts w:ascii="Arial" w:hAnsi="Arial" w:cs="Arial"/>
          <w:b/>
          <w:bCs/>
          <w:i/>
          <w:iCs/>
          <w:sz w:val="20"/>
          <w:szCs w:val="20"/>
        </w:rPr>
        <w:t>4</w:t>
      </w:r>
      <w:r w:rsidR="00395945">
        <w:rPr>
          <w:rFonts w:ascii="Arial" w:hAnsi="Arial" w:cs="Arial"/>
          <w:b/>
          <w:bCs/>
          <w:i/>
          <w:iCs/>
          <w:sz w:val="20"/>
          <w:szCs w:val="20"/>
        </w:rPr>
        <w:t>0</w:t>
      </w:r>
      <w:r w:rsidR="24DCA57E" w:rsidRPr="5CC0CADF">
        <w:rPr>
          <w:rFonts w:ascii="Arial" w:hAnsi="Arial" w:cs="Arial"/>
          <w:b/>
          <w:bCs/>
          <w:i/>
          <w:iCs/>
          <w:sz w:val="20"/>
          <w:szCs w:val="20"/>
        </w:rPr>
        <w:t xml:space="preserve"> </w:t>
      </w:r>
      <w:r w:rsidRPr="5CC0CADF">
        <w:rPr>
          <w:rFonts w:ascii="Arial" w:hAnsi="Arial" w:cs="Arial"/>
          <w:b/>
          <w:bCs/>
          <w:i/>
          <w:iCs/>
          <w:sz w:val="20"/>
          <w:szCs w:val="20"/>
        </w:rPr>
        <w:t xml:space="preserve">- Intersection Detail by </w:t>
      </w:r>
      <w:proofErr w:type="spellStart"/>
      <w:r w:rsidRPr="5CC0CADF">
        <w:rPr>
          <w:rFonts w:ascii="Arial" w:hAnsi="Arial" w:cs="Arial"/>
          <w:b/>
          <w:bCs/>
          <w:i/>
          <w:iCs/>
          <w:sz w:val="20"/>
          <w:szCs w:val="20"/>
        </w:rPr>
        <w:t>Spiire</w:t>
      </w:r>
      <w:proofErr w:type="spellEnd"/>
      <w:r w:rsidRPr="5CC0CADF">
        <w:rPr>
          <w:rFonts w:ascii="Arial" w:hAnsi="Arial" w:cs="Arial"/>
          <w:b/>
          <w:bCs/>
          <w:i/>
          <w:iCs/>
          <w:sz w:val="20"/>
          <w:szCs w:val="20"/>
        </w:rPr>
        <w:t xml:space="preserve"> dated 9 September 2021 Ref 308534CA300 at Application lodgement</w:t>
      </w:r>
    </w:p>
    <w:p w14:paraId="6A962292" w14:textId="1CB9219F" w:rsidR="00395945" w:rsidRDefault="001D5631" w:rsidP="00395945">
      <w:pPr>
        <w:spacing w:before="120"/>
        <w:jc w:val="both"/>
        <w:rPr>
          <w:rFonts w:ascii="Arial" w:hAnsi="Arial" w:cs="Arial"/>
        </w:rPr>
      </w:pPr>
      <w:r w:rsidRPr="5CC0CADF">
        <w:rPr>
          <w:rFonts w:ascii="Arial" w:hAnsi="Arial" w:cs="Arial"/>
        </w:rPr>
        <w:t>Given this would be the third intersection servicing the estate, Council Executive resolved in July 2021 to go out to public consultation on 5 design options for the Old Cooma Road / Bunyip Drive intersection. These were exhibited from October to November 2021. There were 188 submissions and the communities’ preferences will be presented to a workshop of Council on schedule for 3 August 2022.</w:t>
      </w:r>
      <w:r w:rsidR="00395945">
        <w:rPr>
          <w:rFonts w:ascii="Arial" w:hAnsi="Arial" w:cs="Arial"/>
        </w:rPr>
        <w:br w:type="page"/>
      </w:r>
    </w:p>
    <w:p w14:paraId="73EEA886" w14:textId="335F2887" w:rsidR="001D5631" w:rsidRPr="00D04513" w:rsidRDefault="001D5631" w:rsidP="00395945">
      <w:pPr>
        <w:spacing w:before="120" w:after="120" w:line="240" w:lineRule="auto"/>
        <w:jc w:val="both"/>
        <w:rPr>
          <w:rFonts w:ascii="Arial" w:hAnsi="Arial" w:cs="Arial"/>
        </w:rPr>
      </w:pPr>
      <w:r w:rsidRPr="5CC0CADF">
        <w:rPr>
          <w:rFonts w:ascii="Arial" w:hAnsi="Arial" w:cs="Arial"/>
        </w:rPr>
        <w:lastRenderedPageBreak/>
        <w:t xml:space="preserve">There is no dispute by Council, the developer with supported traffic assessment, and Transport for NSW that an intersection in the location as shown on the proposed plans submitted for determination is required. However, the relevant parties are yet to determine the final form and design of the intersection. </w:t>
      </w:r>
    </w:p>
    <w:p w14:paraId="25C41BAF" w14:textId="77777777" w:rsidR="001D5631" w:rsidRPr="00D04513" w:rsidRDefault="001D5631" w:rsidP="00395945">
      <w:pPr>
        <w:spacing w:before="120" w:after="120" w:line="240" w:lineRule="auto"/>
        <w:jc w:val="both"/>
        <w:rPr>
          <w:rFonts w:ascii="Arial" w:hAnsi="Arial" w:cs="Arial"/>
        </w:rPr>
      </w:pPr>
      <w:r w:rsidRPr="5CC0CADF">
        <w:rPr>
          <w:rFonts w:ascii="Arial" w:hAnsi="Arial" w:cs="Arial"/>
        </w:rPr>
        <w:t>Old Cooma Road is classified by Transport for New South Wales (</w:t>
      </w:r>
      <w:proofErr w:type="spellStart"/>
      <w:r w:rsidRPr="5CC0CADF">
        <w:rPr>
          <w:rFonts w:ascii="Arial" w:hAnsi="Arial" w:cs="Arial"/>
        </w:rPr>
        <w:t>TfNSW</w:t>
      </w:r>
      <w:proofErr w:type="spellEnd"/>
      <w:r w:rsidRPr="5CC0CADF">
        <w:rPr>
          <w:rFonts w:ascii="Arial" w:hAnsi="Arial" w:cs="Arial"/>
        </w:rPr>
        <w:t xml:space="preserve">) as a Regional Road. It accommodates regional and local traffic travelling north – south to and from Queanbeyan City. </w:t>
      </w:r>
    </w:p>
    <w:p w14:paraId="6F66DDEA" w14:textId="6494FBB0" w:rsidR="001D5631" w:rsidRPr="00D04513" w:rsidRDefault="001D5631" w:rsidP="00395945">
      <w:pPr>
        <w:spacing w:before="120" w:after="120" w:line="240" w:lineRule="auto"/>
        <w:jc w:val="both"/>
        <w:rPr>
          <w:rFonts w:ascii="Arial" w:hAnsi="Arial" w:cs="Arial"/>
        </w:rPr>
      </w:pPr>
      <w:r w:rsidRPr="5CC0CADF">
        <w:rPr>
          <w:rFonts w:ascii="Arial" w:hAnsi="Arial" w:cs="Arial"/>
        </w:rPr>
        <w:t xml:space="preserve">Council Engineers recommend the final form and design of the Old Cooma Road and Bunyip Drive intersection to be determined, subject to concurrence from Traffic for NSW occur following the determination of this consent. </w:t>
      </w:r>
    </w:p>
    <w:p w14:paraId="6959C2CF" w14:textId="75345577" w:rsidR="001D5631" w:rsidRPr="00D04513" w:rsidRDefault="001D5631" w:rsidP="00395945">
      <w:pPr>
        <w:spacing w:before="120" w:after="120" w:line="240" w:lineRule="auto"/>
        <w:jc w:val="both"/>
        <w:rPr>
          <w:rFonts w:ascii="Arial" w:hAnsi="Arial" w:cs="Arial"/>
        </w:rPr>
      </w:pPr>
      <w:r w:rsidRPr="5CC0CADF">
        <w:rPr>
          <w:rFonts w:ascii="Arial" w:hAnsi="Arial" w:cs="Arial"/>
        </w:rPr>
        <w:t>The final form may include traffic signals however, given Council is not yet resolved on the most appropriate design to meet community expectations and concurrence for that style of intersection has not been provided by Transport for NSW at this stage, and reference to ‘signalised intersection’ has been removed from the proposed plans.</w:t>
      </w:r>
    </w:p>
    <w:p w14:paraId="398626E1" w14:textId="0E2BB8C2" w:rsidR="001D5631" w:rsidRPr="00D04513" w:rsidRDefault="001D5631" w:rsidP="5CC0CADF">
      <w:pPr>
        <w:jc w:val="center"/>
        <w:rPr>
          <w:rFonts w:ascii="Arial" w:hAnsi="Arial" w:cs="Arial"/>
          <w:b/>
          <w:bCs/>
          <w:i/>
          <w:iCs/>
          <w:sz w:val="20"/>
          <w:szCs w:val="20"/>
        </w:rPr>
      </w:pPr>
      <w:r>
        <w:rPr>
          <w:noProof/>
        </w:rPr>
        <w:drawing>
          <wp:inline distT="0" distB="0" distL="0" distR="0" wp14:anchorId="0216F512" wp14:editId="534D75D3">
            <wp:extent cx="5731510" cy="4077335"/>
            <wp:effectExtent l="0" t="0" r="254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54">
                      <a:extLst>
                        <a:ext uri="{28A0092B-C50C-407E-A947-70E740481C1C}">
                          <a14:useLocalDpi xmlns:a14="http://schemas.microsoft.com/office/drawing/2010/main" val="0"/>
                        </a:ext>
                      </a:extLst>
                    </a:blip>
                    <a:stretch>
                      <a:fillRect/>
                    </a:stretch>
                  </pic:blipFill>
                  <pic:spPr>
                    <a:xfrm>
                      <a:off x="0" y="0"/>
                      <a:ext cx="5731510" cy="4077335"/>
                    </a:xfrm>
                    <a:prstGeom prst="rect">
                      <a:avLst/>
                    </a:prstGeom>
                  </pic:spPr>
                </pic:pic>
              </a:graphicData>
            </a:graphic>
          </wp:inline>
        </w:drawing>
      </w:r>
      <w:r w:rsidRPr="5CC0CADF">
        <w:rPr>
          <w:rFonts w:ascii="Arial" w:hAnsi="Arial" w:cs="Arial"/>
          <w:b/>
          <w:bCs/>
          <w:i/>
          <w:iCs/>
          <w:sz w:val="20"/>
          <w:szCs w:val="20"/>
        </w:rPr>
        <w:t xml:space="preserve">Figure </w:t>
      </w:r>
      <w:r w:rsidR="24DCA57E" w:rsidRPr="5CC0CADF">
        <w:rPr>
          <w:rFonts w:ascii="Arial" w:hAnsi="Arial" w:cs="Arial"/>
          <w:b/>
          <w:bCs/>
          <w:i/>
          <w:iCs/>
          <w:sz w:val="20"/>
          <w:szCs w:val="20"/>
        </w:rPr>
        <w:t>4</w:t>
      </w:r>
      <w:r w:rsidR="00395945">
        <w:rPr>
          <w:rFonts w:ascii="Arial" w:hAnsi="Arial" w:cs="Arial"/>
          <w:b/>
          <w:bCs/>
          <w:i/>
          <w:iCs/>
          <w:sz w:val="20"/>
          <w:szCs w:val="20"/>
        </w:rPr>
        <w:t>1</w:t>
      </w:r>
      <w:r w:rsidR="24DCA57E" w:rsidRPr="5CC0CADF">
        <w:rPr>
          <w:rFonts w:ascii="Arial" w:hAnsi="Arial" w:cs="Arial"/>
          <w:b/>
          <w:bCs/>
          <w:i/>
          <w:iCs/>
          <w:sz w:val="20"/>
          <w:szCs w:val="20"/>
        </w:rPr>
        <w:t xml:space="preserve"> - </w:t>
      </w:r>
      <w:r w:rsidRPr="5CC0CADF">
        <w:rPr>
          <w:rFonts w:ascii="Arial" w:hAnsi="Arial" w:cs="Arial"/>
          <w:b/>
          <w:bCs/>
          <w:i/>
          <w:iCs/>
          <w:sz w:val="20"/>
          <w:szCs w:val="20"/>
        </w:rPr>
        <w:t xml:space="preserve">Intersection Detail by </w:t>
      </w:r>
      <w:proofErr w:type="spellStart"/>
      <w:r w:rsidRPr="5CC0CADF">
        <w:rPr>
          <w:rFonts w:ascii="Arial" w:hAnsi="Arial" w:cs="Arial"/>
          <w:b/>
          <w:bCs/>
          <w:i/>
          <w:iCs/>
          <w:sz w:val="20"/>
          <w:szCs w:val="20"/>
        </w:rPr>
        <w:t>Spiire</w:t>
      </w:r>
      <w:proofErr w:type="spellEnd"/>
      <w:r w:rsidRPr="5CC0CADF">
        <w:rPr>
          <w:rFonts w:ascii="Arial" w:hAnsi="Arial" w:cs="Arial"/>
          <w:b/>
          <w:bCs/>
          <w:i/>
          <w:iCs/>
          <w:sz w:val="20"/>
          <w:szCs w:val="20"/>
        </w:rPr>
        <w:t xml:space="preserve"> dated 15 June 2022 Ref 308534CA300 Revision B with red amendment note</w:t>
      </w:r>
    </w:p>
    <w:p w14:paraId="724BEA11" w14:textId="3261E4FA" w:rsidR="001D5631" w:rsidRPr="00D04513" w:rsidRDefault="001D5631" w:rsidP="00395945">
      <w:pPr>
        <w:spacing w:before="120" w:after="120" w:line="240" w:lineRule="auto"/>
        <w:rPr>
          <w:rFonts w:ascii="Arial" w:hAnsi="Arial" w:cs="Arial"/>
        </w:rPr>
      </w:pPr>
      <w:r w:rsidRPr="5CC0CADF">
        <w:rPr>
          <w:rFonts w:ascii="Arial" w:hAnsi="Arial" w:cs="Arial"/>
        </w:rPr>
        <w:t xml:space="preserve">There is no contention on the location of the intersection as shown on the DA plans. What is to be clarified is design elements including whether a bypass lane be provided at this intersection, whether traffic signals are proposed at this intersection, or whether a bypass lane at the existing intersection of Old Cooma Road and </w:t>
      </w:r>
      <w:proofErr w:type="spellStart"/>
      <w:r w:rsidRPr="5CC0CADF">
        <w:rPr>
          <w:rFonts w:ascii="Arial" w:hAnsi="Arial" w:cs="Arial"/>
        </w:rPr>
        <w:t>Googong</w:t>
      </w:r>
      <w:proofErr w:type="spellEnd"/>
      <w:r w:rsidRPr="5CC0CADF">
        <w:rPr>
          <w:rFonts w:ascii="Arial" w:hAnsi="Arial" w:cs="Arial"/>
        </w:rPr>
        <w:t xml:space="preserve"> Road north of the subject site be arranged.</w:t>
      </w:r>
    </w:p>
    <w:p w14:paraId="655F7487" w14:textId="6D94272C" w:rsidR="00395945" w:rsidRDefault="001D5631" w:rsidP="00395945">
      <w:pPr>
        <w:spacing w:before="120" w:after="120" w:line="240" w:lineRule="auto"/>
        <w:jc w:val="both"/>
        <w:rPr>
          <w:rFonts w:ascii="Arial" w:hAnsi="Arial" w:cs="Arial"/>
        </w:rPr>
      </w:pPr>
      <w:r w:rsidRPr="5CC0CADF">
        <w:rPr>
          <w:rFonts w:ascii="Arial" w:hAnsi="Arial" w:cs="Arial"/>
        </w:rPr>
        <w:t xml:space="preserve">As these considerations are being sought by Council to ensure the development fits appropriately within the context of existing road traffic and to meet community expectations, it would be an unreasonable impost on the developer to suspend or delay the processing of this application as a result. </w:t>
      </w:r>
    </w:p>
    <w:p w14:paraId="67AFA357" w14:textId="77777777" w:rsidR="00395945" w:rsidRDefault="00395945">
      <w:pPr>
        <w:rPr>
          <w:rFonts w:ascii="Arial" w:hAnsi="Arial" w:cs="Arial"/>
        </w:rPr>
      </w:pPr>
      <w:r>
        <w:rPr>
          <w:rFonts w:ascii="Arial" w:hAnsi="Arial" w:cs="Arial"/>
        </w:rPr>
        <w:br w:type="page"/>
      </w:r>
    </w:p>
    <w:p w14:paraId="1A063DAE" w14:textId="77777777" w:rsidR="001D5631" w:rsidRPr="00D04513" w:rsidRDefault="001D5631" w:rsidP="00395945">
      <w:pPr>
        <w:spacing w:before="120" w:after="120" w:line="240" w:lineRule="auto"/>
        <w:jc w:val="both"/>
        <w:rPr>
          <w:rFonts w:ascii="Arial" w:hAnsi="Arial" w:cs="Arial"/>
        </w:rPr>
      </w:pPr>
      <w:r w:rsidRPr="5CC0CADF">
        <w:rPr>
          <w:rFonts w:ascii="Arial" w:hAnsi="Arial" w:cs="Arial"/>
        </w:rPr>
        <w:lastRenderedPageBreak/>
        <w:t xml:space="preserve">Council, the developer and Transport NSW support an intersection as shown on the proposal plans. Detail on the design and form of the intersection of Old Cooma Road and Bunyip Drive will be determined, in consultation with Transport for NSW, as a condition of consent and prior to the issue of a Construction Certificate. </w:t>
      </w:r>
    </w:p>
    <w:p w14:paraId="0F418B46" w14:textId="447C29BF" w:rsidR="00142D60" w:rsidRDefault="001B6498" w:rsidP="00395945">
      <w:pPr>
        <w:spacing w:before="120" w:after="120" w:line="240" w:lineRule="auto"/>
        <w:jc w:val="both"/>
        <w:rPr>
          <w:rFonts w:ascii="Arial" w:hAnsi="Arial" w:cs="Arial"/>
        </w:rPr>
      </w:pPr>
      <w:r w:rsidRPr="5CC0CADF">
        <w:rPr>
          <w:rFonts w:ascii="Arial" w:hAnsi="Arial" w:cs="Arial"/>
        </w:rPr>
        <w:t xml:space="preserve">Transport for NSW raise no objection to the proposal with the imposition of conditions. </w:t>
      </w:r>
    </w:p>
    <w:p w14:paraId="30F29609" w14:textId="241B9151" w:rsidR="00EF2222" w:rsidRPr="00715F27" w:rsidRDefault="00EF2222" w:rsidP="5CC0CADF">
      <w:pPr>
        <w:pBdr>
          <w:bottom w:val="single" w:sz="4" w:space="1" w:color="auto"/>
        </w:pBdr>
        <w:spacing w:before="240"/>
        <w:jc w:val="both"/>
        <w:rPr>
          <w:rFonts w:ascii="Arial" w:hAnsi="Arial" w:cs="Arial"/>
          <w:b/>
          <w:bCs/>
          <w:i/>
          <w:iCs/>
        </w:rPr>
      </w:pPr>
      <w:r w:rsidRPr="5CC0CADF">
        <w:rPr>
          <w:rFonts w:ascii="Arial" w:hAnsi="Arial" w:cs="Arial"/>
          <w:b/>
          <w:bCs/>
          <w:i/>
          <w:iCs/>
        </w:rPr>
        <w:t xml:space="preserve">Local Environmental Plans </w:t>
      </w:r>
    </w:p>
    <w:p w14:paraId="7BBF33D1" w14:textId="01DCE166" w:rsidR="00EF2222" w:rsidRPr="003937B0" w:rsidRDefault="00EF2222" w:rsidP="5CC0CADF">
      <w:pPr>
        <w:spacing w:before="120"/>
        <w:jc w:val="both"/>
        <w:rPr>
          <w:rFonts w:ascii="Arial" w:hAnsi="Arial" w:cs="Arial"/>
        </w:rPr>
      </w:pPr>
      <w:r w:rsidRPr="5CC0CADF">
        <w:rPr>
          <w:rFonts w:ascii="Arial" w:hAnsi="Arial" w:cs="Arial"/>
        </w:rPr>
        <w:t xml:space="preserve">The proposed development has been assessed in accordance with the relevant requirements of the </w:t>
      </w:r>
      <w:r w:rsidRPr="5CC0CADF">
        <w:rPr>
          <w:rFonts w:ascii="Arial" w:hAnsi="Arial" w:cs="Arial"/>
          <w:i/>
          <w:iCs/>
        </w:rPr>
        <w:t xml:space="preserve">Queanbeyan Local Environmental Plan 2012 </w:t>
      </w:r>
      <w:r w:rsidRPr="5CC0CADF">
        <w:rPr>
          <w:rFonts w:ascii="Arial" w:hAnsi="Arial" w:cs="Arial"/>
        </w:rPr>
        <w:t>and no relevant draft LEPs apply to the land.</w:t>
      </w:r>
      <w:r w:rsidRPr="5CC0CADF">
        <w:rPr>
          <w:rFonts w:ascii="Arial" w:hAnsi="Arial" w:cs="Arial"/>
          <w:i/>
          <w:iCs/>
        </w:rPr>
        <w:t xml:space="preserve">  </w:t>
      </w:r>
      <w:r w:rsidRPr="5CC0CADF">
        <w:rPr>
          <w:rFonts w:ascii="Arial" w:hAnsi="Arial" w:cs="Arial"/>
        </w:rPr>
        <w:t>A summary is provided as follows:</w:t>
      </w:r>
    </w:p>
    <w:tbl>
      <w:tblPr>
        <w:tblW w:w="9108" w:type="dxa"/>
        <w:tblLayout w:type="fixed"/>
        <w:tblLook w:val="01E0" w:firstRow="1" w:lastRow="1" w:firstColumn="1" w:lastColumn="1" w:noHBand="0" w:noVBand="0"/>
      </w:tblPr>
      <w:tblGrid>
        <w:gridCol w:w="7650"/>
        <w:gridCol w:w="1458"/>
      </w:tblGrid>
      <w:tr w:rsidR="00EF2222" w:rsidRPr="003937B0" w14:paraId="5B022CBB" w14:textId="77777777" w:rsidTr="5CC0CADF">
        <w:trPr>
          <w:tblHeader/>
        </w:trPr>
        <w:tc>
          <w:tcPr>
            <w:tcW w:w="765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133C45F" w14:textId="77777777" w:rsidR="00EF2222" w:rsidRPr="003937B0" w:rsidRDefault="00EF2222" w:rsidP="00320EBF">
            <w:pPr>
              <w:jc w:val="both"/>
              <w:rPr>
                <w:rFonts w:ascii="Arial" w:hAnsi="Arial" w:cs="Arial"/>
                <w:b/>
              </w:rPr>
            </w:pPr>
            <w:r w:rsidRPr="003937B0">
              <w:rPr>
                <w:rFonts w:ascii="Arial" w:hAnsi="Arial" w:cs="Arial"/>
                <w:b/>
              </w:rPr>
              <w:t>QUEANBEYAN LOCAL ENVIRONMENTAL PLAN</w:t>
            </w:r>
            <w:r w:rsidRPr="003937B0">
              <w:rPr>
                <w:rFonts w:ascii="Arial" w:hAnsi="Arial" w:cs="Arial"/>
              </w:rPr>
              <w:t xml:space="preserve"> </w:t>
            </w:r>
            <w:r w:rsidRPr="003937B0">
              <w:rPr>
                <w:rFonts w:ascii="Arial" w:hAnsi="Arial" w:cs="Arial"/>
                <w:b/>
              </w:rPr>
              <w:t>2012 COMMENTS</w:t>
            </w:r>
          </w:p>
        </w:tc>
        <w:tc>
          <w:tcPr>
            <w:tcW w:w="145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A015CA2" w14:textId="77777777" w:rsidR="00EF2222" w:rsidRPr="003937B0" w:rsidRDefault="00EF2222" w:rsidP="00320EBF">
            <w:pPr>
              <w:jc w:val="both"/>
              <w:rPr>
                <w:rFonts w:ascii="Arial" w:hAnsi="Arial" w:cs="Arial"/>
                <w:b/>
              </w:rPr>
            </w:pPr>
            <w:r w:rsidRPr="003937B0">
              <w:rPr>
                <w:rFonts w:ascii="Arial" w:hAnsi="Arial" w:cs="Arial"/>
                <w:b/>
              </w:rPr>
              <w:t>COMPLIES</w:t>
            </w:r>
          </w:p>
          <w:p w14:paraId="514B90E3" w14:textId="77777777" w:rsidR="00EF2222" w:rsidRPr="003937B0" w:rsidRDefault="00EF2222" w:rsidP="00320EBF">
            <w:pPr>
              <w:jc w:val="both"/>
              <w:rPr>
                <w:rFonts w:ascii="Arial" w:hAnsi="Arial" w:cs="Arial"/>
                <w:b/>
              </w:rPr>
            </w:pPr>
            <w:r w:rsidRPr="003937B0">
              <w:rPr>
                <w:rFonts w:ascii="Arial" w:hAnsi="Arial" w:cs="Arial"/>
                <w:b/>
              </w:rPr>
              <w:t>(Yes/No)</w:t>
            </w:r>
          </w:p>
        </w:tc>
      </w:tr>
      <w:tr w:rsidR="00EF2222" w:rsidRPr="003937B0" w14:paraId="5E6C7EDD"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7D7ADAB8" w14:textId="77777777" w:rsidR="00EF2222" w:rsidRPr="003937B0" w:rsidRDefault="00EF2222" w:rsidP="00320EBF">
            <w:pPr>
              <w:tabs>
                <w:tab w:val="left" w:pos="709"/>
              </w:tabs>
              <w:ind w:left="709" w:hanging="709"/>
              <w:jc w:val="both"/>
              <w:rPr>
                <w:rFonts w:ascii="Arial" w:hAnsi="Arial" w:cs="Arial"/>
                <w:b/>
                <w:i/>
              </w:rPr>
            </w:pPr>
            <w:r w:rsidRPr="003937B0">
              <w:rPr>
                <w:rFonts w:ascii="Arial" w:hAnsi="Arial" w:cs="Arial"/>
                <w:b/>
                <w:i/>
              </w:rPr>
              <w:t xml:space="preserve">Part 1 </w:t>
            </w:r>
            <w:r w:rsidRPr="003937B0">
              <w:rPr>
                <w:rFonts w:ascii="Arial" w:hAnsi="Arial" w:cs="Arial"/>
                <w:b/>
                <w:i/>
              </w:rPr>
              <w:tab/>
              <w:t>Preliminary</w:t>
            </w:r>
          </w:p>
        </w:tc>
        <w:tc>
          <w:tcPr>
            <w:tcW w:w="1458"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D25CE69" w14:textId="77777777" w:rsidR="00EF2222" w:rsidRPr="003937B0" w:rsidRDefault="00EF2222" w:rsidP="00320EBF">
            <w:pPr>
              <w:jc w:val="both"/>
              <w:rPr>
                <w:rFonts w:ascii="Arial" w:hAnsi="Arial" w:cs="Arial"/>
                <w:b/>
                <w:i/>
              </w:rPr>
            </w:pPr>
          </w:p>
        </w:tc>
      </w:tr>
      <w:tr w:rsidR="00EF2222" w:rsidRPr="003937B0" w14:paraId="0F057E0E"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034BD3B5" w14:textId="77777777"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t xml:space="preserve">Clause 1.2 </w:t>
            </w:r>
            <w:r w:rsidRPr="003937B0">
              <w:rPr>
                <w:rFonts w:ascii="Arial" w:hAnsi="Arial" w:cs="Arial"/>
                <w:b/>
                <w:i/>
              </w:rPr>
              <w:tab/>
              <w:t>Aims of Plan</w:t>
            </w:r>
          </w:p>
        </w:tc>
      </w:tr>
      <w:tr w:rsidR="00EF2222" w:rsidRPr="003937B0" w14:paraId="04B891C3"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7D6B439F" w14:textId="77777777" w:rsidR="00EF2222" w:rsidRPr="003937B0" w:rsidRDefault="00EF2222" w:rsidP="00320EBF">
            <w:pPr>
              <w:jc w:val="both"/>
              <w:rPr>
                <w:rFonts w:ascii="Arial" w:hAnsi="Arial" w:cs="Arial"/>
                <w:iCs/>
                <w:lang w:val="en-US"/>
              </w:rPr>
            </w:pPr>
            <w:r w:rsidRPr="003937B0">
              <w:rPr>
                <w:rFonts w:ascii="Arial" w:hAnsi="Arial" w:cs="Arial"/>
                <w:iCs/>
                <w:lang w:val="en-US"/>
              </w:rPr>
              <w:t>The</w:t>
            </w:r>
            <w:r w:rsidRPr="003937B0">
              <w:rPr>
                <w:rFonts w:ascii="Arial" w:hAnsi="Arial" w:cs="Arial"/>
                <w:iCs/>
                <w:color w:val="FF0000"/>
                <w:lang w:val="en-US"/>
              </w:rPr>
              <w:t xml:space="preserve"> </w:t>
            </w:r>
            <w:r w:rsidRPr="003937B0">
              <w:rPr>
                <w:rFonts w:ascii="Arial" w:hAnsi="Arial" w:cs="Arial"/>
                <w:iCs/>
                <w:lang w:val="en-US"/>
              </w:rPr>
              <w:t>aims of the Plan are as follows:</w:t>
            </w:r>
          </w:p>
          <w:p w14:paraId="6242B393" w14:textId="77777777" w:rsidR="00C92593" w:rsidRDefault="00C92593" w:rsidP="00C92593">
            <w:pPr>
              <w:shd w:val="clear" w:color="auto" w:fill="FFFFFF"/>
              <w:spacing w:after="0" w:line="240" w:lineRule="auto"/>
              <w:ind w:right="-23"/>
              <w:jc w:val="both"/>
              <w:rPr>
                <w:rFonts w:ascii="Arial" w:hAnsi="Arial" w:cs="Arial"/>
                <w:bCs/>
                <w:i/>
                <w:color w:val="000000" w:themeColor="text1"/>
                <w:lang w:eastAsia="en-AU"/>
              </w:rPr>
            </w:pPr>
            <w:r>
              <w:rPr>
                <w:rFonts w:ascii="Arial" w:hAnsi="Arial" w:cs="Arial"/>
                <w:bCs/>
                <w:i/>
                <w:color w:val="000000" w:themeColor="text1"/>
                <w:lang w:eastAsia="en-AU"/>
              </w:rPr>
              <w:t xml:space="preserve">(aa) </w:t>
            </w:r>
            <w:r w:rsidRPr="006C7209">
              <w:rPr>
                <w:rFonts w:ascii="Arial" w:hAnsi="Arial" w:cs="Arial"/>
                <w:bCs/>
                <w:i/>
                <w:color w:val="000000" w:themeColor="text1"/>
                <w:lang w:eastAsia="en-AU"/>
              </w:rPr>
              <w:t>to protect and promote the use and development of land for arts and cultural activity, including music and other performance arts,</w:t>
            </w:r>
          </w:p>
          <w:p w14:paraId="33EFFB6D" w14:textId="77777777" w:rsidR="00C92593" w:rsidRDefault="00C92593" w:rsidP="00C92593">
            <w:pPr>
              <w:shd w:val="clear" w:color="auto" w:fill="FFFFFF"/>
              <w:spacing w:after="0" w:line="240" w:lineRule="auto"/>
              <w:ind w:right="-23"/>
              <w:jc w:val="both"/>
              <w:rPr>
                <w:rFonts w:ascii="Arial" w:hAnsi="Arial" w:cs="Arial"/>
                <w:bCs/>
                <w:i/>
                <w:color w:val="000000" w:themeColor="text1"/>
                <w:lang w:eastAsia="en-AU"/>
              </w:rPr>
            </w:pPr>
          </w:p>
          <w:p w14:paraId="188D4317" w14:textId="57726D7F" w:rsidR="00C92593" w:rsidRDefault="00C92593" w:rsidP="00982E39">
            <w:pPr>
              <w:shd w:val="clear" w:color="auto" w:fill="FFFFFF"/>
              <w:spacing w:after="0" w:line="240" w:lineRule="auto"/>
              <w:ind w:right="-23"/>
              <w:jc w:val="both"/>
              <w:rPr>
                <w:rFonts w:ascii="Arial" w:hAnsi="Arial" w:cs="Arial"/>
                <w:bCs/>
                <w:iCs/>
                <w:color w:val="000000" w:themeColor="text1"/>
                <w:lang w:eastAsia="en-AU"/>
              </w:rPr>
            </w:pPr>
            <w:r w:rsidRPr="00F3013A">
              <w:rPr>
                <w:rFonts w:ascii="Arial" w:hAnsi="Arial" w:cs="Arial"/>
                <w:bCs/>
                <w:iCs/>
                <w:color w:val="000000" w:themeColor="text1"/>
                <w:lang w:eastAsia="en-AU"/>
              </w:rPr>
              <w:t>Not applicable</w:t>
            </w:r>
          </w:p>
          <w:p w14:paraId="5BDF87B6" w14:textId="77777777" w:rsidR="00982E39" w:rsidRPr="00F3013A" w:rsidRDefault="00982E39" w:rsidP="00982E39">
            <w:pPr>
              <w:shd w:val="clear" w:color="auto" w:fill="FFFFFF"/>
              <w:spacing w:after="0" w:line="240" w:lineRule="auto"/>
              <w:ind w:right="-23"/>
              <w:jc w:val="both"/>
              <w:rPr>
                <w:rFonts w:ascii="Arial" w:hAnsi="Arial" w:cs="Arial"/>
                <w:bCs/>
                <w:iCs/>
                <w:color w:val="000000" w:themeColor="text1"/>
                <w:lang w:eastAsia="en-AU"/>
              </w:rPr>
            </w:pPr>
          </w:p>
          <w:p w14:paraId="170E2965" w14:textId="6B31ED08" w:rsidR="00EF2222" w:rsidRPr="00C92593" w:rsidRDefault="00EF2222" w:rsidP="00353799">
            <w:pPr>
              <w:numPr>
                <w:ilvl w:val="0"/>
                <w:numId w:val="46"/>
              </w:numPr>
              <w:spacing w:after="0" w:line="240" w:lineRule="auto"/>
              <w:jc w:val="both"/>
              <w:rPr>
                <w:rFonts w:ascii="Arial" w:hAnsi="Arial" w:cs="Arial"/>
                <w:i/>
                <w:iCs/>
                <w:lang w:val="en-US"/>
              </w:rPr>
            </w:pPr>
            <w:r w:rsidRPr="00C92593">
              <w:rPr>
                <w:rFonts w:ascii="Arial" w:hAnsi="Arial" w:cs="Arial"/>
                <w:i/>
                <w:iCs/>
                <w:lang w:val="en-US"/>
              </w:rPr>
              <w:t xml:space="preserve">To facilitate the orderly and economic use and development of land in </w:t>
            </w:r>
            <w:proofErr w:type="spellStart"/>
            <w:r w:rsidRPr="00C92593">
              <w:rPr>
                <w:rFonts w:ascii="Arial" w:hAnsi="Arial" w:cs="Arial"/>
                <w:i/>
                <w:iCs/>
                <w:lang w:val="en-US"/>
              </w:rPr>
              <w:t>Queanbeyan</w:t>
            </w:r>
            <w:proofErr w:type="spellEnd"/>
            <w:r w:rsidRPr="00C92593">
              <w:rPr>
                <w:rFonts w:ascii="Arial" w:hAnsi="Arial" w:cs="Arial"/>
                <w:i/>
                <w:iCs/>
                <w:lang w:val="en-US"/>
              </w:rPr>
              <w:t xml:space="preserve"> based on ecological sustainability principles;</w:t>
            </w:r>
          </w:p>
          <w:p w14:paraId="103DA4CB" w14:textId="77777777" w:rsidR="00982E39" w:rsidRDefault="00982E39" w:rsidP="00982E39">
            <w:pPr>
              <w:shd w:val="clear" w:color="auto" w:fill="FFFFFF"/>
              <w:spacing w:after="0" w:line="240" w:lineRule="auto"/>
              <w:ind w:right="-23"/>
              <w:jc w:val="both"/>
              <w:rPr>
                <w:rFonts w:ascii="Arial" w:hAnsi="Arial" w:cs="Arial"/>
                <w:bCs/>
                <w:iCs/>
                <w:color w:val="000000" w:themeColor="text1"/>
                <w:lang w:eastAsia="en-AU"/>
              </w:rPr>
            </w:pPr>
          </w:p>
          <w:p w14:paraId="29664482" w14:textId="441F77F8" w:rsidR="00982E39" w:rsidRDefault="1E68E714" w:rsidP="654CE140">
            <w:pPr>
              <w:shd w:val="clear" w:color="auto" w:fill="FFFFFF" w:themeFill="background1"/>
              <w:spacing w:after="0" w:line="240" w:lineRule="auto"/>
              <w:ind w:right="-23"/>
              <w:jc w:val="both"/>
              <w:rPr>
                <w:rFonts w:ascii="Arial" w:hAnsi="Arial" w:cs="Arial"/>
                <w:color w:val="000000" w:themeColor="text1"/>
                <w:lang w:eastAsia="en-AU"/>
              </w:rPr>
            </w:pPr>
            <w:r w:rsidRPr="5CC0CADF">
              <w:rPr>
                <w:rFonts w:ascii="Arial" w:hAnsi="Arial" w:cs="Arial"/>
                <w:color w:val="000000" w:themeColor="text1"/>
                <w:lang w:eastAsia="en-AU"/>
              </w:rPr>
              <w:t>The proposed development is able to progress in an orderly way. The development will be a significant contribution to residential land supply in the Queanbeyan area and South East NSW and the Applicant has demonstrated it can be developed to meet relevant ecological principles.</w:t>
            </w:r>
          </w:p>
          <w:p w14:paraId="5306D89F" w14:textId="77777777" w:rsidR="00982E39" w:rsidRPr="00F3013A" w:rsidRDefault="00982E39" w:rsidP="00982E39">
            <w:pPr>
              <w:shd w:val="clear" w:color="auto" w:fill="FFFFFF"/>
              <w:spacing w:after="0" w:line="240" w:lineRule="auto"/>
              <w:ind w:right="-23"/>
              <w:jc w:val="both"/>
              <w:rPr>
                <w:rFonts w:ascii="Arial" w:hAnsi="Arial" w:cs="Arial"/>
                <w:bCs/>
                <w:iCs/>
                <w:color w:val="000000" w:themeColor="text1"/>
                <w:lang w:eastAsia="en-AU"/>
              </w:rPr>
            </w:pPr>
          </w:p>
          <w:p w14:paraId="1556BA45" w14:textId="68667541" w:rsidR="00EF2222" w:rsidRDefault="00EF2222" w:rsidP="00353799">
            <w:pPr>
              <w:numPr>
                <w:ilvl w:val="0"/>
                <w:numId w:val="46"/>
              </w:numPr>
              <w:spacing w:after="0" w:line="240" w:lineRule="auto"/>
              <w:jc w:val="both"/>
              <w:rPr>
                <w:rFonts w:ascii="Arial" w:hAnsi="Arial" w:cs="Arial"/>
                <w:i/>
                <w:iCs/>
                <w:lang w:val="en-US"/>
              </w:rPr>
            </w:pPr>
            <w:r w:rsidRPr="5CC0CADF">
              <w:rPr>
                <w:rFonts w:ascii="Arial" w:hAnsi="Arial" w:cs="Arial"/>
                <w:i/>
                <w:iCs/>
                <w:lang w:val="en-US"/>
              </w:rPr>
              <w:t xml:space="preserve">To provide for a diversity of housing throughout </w:t>
            </w:r>
            <w:proofErr w:type="spellStart"/>
            <w:r w:rsidRPr="5CC0CADF">
              <w:rPr>
                <w:rFonts w:ascii="Arial" w:hAnsi="Arial" w:cs="Arial"/>
                <w:i/>
                <w:iCs/>
                <w:lang w:val="en-US"/>
              </w:rPr>
              <w:t>Queanbeyan</w:t>
            </w:r>
            <w:proofErr w:type="spellEnd"/>
            <w:r w:rsidRPr="5CC0CADF">
              <w:rPr>
                <w:rFonts w:ascii="Arial" w:hAnsi="Arial" w:cs="Arial"/>
                <w:i/>
                <w:iCs/>
                <w:lang w:val="en-US"/>
              </w:rPr>
              <w:t>;</w:t>
            </w:r>
          </w:p>
          <w:p w14:paraId="2D9DE848" w14:textId="77777777" w:rsidR="00982E39" w:rsidRDefault="00982E39" w:rsidP="00982E39">
            <w:pPr>
              <w:shd w:val="clear" w:color="auto" w:fill="FFFFFF"/>
              <w:spacing w:after="0" w:line="240" w:lineRule="auto"/>
              <w:ind w:right="-23"/>
              <w:jc w:val="both"/>
              <w:rPr>
                <w:rFonts w:ascii="Arial" w:hAnsi="Arial" w:cs="Arial"/>
                <w:bCs/>
                <w:color w:val="000000" w:themeColor="text1"/>
                <w:lang w:eastAsia="en-AU"/>
              </w:rPr>
            </w:pPr>
          </w:p>
          <w:p w14:paraId="37E2C588" w14:textId="723AFB5F" w:rsidR="00C92593" w:rsidRDefault="1E68E714" w:rsidP="654CE140">
            <w:pPr>
              <w:shd w:val="clear" w:color="auto" w:fill="FFFFFF" w:themeFill="background1"/>
              <w:spacing w:after="0" w:line="240" w:lineRule="auto"/>
              <w:ind w:right="-23"/>
              <w:jc w:val="both"/>
              <w:rPr>
                <w:rFonts w:ascii="Arial" w:hAnsi="Arial" w:cs="Arial"/>
                <w:color w:val="000000" w:themeColor="text1"/>
                <w:lang w:eastAsia="en-AU"/>
              </w:rPr>
            </w:pPr>
            <w:r w:rsidRPr="5CC0CADF">
              <w:rPr>
                <w:rFonts w:ascii="Arial" w:hAnsi="Arial" w:cs="Arial"/>
                <w:color w:val="000000" w:themeColor="text1"/>
                <w:lang w:eastAsia="en-AU"/>
              </w:rPr>
              <w:t>The proposed development will make a significant contribution to the residential land supply in the Queanbeyan area including for standard residential lots and opportunities for housing diversity.</w:t>
            </w:r>
          </w:p>
          <w:p w14:paraId="2A383D7D" w14:textId="77777777" w:rsidR="00982E39" w:rsidRPr="00982E39" w:rsidRDefault="00982E39" w:rsidP="00982E39">
            <w:pPr>
              <w:shd w:val="clear" w:color="auto" w:fill="FFFFFF"/>
              <w:spacing w:after="0" w:line="240" w:lineRule="auto"/>
              <w:ind w:right="-23"/>
              <w:jc w:val="both"/>
              <w:rPr>
                <w:rFonts w:ascii="Arial" w:hAnsi="Arial" w:cs="Arial"/>
                <w:bCs/>
                <w:color w:val="000000" w:themeColor="text1"/>
                <w:lang w:eastAsia="en-AU"/>
              </w:rPr>
            </w:pPr>
          </w:p>
          <w:p w14:paraId="3B34B3D8" w14:textId="11C0D397" w:rsidR="00EF2222" w:rsidRDefault="00EF2222" w:rsidP="00353799">
            <w:pPr>
              <w:numPr>
                <w:ilvl w:val="0"/>
                <w:numId w:val="46"/>
              </w:numPr>
              <w:spacing w:after="0" w:line="240" w:lineRule="auto"/>
              <w:jc w:val="both"/>
              <w:rPr>
                <w:rFonts w:ascii="Arial" w:hAnsi="Arial" w:cs="Arial"/>
                <w:i/>
                <w:iCs/>
                <w:lang w:val="en-US"/>
              </w:rPr>
            </w:pPr>
            <w:r w:rsidRPr="003937B0">
              <w:rPr>
                <w:rFonts w:ascii="Arial" w:hAnsi="Arial" w:cs="Arial"/>
                <w:i/>
                <w:iCs/>
                <w:lang w:val="en-US"/>
              </w:rPr>
              <w:t>To provide for a hierarchy of retail, commercial and industrial land uses that encourage economic and business development catering for the retail, commercial and service needs of the community;</w:t>
            </w:r>
          </w:p>
          <w:p w14:paraId="46C9B32A" w14:textId="77777777" w:rsidR="00982E39" w:rsidRDefault="00982E39" w:rsidP="00982E39">
            <w:pPr>
              <w:shd w:val="clear" w:color="auto" w:fill="FFFFFF"/>
              <w:spacing w:after="0" w:line="240" w:lineRule="auto"/>
              <w:ind w:right="-23"/>
              <w:jc w:val="both"/>
              <w:rPr>
                <w:rFonts w:ascii="Arial" w:hAnsi="Arial" w:cs="Arial"/>
                <w:bCs/>
                <w:color w:val="000000" w:themeColor="text1"/>
                <w:lang w:eastAsia="en-AU"/>
              </w:rPr>
            </w:pPr>
          </w:p>
          <w:p w14:paraId="2D8211E3" w14:textId="04E7E373" w:rsidR="00C92593" w:rsidRDefault="00982E39" w:rsidP="00982E39">
            <w:pPr>
              <w:shd w:val="clear" w:color="auto" w:fill="FFFFFF"/>
              <w:spacing w:after="0" w:line="240" w:lineRule="auto"/>
              <w:ind w:right="-23"/>
              <w:jc w:val="both"/>
              <w:rPr>
                <w:rFonts w:ascii="Arial" w:hAnsi="Arial" w:cs="Arial"/>
                <w:bCs/>
                <w:color w:val="000000" w:themeColor="text1"/>
                <w:lang w:eastAsia="en-AU"/>
              </w:rPr>
            </w:pPr>
            <w:r w:rsidRPr="00F3013A">
              <w:rPr>
                <w:rFonts w:ascii="Arial" w:hAnsi="Arial" w:cs="Arial"/>
                <w:bCs/>
                <w:color w:val="000000" w:themeColor="text1"/>
                <w:lang w:eastAsia="en-AU"/>
              </w:rPr>
              <w:t>The proposed development will</w:t>
            </w:r>
            <w:r>
              <w:rPr>
                <w:rFonts w:ascii="Arial" w:hAnsi="Arial" w:cs="Arial"/>
                <w:bCs/>
                <w:color w:val="000000" w:themeColor="text1"/>
                <w:lang w:eastAsia="en-AU"/>
              </w:rPr>
              <w:t xml:space="preserve"> provide lots for local commercial development (subject to future development applications for those uses). Economic and business opportunities will be provided on the lots created in this subdivision application to service the needs of the local community.</w:t>
            </w:r>
          </w:p>
          <w:p w14:paraId="4F0D5312" w14:textId="77777777" w:rsidR="00982E39" w:rsidRPr="00982E39" w:rsidRDefault="00982E39" w:rsidP="00982E39">
            <w:pPr>
              <w:shd w:val="clear" w:color="auto" w:fill="FFFFFF"/>
              <w:spacing w:after="0" w:line="240" w:lineRule="auto"/>
              <w:ind w:right="-23"/>
              <w:jc w:val="both"/>
              <w:rPr>
                <w:rFonts w:ascii="Arial" w:hAnsi="Arial" w:cs="Arial"/>
                <w:bCs/>
                <w:color w:val="000000" w:themeColor="text1"/>
                <w:lang w:eastAsia="en-AU"/>
              </w:rPr>
            </w:pPr>
          </w:p>
          <w:p w14:paraId="73500F00" w14:textId="77777777" w:rsidR="00395945" w:rsidRDefault="00395945" w:rsidP="00395945">
            <w:pPr>
              <w:numPr>
                <w:ilvl w:val="0"/>
                <w:numId w:val="46"/>
              </w:numPr>
              <w:spacing w:after="0" w:line="240" w:lineRule="auto"/>
              <w:jc w:val="both"/>
              <w:rPr>
                <w:rFonts w:ascii="Arial" w:hAnsi="Arial" w:cs="Arial"/>
                <w:i/>
                <w:iCs/>
                <w:lang w:val="en-US"/>
              </w:rPr>
            </w:pPr>
            <w:r w:rsidRPr="5CC0CADF">
              <w:rPr>
                <w:rFonts w:ascii="Arial" w:hAnsi="Arial" w:cs="Arial"/>
                <w:i/>
                <w:iCs/>
                <w:lang w:val="en-US"/>
              </w:rPr>
              <w:t>To</w:t>
            </w:r>
            <w:r w:rsidRPr="5CC0CADF">
              <w:rPr>
                <w:rFonts w:ascii="Arial" w:hAnsi="Arial" w:cs="Arial"/>
                <w:i/>
                <w:iCs/>
              </w:rPr>
              <w:t xml:space="preserve"> recognise</w:t>
            </w:r>
            <w:r w:rsidRPr="5CC0CADF">
              <w:rPr>
                <w:rFonts w:ascii="Arial" w:hAnsi="Arial" w:cs="Arial"/>
                <w:i/>
                <w:iCs/>
                <w:lang w:val="en-US"/>
              </w:rPr>
              <w:t xml:space="preserve"> and protect</w:t>
            </w:r>
            <w:r w:rsidRPr="5CC0CADF">
              <w:rPr>
                <w:rFonts w:ascii="Arial" w:hAnsi="Arial" w:cs="Arial"/>
                <w:i/>
                <w:iCs/>
              </w:rPr>
              <w:t xml:space="preserve"> Queanbeyan’s</w:t>
            </w:r>
            <w:r w:rsidRPr="5CC0CADF">
              <w:rPr>
                <w:rFonts w:ascii="Arial" w:hAnsi="Arial" w:cs="Arial"/>
                <w:i/>
                <w:iCs/>
                <w:lang w:val="en-US"/>
              </w:rPr>
              <w:t xml:space="preserve"> natural, cultural and built heritage including environmentally sensitive areas such as </w:t>
            </w:r>
            <w:proofErr w:type="spellStart"/>
            <w:r w:rsidRPr="5CC0CADF">
              <w:rPr>
                <w:rFonts w:ascii="Arial" w:hAnsi="Arial" w:cs="Arial"/>
                <w:i/>
                <w:iCs/>
                <w:lang w:val="en-US"/>
              </w:rPr>
              <w:t>Queanbeyan’s</w:t>
            </w:r>
            <w:proofErr w:type="spellEnd"/>
            <w:r w:rsidRPr="5CC0CADF">
              <w:rPr>
                <w:rFonts w:ascii="Arial" w:hAnsi="Arial" w:cs="Arial"/>
                <w:i/>
                <w:iCs/>
                <w:lang w:val="en-US"/>
              </w:rPr>
              <w:t xml:space="preserve"> native grasslands, the </w:t>
            </w:r>
            <w:proofErr w:type="spellStart"/>
            <w:r w:rsidRPr="5CC0CADF">
              <w:rPr>
                <w:rFonts w:ascii="Arial" w:hAnsi="Arial" w:cs="Arial"/>
                <w:i/>
                <w:iCs/>
                <w:lang w:val="en-US"/>
              </w:rPr>
              <w:t>Queanbeyan</w:t>
            </w:r>
            <w:proofErr w:type="spellEnd"/>
            <w:r w:rsidRPr="5CC0CADF">
              <w:rPr>
                <w:rFonts w:ascii="Arial" w:hAnsi="Arial" w:cs="Arial"/>
                <w:i/>
                <w:iCs/>
                <w:lang w:val="en-US"/>
              </w:rPr>
              <w:t xml:space="preserve"> River and Jerrabomberra Creek;</w:t>
            </w:r>
          </w:p>
          <w:p w14:paraId="5AA47CAE" w14:textId="77777777" w:rsidR="00395945" w:rsidRDefault="00395945" w:rsidP="00982E39">
            <w:pPr>
              <w:shd w:val="clear" w:color="auto" w:fill="FFFFFF"/>
              <w:spacing w:after="0" w:line="240" w:lineRule="auto"/>
              <w:ind w:right="-23"/>
              <w:jc w:val="both"/>
              <w:rPr>
                <w:rFonts w:ascii="Arial" w:hAnsi="Arial" w:cs="Arial"/>
                <w:bCs/>
                <w:iCs/>
                <w:color w:val="000000" w:themeColor="text1"/>
                <w:lang w:eastAsia="en-AU"/>
              </w:rPr>
            </w:pPr>
          </w:p>
          <w:p w14:paraId="7270733D" w14:textId="4F85CA08" w:rsidR="00982E39" w:rsidRPr="002D7DC2" w:rsidRDefault="00982E39" w:rsidP="00982E39">
            <w:pPr>
              <w:shd w:val="clear" w:color="auto" w:fill="FFFFFF"/>
              <w:spacing w:after="0" w:line="240" w:lineRule="auto"/>
              <w:ind w:right="-23"/>
              <w:jc w:val="both"/>
              <w:rPr>
                <w:rFonts w:ascii="Arial" w:hAnsi="Arial" w:cs="Arial"/>
                <w:bCs/>
                <w:iCs/>
                <w:color w:val="000000" w:themeColor="text1"/>
                <w:lang w:eastAsia="en-AU"/>
              </w:rPr>
            </w:pPr>
            <w:r w:rsidRPr="002D7DC2">
              <w:rPr>
                <w:rFonts w:ascii="Arial" w:hAnsi="Arial" w:cs="Arial"/>
                <w:bCs/>
                <w:iCs/>
                <w:color w:val="000000" w:themeColor="text1"/>
                <w:lang w:eastAsia="en-AU"/>
              </w:rPr>
              <w:lastRenderedPageBreak/>
              <w:t>Environmentally sensitive areas have been identified by the Applicant. Significant value areas have been avoided and the proposal designed to be sympathetic to local natural and archaeologic values.</w:t>
            </w:r>
          </w:p>
          <w:p w14:paraId="5DA624B3" w14:textId="77777777" w:rsidR="00C92593" w:rsidRPr="003937B0" w:rsidRDefault="00C92593" w:rsidP="00982E39">
            <w:pPr>
              <w:spacing w:after="0" w:line="240" w:lineRule="auto"/>
              <w:ind w:left="720"/>
              <w:jc w:val="both"/>
              <w:rPr>
                <w:rFonts w:ascii="Arial" w:hAnsi="Arial" w:cs="Arial"/>
                <w:i/>
                <w:iCs/>
                <w:lang w:val="en-US"/>
              </w:rPr>
            </w:pPr>
          </w:p>
          <w:p w14:paraId="23F5B902" w14:textId="47C850E9" w:rsidR="00EF2222" w:rsidRDefault="00EF2222" w:rsidP="00353799">
            <w:pPr>
              <w:numPr>
                <w:ilvl w:val="0"/>
                <w:numId w:val="46"/>
              </w:numPr>
              <w:spacing w:after="0" w:line="240" w:lineRule="auto"/>
              <w:jc w:val="both"/>
              <w:rPr>
                <w:rFonts w:ascii="Arial" w:hAnsi="Arial" w:cs="Arial"/>
                <w:i/>
                <w:iCs/>
                <w:lang w:val="en-US"/>
              </w:rPr>
            </w:pPr>
            <w:r w:rsidRPr="003937B0">
              <w:rPr>
                <w:rFonts w:ascii="Arial" w:hAnsi="Arial" w:cs="Arial"/>
                <w:i/>
                <w:iCs/>
                <w:lang w:val="en-US"/>
              </w:rPr>
              <w:t xml:space="preserve">To protect the scenic quality, views and vistas from main roads and other vantage points within </w:t>
            </w:r>
            <w:proofErr w:type="spellStart"/>
            <w:r w:rsidRPr="003937B0">
              <w:rPr>
                <w:rFonts w:ascii="Arial" w:hAnsi="Arial" w:cs="Arial"/>
                <w:i/>
                <w:iCs/>
                <w:lang w:val="en-US"/>
              </w:rPr>
              <w:t>Queanbeyan</w:t>
            </w:r>
            <w:proofErr w:type="spellEnd"/>
            <w:r w:rsidRPr="003937B0">
              <w:rPr>
                <w:rFonts w:ascii="Arial" w:hAnsi="Arial" w:cs="Arial"/>
                <w:i/>
                <w:iCs/>
                <w:lang w:val="en-US"/>
              </w:rPr>
              <w:t xml:space="preserve"> of the escarpment and Mount Jerrabomberra; </w:t>
            </w:r>
          </w:p>
          <w:p w14:paraId="6AD4DF6C" w14:textId="77777777" w:rsidR="00982E39" w:rsidRDefault="00982E39" w:rsidP="00982E39">
            <w:pPr>
              <w:spacing w:after="0" w:line="240" w:lineRule="auto"/>
              <w:ind w:left="720"/>
              <w:jc w:val="both"/>
              <w:rPr>
                <w:rFonts w:ascii="Arial" w:hAnsi="Arial" w:cs="Arial"/>
                <w:i/>
                <w:iCs/>
                <w:lang w:val="en-US"/>
              </w:rPr>
            </w:pPr>
          </w:p>
          <w:p w14:paraId="28CC7C46" w14:textId="038C17D7" w:rsidR="00982E39" w:rsidRDefault="00982E39" w:rsidP="00982E39">
            <w:pPr>
              <w:shd w:val="clear" w:color="auto" w:fill="FFFFFF"/>
              <w:spacing w:after="0" w:line="240" w:lineRule="auto"/>
              <w:ind w:right="-23"/>
              <w:jc w:val="both"/>
              <w:rPr>
                <w:rFonts w:ascii="Arial" w:hAnsi="Arial" w:cs="Arial"/>
                <w:bCs/>
                <w:iCs/>
                <w:color w:val="000000" w:themeColor="text1"/>
                <w:lang w:eastAsia="en-AU"/>
              </w:rPr>
            </w:pPr>
            <w:r>
              <w:rPr>
                <w:rFonts w:ascii="Arial" w:hAnsi="Arial" w:cs="Arial"/>
                <w:bCs/>
                <w:iCs/>
                <w:color w:val="000000" w:themeColor="text1"/>
                <w:lang w:eastAsia="en-AU"/>
              </w:rPr>
              <w:t>The proposed development will continue the urban edge of the existing estate towards the south. It will be visible from Old Cooma Road and local vantage points.</w:t>
            </w:r>
          </w:p>
          <w:p w14:paraId="307B5245" w14:textId="77777777" w:rsidR="00982E39" w:rsidRDefault="00982E39" w:rsidP="00982E39">
            <w:pPr>
              <w:shd w:val="clear" w:color="auto" w:fill="FFFFFF"/>
              <w:spacing w:after="0" w:line="240" w:lineRule="auto"/>
              <w:ind w:right="-23"/>
              <w:jc w:val="both"/>
              <w:rPr>
                <w:rFonts w:ascii="Arial" w:hAnsi="Arial" w:cs="Arial"/>
                <w:bCs/>
                <w:iCs/>
                <w:color w:val="000000" w:themeColor="text1"/>
                <w:lang w:eastAsia="en-AU"/>
              </w:rPr>
            </w:pPr>
          </w:p>
          <w:p w14:paraId="24C75161" w14:textId="46E13285" w:rsidR="00EF2222" w:rsidRDefault="00EF2222" w:rsidP="00353799">
            <w:pPr>
              <w:numPr>
                <w:ilvl w:val="0"/>
                <w:numId w:val="46"/>
              </w:numPr>
              <w:spacing w:after="0" w:line="240" w:lineRule="auto"/>
              <w:jc w:val="both"/>
              <w:rPr>
                <w:rFonts w:ascii="Arial" w:hAnsi="Arial" w:cs="Arial"/>
                <w:i/>
                <w:iCs/>
                <w:lang w:val="en-US"/>
              </w:rPr>
            </w:pPr>
            <w:r w:rsidRPr="003937B0">
              <w:rPr>
                <w:rFonts w:ascii="Arial" w:hAnsi="Arial" w:cs="Arial"/>
                <w:i/>
                <w:iCs/>
                <w:lang w:val="en-US"/>
              </w:rPr>
              <w:t xml:space="preserve">To maintain the unique identity and country character of </w:t>
            </w:r>
            <w:proofErr w:type="spellStart"/>
            <w:r w:rsidRPr="003937B0">
              <w:rPr>
                <w:rFonts w:ascii="Arial" w:hAnsi="Arial" w:cs="Arial"/>
                <w:i/>
                <w:iCs/>
                <w:lang w:val="en-US"/>
              </w:rPr>
              <w:t>Queanbeyan</w:t>
            </w:r>
            <w:proofErr w:type="spellEnd"/>
            <w:r w:rsidRPr="003937B0">
              <w:rPr>
                <w:rFonts w:ascii="Arial" w:hAnsi="Arial" w:cs="Arial"/>
                <w:i/>
                <w:iCs/>
                <w:lang w:val="en-US"/>
              </w:rPr>
              <w:t>; and</w:t>
            </w:r>
          </w:p>
          <w:p w14:paraId="43E81260" w14:textId="77777777" w:rsidR="00982E39" w:rsidRPr="002D7DC2" w:rsidRDefault="2358508A" w:rsidP="21DC12F0">
            <w:pPr>
              <w:shd w:val="clear" w:color="auto" w:fill="FFFFFF" w:themeFill="background1"/>
              <w:spacing w:after="0" w:line="240" w:lineRule="auto"/>
              <w:ind w:right="-23"/>
              <w:jc w:val="both"/>
              <w:rPr>
                <w:rFonts w:ascii="Arial" w:hAnsi="Arial" w:cs="Arial"/>
                <w:color w:val="000000" w:themeColor="text1"/>
                <w:lang w:eastAsia="en-AU"/>
              </w:rPr>
            </w:pPr>
            <w:r w:rsidRPr="5CC0CADF">
              <w:rPr>
                <w:rFonts w:ascii="Arial" w:hAnsi="Arial" w:cs="Arial"/>
                <w:color w:val="000000" w:themeColor="text1"/>
                <w:lang w:eastAsia="en-AU"/>
              </w:rPr>
              <w:t xml:space="preserve">The proposed development will continue the urban edge of the existing estate toward large lot residential and rural land towards the south. The site will maintain open space areas associated with </w:t>
            </w:r>
            <w:proofErr w:type="spellStart"/>
            <w:r w:rsidRPr="5CC0CADF">
              <w:rPr>
                <w:rFonts w:ascii="Arial" w:hAnsi="Arial" w:cs="Arial"/>
                <w:color w:val="000000" w:themeColor="text1"/>
                <w:lang w:eastAsia="en-AU"/>
              </w:rPr>
              <w:t>Googong</w:t>
            </w:r>
            <w:proofErr w:type="spellEnd"/>
            <w:r w:rsidRPr="5CC0CADF">
              <w:rPr>
                <w:rFonts w:ascii="Arial" w:hAnsi="Arial" w:cs="Arial"/>
                <w:color w:val="000000" w:themeColor="text1"/>
                <w:lang w:eastAsia="en-AU"/>
              </w:rPr>
              <w:t xml:space="preserve"> Common and the foreshores. Conservation land will also be set aside to protect local biodiversity values. These open space areas and corridors will contribute to the country character of the locality.</w:t>
            </w:r>
          </w:p>
          <w:p w14:paraId="485BE6D7" w14:textId="77777777" w:rsidR="00C92593" w:rsidRPr="003937B0" w:rsidRDefault="00C92593" w:rsidP="00982E39">
            <w:pPr>
              <w:spacing w:after="0" w:line="240" w:lineRule="auto"/>
              <w:ind w:left="720"/>
              <w:jc w:val="both"/>
              <w:rPr>
                <w:rFonts w:ascii="Arial" w:hAnsi="Arial" w:cs="Arial"/>
                <w:i/>
                <w:iCs/>
                <w:lang w:val="en-US"/>
              </w:rPr>
            </w:pPr>
          </w:p>
          <w:p w14:paraId="0D89ACF0" w14:textId="77777777" w:rsidR="00EF2222" w:rsidRPr="003937B0" w:rsidRDefault="00EF2222" w:rsidP="00353799">
            <w:pPr>
              <w:numPr>
                <w:ilvl w:val="0"/>
                <w:numId w:val="46"/>
              </w:numPr>
              <w:spacing w:after="0" w:line="240" w:lineRule="auto"/>
              <w:jc w:val="both"/>
              <w:rPr>
                <w:rFonts w:ascii="Arial" w:hAnsi="Arial" w:cs="Arial"/>
                <w:i/>
                <w:iCs/>
                <w:lang w:val="en-US"/>
              </w:rPr>
            </w:pPr>
            <w:r w:rsidRPr="003937B0">
              <w:rPr>
                <w:rFonts w:ascii="Arial" w:hAnsi="Arial" w:cs="Arial"/>
                <w:i/>
                <w:iCs/>
                <w:lang w:val="en-US"/>
              </w:rPr>
              <w:t xml:space="preserve">To facilitate the orderly growth of the urban release area in </w:t>
            </w:r>
            <w:proofErr w:type="spellStart"/>
            <w:r w:rsidRPr="003937B0">
              <w:rPr>
                <w:rFonts w:ascii="Arial" w:hAnsi="Arial" w:cs="Arial"/>
                <w:i/>
                <w:iCs/>
                <w:lang w:val="en-US"/>
              </w:rPr>
              <w:t>Googong</w:t>
            </w:r>
            <w:proofErr w:type="spellEnd"/>
            <w:r w:rsidRPr="003937B0">
              <w:rPr>
                <w:rFonts w:ascii="Arial" w:hAnsi="Arial" w:cs="Arial"/>
                <w:i/>
                <w:iCs/>
                <w:lang w:val="en-US"/>
              </w:rPr>
              <w:t xml:space="preserve"> in a staged manner that promotes a high level of residential amenity and the timely provision of physical and social infrastructure through appropriate phasing of the development of land.</w:t>
            </w:r>
          </w:p>
          <w:p w14:paraId="75BC3D97" w14:textId="77777777" w:rsidR="00EF2222" w:rsidRPr="003937B0" w:rsidRDefault="00EF2222" w:rsidP="00982E39">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0"/>
              <w:ind w:left="720"/>
              <w:jc w:val="both"/>
              <w:rPr>
                <w:rFonts w:ascii="Arial" w:hAnsi="Arial" w:cs="Arial"/>
                <w:i/>
                <w:iCs/>
                <w:lang w:val="en-US"/>
              </w:rPr>
            </w:pPr>
          </w:p>
          <w:p w14:paraId="24DC37A5" w14:textId="68CBBC3C" w:rsidR="003A2D62" w:rsidRDefault="1E68E714" w:rsidP="5CC0CADF">
            <w:pPr>
              <w:shd w:val="clear" w:color="auto" w:fill="FFFFFF" w:themeFill="background1"/>
              <w:spacing w:before="120" w:after="120" w:line="240" w:lineRule="auto"/>
              <w:ind w:right="-23"/>
              <w:jc w:val="both"/>
              <w:rPr>
                <w:rFonts w:ascii="Arial" w:hAnsi="Arial" w:cs="Arial"/>
                <w:color w:val="000000" w:themeColor="text1"/>
                <w:lang w:val="en-US" w:eastAsia="en-AU"/>
              </w:rPr>
            </w:pPr>
            <w:r w:rsidRPr="5CC0CADF">
              <w:rPr>
                <w:rFonts w:ascii="Arial" w:hAnsi="Arial" w:cs="Arial"/>
                <w:color w:val="000000" w:themeColor="text1"/>
                <w:lang w:val="en-US" w:eastAsia="en-AU"/>
              </w:rPr>
              <w:t xml:space="preserve">The proposed development will facilitate the orderly growth of the </w:t>
            </w:r>
            <w:proofErr w:type="spellStart"/>
            <w:r w:rsidRPr="5CC0CADF">
              <w:rPr>
                <w:rFonts w:ascii="Arial" w:hAnsi="Arial" w:cs="Arial"/>
                <w:color w:val="000000" w:themeColor="text1"/>
                <w:lang w:val="en-US" w:eastAsia="en-AU"/>
              </w:rPr>
              <w:t>Googong</w:t>
            </w:r>
            <w:proofErr w:type="spellEnd"/>
            <w:r w:rsidRPr="5CC0CADF">
              <w:rPr>
                <w:rFonts w:ascii="Arial" w:hAnsi="Arial" w:cs="Arial"/>
                <w:color w:val="000000" w:themeColor="text1"/>
                <w:lang w:val="en-US" w:eastAsia="en-AU"/>
              </w:rPr>
              <w:t xml:space="preserve"> urban release area. The Applicant will stage the delivery of the lots in stages to promote the orderly delivery of residential lots with the timely provision of local facilities. The development will continue to operate under an approved voluntary planning agreement which will guide the delivery of large infrastructure works. </w:t>
            </w:r>
          </w:p>
          <w:p w14:paraId="0181F351" w14:textId="798BA0A7" w:rsidR="003A2D62" w:rsidRDefault="15C39170" w:rsidP="5CC0CADF">
            <w:pPr>
              <w:shd w:val="clear" w:color="auto" w:fill="FFFFFF" w:themeFill="background1"/>
              <w:spacing w:before="120" w:after="120" w:line="240" w:lineRule="auto"/>
              <w:ind w:right="-23"/>
              <w:jc w:val="both"/>
              <w:rPr>
                <w:rFonts w:ascii="Arial" w:hAnsi="Arial" w:cs="Arial"/>
                <w:color w:val="000000" w:themeColor="text1"/>
                <w:lang w:val="en-US" w:eastAsia="en-AU"/>
              </w:rPr>
            </w:pPr>
            <w:r w:rsidRPr="5CC0CADF">
              <w:rPr>
                <w:rFonts w:ascii="Arial" w:hAnsi="Arial" w:cs="Arial"/>
                <w:color w:val="000000" w:themeColor="text1"/>
                <w:lang w:val="en-US" w:eastAsia="en-AU"/>
              </w:rPr>
              <w:t xml:space="preserve">The relationship between the development </w:t>
            </w:r>
            <w:r w:rsidR="6BB28D12" w:rsidRPr="5CC0CADF">
              <w:rPr>
                <w:rFonts w:ascii="Arial" w:hAnsi="Arial" w:cs="Arial"/>
                <w:color w:val="000000" w:themeColor="text1"/>
                <w:lang w:val="en-US" w:eastAsia="en-AU"/>
              </w:rPr>
              <w:t xml:space="preserve">edge of the estate </w:t>
            </w:r>
            <w:r w:rsidRPr="5CC0CADF">
              <w:rPr>
                <w:rFonts w:ascii="Arial" w:hAnsi="Arial" w:cs="Arial"/>
                <w:color w:val="000000" w:themeColor="text1"/>
                <w:lang w:val="en-US" w:eastAsia="en-AU"/>
              </w:rPr>
              <w:t xml:space="preserve">and adjoining rural / rural residential development to the south has been considered. Larger lots are proposed on the </w:t>
            </w:r>
            <w:r w:rsidR="6BB28D12" w:rsidRPr="5CC0CADF">
              <w:rPr>
                <w:rFonts w:ascii="Arial" w:hAnsi="Arial" w:cs="Arial"/>
                <w:color w:val="000000" w:themeColor="text1"/>
                <w:lang w:val="en-US" w:eastAsia="en-AU"/>
              </w:rPr>
              <w:t xml:space="preserve">southern extent of the </w:t>
            </w:r>
            <w:proofErr w:type="spellStart"/>
            <w:r w:rsidR="6BB28D12" w:rsidRPr="5CC0CADF">
              <w:rPr>
                <w:rFonts w:ascii="Arial" w:hAnsi="Arial" w:cs="Arial"/>
                <w:color w:val="000000" w:themeColor="text1"/>
                <w:lang w:val="en-US" w:eastAsia="en-AU"/>
              </w:rPr>
              <w:t>Googong</w:t>
            </w:r>
            <w:proofErr w:type="spellEnd"/>
            <w:r w:rsidR="6BB28D12" w:rsidRPr="5CC0CADF">
              <w:rPr>
                <w:rFonts w:ascii="Arial" w:hAnsi="Arial" w:cs="Arial"/>
                <w:color w:val="000000" w:themeColor="text1"/>
                <w:lang w:val="en-US" w:eastAsia="en-AU"/>
              </w:rPr>
              <w:t xml:space="preserve"> lots</w:t>
            </w:r>
            <w:r w:rsidR="383BE9A6" w:rsidRPr="5CC0CADF">
              <w:rPr>
                <w:rFonts w:ascii="Arial" w:hAnsi="Arial" w:cs="Arial"/>
                <w:color w:val="000000" w:themeColor="text1"/>
                <w:lang w:val="en-US" w:eastAsia="en-AU"/>
              </w:rPr>
              <w:t xml:space="preserve"> which will act as a buffer to the urban and rural edge.</w:t>
            </w:r>
          </w:p>
          <w:p w14:paraId="6B164BB9" w14:textId="20987BF1" w:rsidR="00982E39" w:rsidRDefault="1E68E714" w:rsidP="5CC0CADF">
            <w:pPr>
              <w:shd w:val="clear" w:color="auto" w:fill="FFFFFF" w:themeFill="background1"/>
              <w:spacing w:before="120" w:after="120" w:line="240" w:lineRule="auto"/>
              <w:ind w:right="-23"/>
              <w:jc w:val="both"/>
              <w:rPr>
                <w:rFonts w:ascii="Arial" w:hAnsi="Arial" w:cs="Arial"/>
                <w:color w:val="000000" w:themeColor="text1"/>
                <w:lang w:val="en-US" w:eastAsia="en-AU"/>
              </w:rPr>
            </w:pPr>
            <w:r w:rsidRPr="5CC0CADF">
              <w:rPr>
                <w:rFonts w:ascii="Arial" w:hAnsi="Arial" w:cs="Arial"/>
                <w:color w:val="000000" w:themeColor="text1"/>
                <w:lang w:val="en-US" w:eastAsia="en-AU"/>
              </w:rPr>
              <w:t>The amenity of existing and future residents is anticipated to be suitably protected through conditions of consent should the proposal be approved.</w:t>
            </w:r>
          </w:p>
          <w:p w14:paraId="2A1AFCE5" w14:textId="5FB37D70" w:rsidR="00EF2222" w:rsidRPr="00E2534E" w:rsidRDefault="00EF2222" w:rsidP="5CC0CADF">
            <w:pPr>
              <w:shd w:val="clear" w:color="auto" w:fill="FFFFFF" w:themeFill="background1"/>
              <w:spacing w:before="120" w:after="120" w:line="240" w:lineRule="auto"/>
              <w:ind w:right="-23"/>
              <w:jc w:val="both"/>
              <w:rPr>
                <w:rFonts w:ascii="Arial" w:hAnsi="Arial" w:cs="Arial"/>
                <w:lang w:val="en-US"/>
              </w:rPr>
            </w:pPr>
            <w:r w:rsidRPr="5CC0CADF">
              <w:rPr>
                <w:rFonts w:ascii="Arial" w:hAnsi="Arial" w:cs="Arial"/>
                <w:lang w:val="en-US"/>
              </w:rPr>
              <w:t xml:space="preserve">The proposed development is considered to be generally consistent with the relevant aims of the QLEP 2012.  </w:t>
            </w:r>
          </w:p>
        </w:tc>
        <w:tc>
          <w:tcPr>
            <w:tcW w:w="1458" w:type="dxa"/>
            <w:tcBorders>
              <w:top w:val="single" w:sz="4" w:space="0" w:color="auto"/>
              <w:left w:val="single" w:sz="4" w:space="0" w:color="auto"/>
              <w:bottom w:val="single" w:sz="4" w:space="0" w:color="auto"/>
              <w:right w:val="single" w:sz="4" w:space="0" w:color="auto"/>
            </w:tcBorders>
          </w:tcPr>
          <w:p w14:paraId="6864AAF7" w14:textId="77777777" w:rsidR="00EF2222" w:rsidRPr="003937B0" w:rsidRDefault="00EF2222" w:rsidP="00320EBF">
            <w:pPr>
              <w:jc w:val="center"/>
              <w:rPr>
                <w:rFonts w:ascii="Arial" w:hAnsi="Arial" w:cs="Arial"/>
              </w:rPr>
            </w:pPr>
          </w:p>
          <w:p w14:paraId="78FFB465" w14:textId="77777777" w:rsidR="00EF2222" w:rsidRPr="003937B0" w:rsidRDefault="00EF2222" w:rsidP="00320EBF">
            <w:pPr>
              <w:jc w:val="center"/>
              <w:rPr>
                <w:rFonts w:ascii="Arial" w:hAnsi="Arial" w:cs="Arial"/>
              </w:rPr>
            </w:pPr>
            <w:r w:rsidRPr="003937B0">
              <w:rPr>
                <w:rFonts w:ascii="Arial" w:hAnsi="Arial" w:cs="Arial"/>
              </w:rPr>
              <w:t>Yes</w:t>
            </w:r>
          </w:p>
        </w:tc>
      </w:tr>
    </w:tbl>
    <w:p w14:paraId="0E1EAF25" w14:textId="77777777" w:rsidR="00395945" w:rsidRDefault="00395945">
      <w:r>
        <w:br w:type="page"/>
      </w:r>
    </w:p>
    <w:tbl>
      <w:tblPr>
        <w:tblW w:w="9108" w:type="dxa"/>
        <w:tblLayout w:type="fixed"/>
        <w:tblLook w:val="01E0" w:firstRow="1" w:lastRow="1" w:firstColumn="1" w:lastColumn="1" w:noHBand="0" w:noVBand="0"/>
      </w:tblPr>
      <w:tblGrid>
        <w:gridCol w:w="7650"/>
        <w:gridCol w:w="1458"/>
      </w:tblGrid>
      <w:tr w:rsidR="00EF2222" w:rsidRPr="003937B0" w14:paraId="60233379"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5A0A81D2" w14:textId="4D77F5D4"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lastRenderedPageBreak/>
              <w:t xml:space="preserve">Clause 1.4 </w:t>
            </w:r>
            <w:r w:rsidRPr="003937B0">
              <w:rPr>
                <w:rFonts w:ascii="Arial" w:hAnsi="Arial" w:cs="Arial"/>
                <w:b/>
                <w:i/>
              </w:rPr>
              <w:tab/>
              <w:t>Definitions</w:t>
            </w:r>
          </w:p>
        </w:tc>
      </w:tr>
      <w:tr w:rsidR="00EF2222" w:rsidRPr="003937B0" w14:paraId="00880D7A"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15D2E872" w14:textId="5A0CD451" w:rsidR="00EF2222" w:rsidRDefault="00EF2222" w:rsidP="00320EBF">
            <w:pPr>
              <w:jc w:val="both"/>
              <w:rPr>
                <w:rFonts w:ascii="Arial" w:hAnsi="Arial" w:cs="Arial"/>
              </w:rPr>
            </w:pPr>
            <w:r>
              <w:rPr>
                <w:rFonts w:ascii="Arial" w:hAnsi="Arial" w:cs="Arial"/>
              </w:rPr>
              <w:t>T</w:t>
            </w:r>
            <w:r w:rsidRPr="00FF2BD0">
              <w:rPr>
                <w:rFonts w:ascii="Arial" w:hAnsi="Arial" w:cs="Arial"/>
              </w:rPr>
              <w:t xml:space="preserve">he </w:t>
            </w:r>
            <w:r>
              <w:rPr>
                <w:rFonts w:ascii="Arial" w:hAnsi="Arial" w:cs="Arial"/>
              </w:rPr>
              <w:t>proposal</w:t>
            </w:r>
            <w:r w:rsidRPr="00FF2BD0">
              <w:rPr>
                <w:rFonts w:ascii="Arial" w:hAnsi="Arial" w:cs="Arial"/>
              </w:rPr>
              <w:t xml:space="preserve"> is </w:t>
            </w:r>
            <w:r w:rsidRPr="009A7362">
              <w:rPr>
                <w:rFonts w:ascii="Arial" w:hAnsi="Arial" w:cs="Arial"/>
              </w:rPr>
              <w:t xml:space="preserve">for </w:t>
            </w:r>
            <w:r w:rsidR="006C472C">
              <w:rPr>
                <w:rFonts w:ascii="Arial" w:hAnsi="Arial" w:cs="Arial"/>
              </w:rPr>
              <w:t xml:space="preserve">the </w:t>
            </w:r>
            <w:r w:rsidRPr="009A7362">
              <w:rPr>
                <w:rFonts w:ascii="Arial" w:hAnsi="Arial" w:cs="Arial"/>
              </w:rPr>
              <w:t xml:space="preserve">subdivision </w:t>
            </w:r>
            <w:r w:rsidR="006C472C">
              <w:rPr>
                <w:rFonts w:ascii="Arial" w:hAnsi="Arial" w:cs="Arial"/>
              </w:rPr>
              <w:t xml:space="preserve">of land </w:t>
            </w:r>
            <w:r w:rsidRPr="009A7362">
              <w:rPr>
                <w:rFonts w:ascii="Arial" w:hAnsi="Arial" w:cs="Arial"/>
              </w:rPr>
              <w:t xml:space="preserve">and associated works </w:t>
            </w:r>
            <w:r>
              <w:rPr>
                <w:rFonts w:ascii="Arial" w:hAnsi="Arial" w:cs="Arial"/>
              </w:rPr>
              <w:t xml:space="preserve">to </w:t>
            </w:r>
            <w:r w:rsidRPr="00FF2BD0">
              <w:rPr>
                <w:rFonts w:ascii="Arial" w:hAnsi="Arial" w:cs="Arial"/>
              </w:rPr>
              <w:t>creat</w:t>
            </w:r>
            <w:r>
              <w:rPr>
                <w:rFonts w:ascii="Arial" w:hAnsi="Arial" w:cs="Arial"/>
              </w:rPr>
              <w:t>e</w:t>
            </w:r>
            <w:r w:rsidRPr="00FF2BD0">
              <w:rPr>
                <w:rFonts w:ascii="Arial" w:hAnsi="Arial" w:cs="Arial"/>
              </w:rPr>
              <w:t xml:space="preserve"> </w:t>
            </w:r>
            <w:r>
              <w:rPr>
                <w:rFonts w:ascii="Arial" w:hAnsi="Arial" w:cs="Arial"/>
              </w:rPr>
              <w:t>residential lots</w:t>
            </w:r>
            <w:r w:rsidR="006C472C">
              <w:rPr>
                <w:rFonts w:ascii="Arial" w:hAnsi="Arial" w:cs="Arial"/>
              </w:rPr>
              <w:t xml:space="preserve"> and ancillary development works.</w:t>
            </w:r>
          </w:p>
          <w:p w14:paraId="572C1B01" w14:textId="7C04C0D6" w:rsidR="00EF2222" w:rsidRPr="003937B0" w:rsidRDefault="00EF2222" w:rsidP="00320EBF">
            <w:pPr>
              <w:jc w:val="both"/>
              <w:rPr>
                <w:rFonts w:ascii="Arial" w:hAnsi="Arial" w:cs="Arial"/>
              </w:rPr>
            </w:pPr>
            <w:r w:rsidRPr="003937B0">
              <w:rPr>
                <w:rFonts w:ascii="Arial" w:hAnsi="Arial" w:cs="Arial"/>
              </w:rPr>
              <w:t xml:space="preserve">The proposed development is defined in the </w:t>
            </w:r>
            <w:r w:rsidR="00E0628A">
              <w:rPr>
                <w:rFonts w:ascii="Arial" w:hAnsi="Arial" w:cs="Arial"/>
              </w:rPr>
              <w:t>Q</w:t>
            </w:r>
            <w:r w:rsidRPr="003937B0">
              <w:rPr>
                <w:rFonts w:ascii="Arial" w:hAnsi="Arial" w:cs="Arial"/>
              </w:rPr>
              <w:t>LEP’s dictionary as being for earthworks</w:t>
            </w:r>
            <w:r>
              <w:rPr>
                <w:rFonts w:ascii="Arial" w:hAnsi="Arial" w:cs="Arial"/>
              </w:rPr>
              <w:t>, drainage,</w:t>
            </w:r>
            <w:r w:rsidRPr="003937B0">
              <w:rPr>
                <w:rFonts w:ascii="Arial" w:hAnsi="Arial" w:cs="Arial"/>
              </w:rPr>
              <w:t xml:space="preserve"> roads</w:t>
            </w:r>
            <w:r w:rsidR="00E0628A">
              <w:rPr>
                <w:rFonts w:ascii="Arial" w:hAnsi="Arial" w:cs="Arial"/>
              </w:rPr>
              <w:t xml:space="preserve"> and </w:t>
            </w:r>
            <w:r>
              <w:rPr>
                <w:rFonts w:ascii="Arial" w:hAnsi="Arial" w:cs="Arial"/>
              </w:rPr>
              <w:t>recreation area</w:t>
            </w:r>
            <w:r w:rsidR="00E0628A">
              <w:rPr>
                <w:rFonts w:ascii="Arial" w:hAnsi="Arial" w:cs="Arial"/>
              </w:rPr>
              <w:t>:</w:t>
            </w:r>
          </w:p>
          <w:p w14:paraId="5214DB0A" w14:textId="3906AC4D" w:rsidR="00EF2222" w:rsidRPr="003937B0" w:rsidRDefault="00691255" w:rsidP="00320EBF">
            <w:pPr>
              <w:spacing w:before="80"/>
              <w:ind w:left="567"/>
              <w:jc w:val="both"/>
              <w:rPr>
                <w:rFonts w:ascii="Arial" w:hAnsi="Arial" w:cs="Arial"/>
                <w:i/>
              </w:rPr>
            </w:pPr>
            <w:r w:rsidRPr="003937B0">
              <w:rPr>
                <w:rFonts w:ascii="Arial" w:hAnsi="Arial" w:cs="Arial"/>
                <w:b/>
                <w:i/>
              </w:rPr>
              <w:t>E</w:t>
            </w:r>
            <w:r w:rsidR="00EF2222" w:rsidRPr="003937B0">
              <w:rPr>
                <w:rFonts w:ascii="Arial" w:hAnsi="Arial" w:cs="Arial"/>
                <w:b/>
                <w:i/>
              </w:rPr>
              <w:t>arthworks</w:t>
            </w:r>
            <w:r w:rsidR="00EF2222" w:rsidRPr="003937B0">
              <w:rPr>
                <w:rFonts w:ascii="Arial" w:hAnsi="Arial" w:cs="Arial"/>
                <w:i/>
              </w:rPr>
              <w:t xml:space="preserve"> means excavation or filling.</w:t>
            </w:r>
          </w:p>
          <w:p w14:paraId="0523FB22" w14:textId="7E1BE6D0" w:rsidR="00EF2222" w:rsidRPr="003937B0" w:rsidRDefault="00691255" w:rsidP="5CC0CADF">
            <w:pPr>
              <w:spacing w:before="80"/>
              <w:ind w:left="567"/>
              <w:jc w:val="both"/>
              <w:rPr>
                <w:rFonts w:ascii="Arial" w:hAnsi="Arial" w:cs="Arial"/>
                <w:i/>
                <w:iCs/>
              </w:rPr>
            </w:pPr>
            <w:r w:rsidRPr="5CC0CADF">
              <w:rPr>
                <w:rFonts w:ascii="Arial" w:hAnsi="Arial" w:cs="Arial"/>
                <w:b/>
                <w:bCs/>
                <w:i/>
                <w:iCs/>
              </w:rPr>
              <w:t>R</w:t>
            </w:r>
            <w:r w:rsidR="00EF2222" w:rsidRPr="5CC0CADF">
              <w:rPr>
                <w:rFonts w:ascii="Arial" w:hAnsi="Arial" w:cs="Arial"/>
                <w:b/>
                <w:bCs/>
                <w:i/>
                <w:iCs/>
              </w:rPr>
              <w:t xml:space="preserve">oad </w:t>
            </w:r>
            <w:r w:rsidR="00EF2222" w:rsidRPr="5CC0CADF">
              <w:rPr>
                <w:rFonts w:ascii="Arial" w:hAnsi="Arial" w:cs="Arial"/>
                <w:i/>
                <w:iCs/>
              </w:rPr>
              <w:t>means a public road or a private road within the meaning of the Roads Act 1993 and includes a classified road.</w:t>
            </w:r>
          </w:p>
          <w:p w14:paraId="736B67A6" w14:textId="15CDA896" w:rsidR="00EF2222" w:rsidRPr="00617DA3" w:rsidRDefault="00691255" w:rsidP="00320EBF">
            <w:pPr>
              <w:spacing w:before="80"/>
              <w:ind w:left="540"/>
              <w:jc w:val="both"/>
              <w:rPr>
                <w:rFonts w:ascii="Arial" w:hAnsi="Arial" w:cs="Arial"/>
                <w:i/>
              </w:rPr>
            </w:pPr>
            <w:r w:rsidRPr="00617DA3">
              <w:rPr>
                <w:rFonts w:ascii="Arial" w:hAnsi="Arial" w:cs="Arial"/>
                <w:b/>
                <w:i/>
              </w:rPr>
              <w:t>R</w:t>
            </w:r>
            <w:r w:rsidR="00EF2222" w:rsidRPr="00617DA3">
              <w:rPr>
                <w:rFonts w:ascii="Arial" w:hAnsi="Arial" w:cs="Arial"/>
                <w:b/>
                <w:i/>
              </w:rPr>
              <w:t>ecreation area</w:t>
            </w:r>
            <w:r w:rsidR="00EF2222" w:rsidRPr="00617DA3">
              <w:rPr>
                <w:rFonts w:ascii="Arial" w:hAnsi="Arial" w:cs="Arial"/>
                <w:i/>
              </w:rPr>
              <w:t xml:space="preserve"> means a place used for outdoor recreation that is normally open to the public, and includes:</w:t>
            </w:r>
          </w:p>
          <w:p w14:paraId="7A745073" w14:textId="77777777" w:rsidR="00EF2222" w:rsidRPr="00617DA3" w:rsidRDefault="00EF2222" w:rsidP="00320EBF">
            <w:pPr>
              <w:ind w:firstLine="900"/>
              <w:jc w:val="both"/>
              <w:rPr>
                <w:rFonts w:ascii="Arial" w:hAnsi="Arial" w:cs="Arial"/>
                <w:i/>
              </w:rPr>
            </w:pPr>
            <w:r w:rsidRPr="00617DA3">
              <w:rPr>
                <w:rFonts w:ascii="Arial" w:hAnsi="Arial" w:cs="Arial"/>
                <w:i/>
              </w:rPr>
              <w:t>(a)  a children’s playground, or</w:t>
            </w:r>
          </w:p>
          <w:p w14:paraId="5B3F4370" w14:textId="77777777" w:rsidR="00EF2222" w:rsidRPr="00617DA3" w:rsidRDefault="00EF2222" w:rsidP="00320EBF">
            <w:pPr>
              <w:ind w:firstLine="900"/>
              <w:jc w:val="both"/>
              <w:rPr>
                <w:rFonts w:ascii="Arial" w:hAnsi="Arial" w:cs="Arial"/>
                <w:i/>
              </w:rPr>
            </w:pPr>
            <w:r w:rsidRPr="00617DA3">
              <w:rPr>
                <w:rFonts w:ascii="Arial" w:hAnsi="Arial" w:cs="Arial"/>
                <w:i/>
              </w:rPr>
              <w:t>(b)  an area used for community sporting activities, or</w:t>
            </w:r>
          </w:p>
          <w:p w14:paraId="318C3C49" w14:textId="4055AF88" w:rsidR="00EF2222" w:rsidRPr="00617DA3" w:rsidRDefault="2BF81AC7" w:rsidP="5CC0CADF">
            <w:pPr>
              <w:ind w:left="900"/>
              <w:jc w:val="both"/>
              <w:rPr>
                <w:rFonts w:ascii="Arial" w:hAnsi="Arial" w:cs="Arial"/>
                <w:i/>
                <w:iCs/>
              </w:rPr>
            </w:pPr>
            <w:r w:rsidRPr="5CC0CADF">
              <w:rPr>
                <w:rFonts w:ascii="Arial" w:hAnsi="Arial" w:cs="Arial"/>
                <w:i/>
                <w:iCs/>
              </w:rPr>
              <w:t>(c)</w:t>
            </w:r>
            <w:r w:rsidR="00EF2222" w:rsidRPr="5CC0CADF">
              <w:rPr>
                <w:rFonts w:ascii="Arial" w:hAnsi="Arial" w:cs="Arial"/>
                <w:i/>
                <w:iCs/>
              </w:rPr>
              <w:t>a public park, reserve or garden or the like,</w:t>
            </w:r>
            <w:r w:rsidRPr="5CC0CADF">
              <w:rPr>
                <w:rFonts w:ascii="Arial" w:hAnsi="Arial" w:cs="Arial"/>
                <w:i/>
                <w:iCs/>
              </w:rPr>
              <w:t xml:space="preserve"> </w:t>
            </w:r>
            <w:r w:rsidR="00EF2222" w:rsidRPr="5CC0CADF">
              <w:rPr>
                <w:rFonts w:ascii="Arial" w:hAnsi="Arial" w:cs="Arial"/>
                <w:i/>
                <w:iCs/>
              </w:rPr>
              <w:t>and any ancillary buildings but does not include a recreation facility (indoor), recreation facility (major) or recreation facility (outdoor).</w:t>
            </w:r>
          </w:p>
          <w:p w14:paraId="7B72AC8F" w14:textId="7CBCFAA1" w:rsidR="00EF2222" w:rsidRPr="003937B0" w:rsidRDefault="00EF2222" w:rsidP="00320EBF">
            <w:pPr>
              <w:jc w:val="both"/>
              <w:rPr>
                <w:rFonts w:ascii="Arial" w:hAnsi="Arial" w:cs="Arial"/>
              </w:rPr>
            </w:pPr>
            <w:r w:rsidRPr="5CC0CADF">
              <w:rPr>
                <w:rFonts w:ascii="Arial" w:hAnsi="Arial" w:cs="Arial"/>
                <w:b/>
                <w:bCs/>
              </w:rPr>
              <w:t>Subdivision</w:t>
            </w:r>
            <w:r w:rsidRPr="5CC0CADF">
              <w:rPr>
                <w:rFonts w:ascii="Arial" w:hAnsi="Arial" w:cs="Arial"/>
              </w:rPr>
              <w:t xml:space="preserve"> is permitted under Clause 2.6 of the LEP and is discussed later in the report.  Drainage and earthworks are not separately identified as a land use type but are considered to be ancillary to the subdivision works, roads and future residential development that are permissible with development consent.</w:t>
            </w:r>
            <w:r w:rsidR="2358508A" w:rsidRPr="5CC0CADF">
              <w:rPr>
                <w:rFonts w:ascii="Arial" w:hAnsi="Arial" w:cs="Arial"/>
              </w:rPr>
              <w:t xml:space="preserve"> </w:t>
            </w:r>
          </w:p>
        </w:tc>
        <w:tc>
          <w:tcPr>
            <w:tcW w:w="1458" w:type="dxa"/>
            <w:tcBorders>
              <w:top w:val="single" w:sz="4" w:space="0" w:color="auto"/>
              <w:left w:val="single" w:sz="4" w:space="0" w:color="auto"/>
              <w:bottom w:val="single" w:sz="4" w:space="0" w:color="auto"/>
              <w:right w:val="single" w:sz="4" w:space="0" w:color="auto"/>
            </w:tcBorders>
          </w:tcPr>
          <w:p w14:paraId="7952D4CB" w14:textId="77777777" w:rsidR="00EF2222" w:rsidRPr="003937B0" w:rsidRDefault="00EF2222" w:rsidP="00320EBF">
            <w:pPr>
              <w:jc w:val="center"/>
              <w:rPr>
                <w:rFonts w:ascii="Arial" w:hAnsi="Arial" w:cs="Arial"/>
              </w:rPr>
            </w:pPr>
          </w:p>
          <w:p w14:paraId="79BA70D8"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1D6D4F8B"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E79B04C" w14:textId="77777777" w:rsidR="00EF2222" w:rsidRPr="003937B0" w:rsidRDefault="00EF2222" w:rsidP="00320EBF">
            <w:pPr>
              <w:jc w:val="both"/>
              <w:rPr>
                <w:rFonts w:ascii="Arial" w:hAnsi="Arial" w:cs="Arial"/>
              </w:rPr>
            </w:pPr>
            <w:r w:rsidRPr="003937B0">
              <w:rPr>
                <w:rFonts w:ascii="Arial" w:hAnsi="Arial" w:cs="Arial"/>
                <w:b/>
                <w:i/>
              </w:rPr>
              <w:t>Clause 1.6   Consent authority</w:t>
            </w:r>
          </w:p>
        </w:tc>
      </w:tr>
      <w:tr w:rsidR="00EF2222" w:rsidRPr="003937B0" w14:paraId="508EAE58"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41983644" w14:textId="1880DDF4" w:rsidR="00EF2222" w:rsidRPr="003937B0" w:rsidRDefault="00EF2222" w:rsidP="00320EBF">
            <w:pPr>
              <w:jc w:val="both"/>
              <w:rPr>
                <w:rFonts w:ascii="Arial" w:hAnsi="Arial" w:cs="Arial"/>
              </w:rPr>
            </w:pPr>
            <w:r w:rsidRPr="5CC0CADF">
              <w:rPr>
                <w:rFonts w:ascii="Arial" w:hAnsi="Arial" w:cs="Arial"/>
              </w:rPr>
              <w:t xml:space="preserve">As provided for under Schedule 4A of the Environmental Planning and Assessment Act 1979, the Southern Regional Planning Panel is the consent authority for the proposed development. </w:t>
            </w:r>
          </w:p>
        </w:tc>
        <w:tc>
          <w:tcPr>
            <w:tcW w:w="1458" w:type="dxa"/>
            <w:tcBorders>
              <w:top w:val="single" w:sz="4" w:space="0" w:color="auto"/>
              <w:left w:val="single" w:sz="4" w:space="0" w:color="auto"/>
              <w:bottom w:val="single" w:sz="4" w:space="0" w:color="auto"/>
              <w:right w:val="single" w:sz="4" w:space="0" w:color="auto"/>
            </w:tcBorders>
          </w:tcPr>
          <w:p w14:paraId="0766B6B5" w14:textId="77777777" w:rsidR="00EF2222" w:rsidRPr="003937B0" w:rsidRDefault="00EF2222" w:rsidP="00320EBF">
            <w:pPr>
              <w:jc w:val="center"/>
              <w:rPr>
                <w:rFonts w:ascii="Arial" w:hAnsi="Arial" w:cs="Arial"/>
              </w:rPr>
            </w:pPr>
          </w:p>
          <w:p w14:paraId="0A7BF5BB"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3C92D5EB"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0CC354A4" w14:textId="77777777"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t xml:space="preserve">Clause 1.9A </w:t>
            </w:r>
            <w:r w:rsidRPr="003937B0">
              <w:rPr>
                <w:rFonts w:ascii="Arial" w:hAnsi="Arial" w:cs="Arial"/>
                <w:b/>
                <w:i/>
              </w:rPr>
              <w:tab/>
              <w:t>Suspension of Covenants, Agreements and Instruments</w:t>
            </w:r>
          </w:p>
        </w:tc>
      </w:tr>
      <w:tr w:rsidR="00EF2222" w:rsidRPr="003937B0" w14:paraId="3A52423B"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00534B04" w14:textId="1DB6050A" w:rsidR="00EF2222" w:rsidRPr="00E0628A" w:rsidRDefault="00E0628A" w:rsidP="00320EBF">
            <w:pPr>
              <w:jc w:val="both"/>
              <w:rPr>
                <w:rFonts w:cstheme="minorHAnsi"/>
              </w:rPr>
            </w:pPr>
            <w:r>
              <w:rPr>
                <w:rFonts w:ascii="Arial" w:hAnsi="Arial" w:cs="Arial"/>
              </w:rPr>
              <w:t xml:space="preserve">There are no </w:t>
            </w:r>
            <w:r w:rsidR="00EF2222" w:rsidRPr="003937B0">
              <w:rPr>
                <w:rFonts w:ascii="Arial" w:hAnsi="Arial" w:cs="Arial"/>
              </w:rPr>
              <w:t xml:space="preserve">covenants, agreements </w:t>
            </w:r>
            <w:r>
              <w:rPr>
                <w:rFonts w:ascii="Arial" w:hAnsi="Arial" w:cs="Arial"/>
              </w:rPr>
              <w:t xml:space="preserve">or </w:t>
            </w:r>
            <w:r w:rsidR="00EF2222" w:rsidRPr="003937B0">
              <w:rPr>
                <w:rFonts w:ascii="Arial" w:hAnsi="Arial" w:cs="Arial"/>
              </w:rPr>
              <w:t xml:space="preserve">instruments restricting the </w:t>
            </w:r>
            <w:r w:rsidR="00EF2222" w:rsidRPr="007D20B8">
              <w:rPr>
                <w:rFonts w:ascii="Arial" w:hAnsi="Arial" w:cs="Arial"/>
              </w:rPr>
              <w:t xml:space="preserve">development identified. </w:t>
            </w:r>
            <w:r w:rsidR="008869F5" w:rsidRPr="007D20B8">
              <w:rPr>
                <w:rFonts w:ascii="Arial" w:hAnsi="Arial" w:cs="Arial"/>
              </w:rPr>
              <w:t xml:space="preserve">The site is being developed under </w:t>
            </w:r>
            <w:r w:rsidRPr="007D20B8">
              <w:rPr>
                <w:rFonts w:ascii="Arial" w:hAnsi="Arial" w:cs="Arial"/>
              </w:rPr>
              <w:t>a Voluntary</w:t>
            </w:r>
            <w:r w:rsidR="008869F5" w:rsidRPr="007D20B8">
              <w:rPr>
                <w:rFonts w:ascii="Arial" w:hAnsi="Arial" w:cs="Arial"/>
              </w:rPr>
              <w:t xml:space="preserve"> Planning Agreement</w:t>
            </w:r>
            <w:r w:rsidRPr="007D20B8">
              <w:rPr>
                <w:rFonts w:ascii="Arial" w:hAnsi="Arial" w:cs="Arial"/>
              </w:rPr>
              <w:t>.</w:t>
            </w:r>
          </w:p>
          <w:p w14:paraId="0709916E" w14:textId="77777777" w:rsidR="00EF2222" w:rsidRDefault="6EC33225" w:rsidP="5CC0CADF">
            <w:pPr>
              <w:spacing w:after="0" w:line="240" w:lineRule="auto"/>
              <w:jc w:val="both"/>
              <w:rPr>
                <w:rFonts w:ascii="Arial" w:eastAsia="Calibri" w:hAnsi="Arial" w:cs="Arial"/>
              </w:rPr>
            </w:pPr>
            <w:r w:rsidRPr="5CC0CADF">
              <w:rPr>
                <w:rFonts w:ascii="Arial" w:eastAsia="Calibri" w:hAnsi="Arial" w:cs="Arial"/>
              </w:rPr>
              <w:t xml:space="preserve">The </w:t>
            </w:r>
            <w:proofErr w:type="spellStart"/>
            <w:r w:rsidRPr="5CC0CADF">
              <w:rPr>
                <w:rFonts w:ascii="Arial" w:eastAsia="Calibri" w:hAnsi="Arial" w:cs="Arial"/>
              </w:rPr>
              <w:t>Googong</w:t>
            </w:r>
            <w:proofErr w:type="spellEnd"/>
            <w:r w:rsidRPr="5CC0CADF">
              <w:rPr>
                <w:rFonts w:ascii="Arial" w:eastAsia="Calibri" w:hAnsi="Arial" w:cs="Arial"/>
              </w:rPr>
              <w:t xml:space="preserve"> Urban Development Planning Agreement applies to land known as the </w:t>
            </w:r>
            <w:proofErr w:type="spellStart"/>
            <w:r w:rsidRPr="5CC0CADF">
              <w:rPr>
                <w:rFonts w:ascii="Arial" w:eastAsia="Calibri" w:hAnsi="Arial" w:cs="Arial"/>
              </w:rPr>
              <w:t>Googong</w:t>
            </w:r>
            <w:proofErr w:type="spellEnd"/>
            <w:r w:rsidRPr="5CC0CADF">
              <w:rPr>
                <w:rFonts w:ascii="Arial" w:eastAsia="Calibri" w:hAnsi="Arial" w:cs="Arial"/>
              </w:rPr>
              <w:t xml:space="preserve"> Urban Release Area. It was originally executed on 12 January 2012 between the then Queanbeyan City Council, </w:t>
            </w:r>
            <w:proofErr w:type="spellStart"/>
            <w:r w:rsidRPr="5CC0CADF">
              <w:rPr>
                <w:rFonts w:ascii="Arial" w:eastAsia="Calibri" w:hAnsi="Arial" w:cs="Arial"/>
              </w:rPr>
              <w:t>Googong</w:t>
            </w:r>
            <w:proofErr w:type="spellEnd"/>
            <w:r w:rsidRPr="5CC0CADF">
              <w:rPr>
                <w:rFonts w:ascii="Arial" w:eastAsia="Calibri" w:hAnsi="Arial" w:cs="Arial"/>
              </w:rPr>
              <w:t xml:space="preserve"> Development Corporation and CIC Australia Limited. The objective of the </w:t>
            </w:r>
            <w:proofErr w:type="spellStart"/>
            <w:r w:rsidRPr="5CC0CADF">
              <w:rPr>
                <w:rFonts w:ascii="Arial" w:eastAsia="Calibri" w:hAnsi="Arial" w:cs="Arial"/>
              </w:rPr>
              <w:t>Googong</w:t>
            </w:r>
            <w:proofErr w:type="spellEnd"/>
            <w:r w:rsidRPr="5CC0CADF">
              <w:rPr>
                <w:rFonts w:ascii="Arial" w:eastAsia="Calibri" w:hAnsi="Arial" w:cs="Arial"/>
              </w:rPr>
              <w:t xml:space="preserve"> Urban Development Planning Agreement is to provide for the carrying out of works, the dedication of land, and the provision of other material public benefits for the provision of infrastructure, facilities and services to meet the Development on the Land</w:t>
            </w:r>
            <w:r w:rsidR="5C47E359" w:rsidRPr="5CC0CADF">
              <w:rPr>
                <w:rFonts w:ascii="Arial" w:eastAsia="Calibri" w:hAnsi="Arial" w:cs="Arial"/>
              </w:rPr>
              <w:t>. This agreement is ongoing.</w:t>
            </w:r>
          </w:p>
          <w:p w14:paraId="16719047" w14:textId="629EF428" w:rsidR="007D20B8" w:rsidRPr="003937B0" w:rsidRDefault="007D20B8" w:rsidP="007D20B8">
            <w:pPr>
              <w:spacing w:after="0" w:line="240" w:lineRule="auto"/>
              <w:rPr>
                <w:rFonts w:ascii="Arial" w:hAnsi="Arial" w:cs="Arial"/>
              </w:rPr>
            </w:pPr>
          </w:p>
        </w:tc>
        <w:tc>
          <w:tcPr>
            <w:tcW w:w="1458" w:type="dxa"/>
            <w:tcBorders>
              <w:top w:val="single" w:sz="4" w:space="0" w:color="auto"/>
              <w:left w:val="single" w:sz="4" w:space="0" w:color="auto"/>
              <w:bottom w:val="single" w:sz="4" w:space="0" w:color="auto"/>
              <w:right w:val="single" w:sz="4" w:space="0" w:color="auto"/>
            </w:tcBorders>
          </w:tcPr>
          <w:p w14:paraId="1DB8B3A3" w14:textId="77777777" w:rsidR="00EF2222" w:rsidRPr="003937B0" w:rsidRDefault="00EF2222" w:rsidP="00320EBF">
            <w:pPr>
              <w:jc w:val="center"/>
              <w:rPr>
                <w:rFonts w:ascii="Arial" w:hAnsi="Arial" w:cs="Arial"/>
              </w:rPr>
            </w:pPr>
          </w:p>
          <w:p w14:paraId="51D02CC4" w14:textId="7797EA6E" w:rsidR="00EF2222" w:rsidRPr="003937B0" w:rsidRDefault="007D20B8" w:rsidP="00320EBF">
            <w:pPr>
              <w:jc w:val="center"/>
              <w:rPr>
                <w:rFonts w:ascii="Arial" w:hAnsi="Arial" w:cs="Arial"/>
              </w:rPr>
            </w:pPr>
            <w:r>
              <w:rPr>
                <w:rFonts w:ascii="Arial" w:hAnsi="Arial" w:cs="Arial"/>
              </w:rPr>
              <w:t>No</w:t>
            </w:r>
          </w:p>
        </w:tc>
      </w:tr>
    </w:tbl>
    <w:p w14:paraId="73662084" w14:textId="77777777" w:rsidR="00395945" w:rsidRDefault="00395945">
      <w:r>
        <w:br w:type="page"/>
      </w:r>
    </w:p>
    <w:tbl>
      <w:tblPr>
        <w:tblW w:w="9108" w:type="dxa"/>
        <w:tblLayout w:type="fixed"/>
        <w:tblLook w:val="01E0" w:firstRow="1" w:lastRow="1" w:firstColumn="1" w:lastColumn="1" w:noHBand="0" w:noVBand="0"/>
      </w:tblPr>
      <w:tblGrid>
        <w:gridCol w:w="7650"/>
        <w:gridCol w:w="1458"/>
      </w:tblGrid>
      <w:tr w:rsidR="00EF2222" w:rsidRPr="003937B0" w14:paraId="33C10081"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00C3A1E9" w14:textId="4A31CBD9" w:rsidR="00EF2222" w:rsidRPr="003937B0" w:rsidRDefault="00EF2222" w:rsidP="00320EBF">
            <w:pPr>
              <w:tabs>
                <w:tab w:val="left" w:pos="709"/>
              </w:tabs>
              <w:ind w:left="709" w:hanging="709"/>
              <w:jc w:val="both"/>
              <w:rPr>
                <w:rFonts w:ascii="Arial" w:hAnsi="Arial" w:cs="Arial"/>
                <w:b/>
                <w:i/>
              </w:rPr>
            </w:pPr>
            <w:r w:rsidRPr="003937B0">
              <w:rPr>
                <w:rFonts w:ascii="Arial" w:hAnsi="Arial" w:cs="Arial"/>
                <w:b/>
                <w:i/>
              </w:rPr>
              <w:lastRenderedPageBreak/>
              <w:t xml:space="preserve">Part 2 </w:t>
            </w:r>
            <w:r w:rsidRPr="003937B0">
              <w:rPr>
                <w:rFonts w:ascii="Arial" w:hAnsi="Arial" w:cs="Arial"/>
                <w:b/>
                <w:i/>
              </w:rPr>
              <w:tab/>
              <w:t>Permitted or Prohibited Development</w:t>
            </w:r>
          </w:p>
        </w:tc>
        <w:tc>
          <w:tcPr>
            <w:tcW w:w="1458"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C271E44"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5AEDCFCE" w14:textId="77777777" w:rsidTr="00395945">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3D262A" w14:textId="77777777" w:rsidR="00EF2222" w:rsidRPr="00395945" w:rsidRDefault="00EF2222" w:rsidP="00320EBF">
            <w:pPr>
              <w:tabs>
                <w:tab w:val="left" w:pos="1134"/>
              </w:tabs>
              <w:ind w:left="1134" w:hanging="1134"/>
              <w:jc w:val="both"/>
              <w:rPr>
                <w:rFonts w:ascii="Arial" w:hAnsi="Arial" w:cs="Arial"/>
                <w:b/>
                <w:i/>
              </w:rPr>
            </w:pPr>
            <w:r w:rsidRPr="00395945">
              <w:rPr>
                <w:rFonts w:ascii="Arial" w:hAnsi="Arial" w:cs="Arial"/>
                <w:b/>
                <w:i/>
              </w:rPr>
              <w:t xml:space="preserve">Clause 2.1 </w:t>
            </w:r>
            <w:r w:rsidRPr="00395945">
              <w:rPr>
                <w:rFonts w:ascii="Arial" w:hAnsi="Arial" w:cs="Arial"/>
                <w:b/>
                <w:i/>
              </w:rPr>
              <w:tab/>
              <w:t>Land Use Zones</w:t>
            </w:r>
          </w:p>
        </w:tc>
      </w:tr>
      <w:tr w:rsidR="00EF2222" w:rsidRPr="003937B0" w14:paraId="54DC1C27" w14:textId="77777777" w:rsidTr="00395945">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7049F4AA" w14:textId="77777777" w:rsidR="00EF2222" w:rsidRPr="00395945" w:rsidRDefault="00EF2222" w:rsidP="00320EBF">
            <w:pPr>
              <w:jc w:val="both"/>
              <w:rPr>
                <w:rFonts w:ascii="Arial" w:hAnsi="Arial" w:cs="Arial"/>
              </w:rPr>
            </w:pPr>
            <w:r w:rsidRPr="00395945">
              <w:rPr>
                <w:rFonts w:ascii="Arial" w:hAnsi="Arial" w:cs="Arial"/>
              </w:rPr>
              <w:t>The applicable zones as listed in Clause 2.1 and identified on the Land Zoning Map (see Figure 17 below) referred to in Clause 2.2 are:</w:t>
            </w:r>
          </w:p>
          <w:p w14:paraId="603C0E00" w14:textId="4EBF8737" w:rsidR="00EF2222" w:rsidRPr="00395945" w:rsidRDefault="00EF2222" w:rsidP="00353799">
            <w:pPr>
              <w:pStyle w:val="ListParagraph"/>
              <w:numPr>
                <w:ilvl w:val="0"/>
                <w:numId w:val="60"/>
              </w:numPr>
              <w:spacing w:after="0" w:line="240" w:lineRule="auto"/>
              <w:jc w:val="both"/>
              <w:rPr>
                <w:rFonts w:ascii="Arial" w:hAnsi="Arial" w:cs="Arial"/>
              </w:rPr>
            </w:pPr>
            <w:r w:rsidRPr="00395945">
              <w:rPr>
                <w:rFonts w:ascii="Arial" w:hAnsi="Arial" w:cs="Arial"/>
              </w:rPr>
              <w:t xml:space="preserve">R1 </w:t>
            </w:r>
            <w:r w:rsidR="00691255" w:rsidRPr="00395945">
              <w:rPr>
                <w:rFonts w:ascii="Arial" w:hAnsi="Arial" w:cs="Arial"/>
              </w:rPr>
              <w:t>–</w:t>
            </w:r>
            <w:r w:rsidRPr="00395945">
              <w:rPr>
                <w:rFonts w:ascii="Arial" w:hAnsi="Arial" w:cs="Arial"/>
              </w:rPr>
              <w:t xml:space="preserve"> General Residential;</w:t>
            </w:r>
          </w:p>
          <w:p w14:paraId="2F20560E" w14:textId="0942AD55" w:rsidR="00EF2222" w:rsidRPr="00395945" w:rsidRDefault="00EF2222" w:rsidP="00353799">
            <w:pPr>
              <w:pStyle w:val="ListParagraph"/>
              <w:numPr>
                <w:ilvl w:val="0"/>
                <w:numId w:val="60"/>
              </w:numPr>
              <w:spacing w:after="0" w:line="240" w:lineRule="auto"/>
              <w:jc w:val="both"/>
              <w:rPr>
                <w:rFonts w:ascii="Arial" w:hAnsi="Arial" w:cs="Arial"/>
              </w:rPr>
            </w:pPr>
            <w:r w:rsidRPr="00395945">
              <w:rPr>
                <w:rFonts w:ascii="Arial" w:hAnsi="Arial" w:cs="Arial"/>
              </w:rPr>
              <w:t xml:space="preserve">RE1 </w:t>
            </w:r>
            <w:r w:rsidR="00691255" w:rsidRPr="00395945">
              <w:rPr>
                <w:rFonts w:ascii="Arial" w:hAnsi="Arial" w:cs="Arial"/>
              </w:rPr>
              <w:t>–</w:t>
            </w:r>
            <w:r w:rsidRPr="00395945">
              <w:rPr>
                <w:rFonts w:ascii="Arial" w:hAnsi="Arial" w:cs="Arial"/>
              </w:rPr>
              <w:t xml:space="preserve"> Public Recreation;</w:t>
            </w:r>
          </w:p>
          <w:p w14:paraId="06921A27" w14:textId="2F9DD588" w:rsidR="00EF2222" w:rsidRPr="00395945" w:rsidRDefault="00B61C53" w:rsidP="00353799">
            <w:pPr>
              <w:pStyle w:val="ListParagraph"/>
              <w:numPr>
                <w:ilvl w:val="0"/>
                <w:numId w:val="60"/>
              </w:numPr>
              <w:spacing w:after="0" w:line="240" w:lineRule="auto"/>
              <w:jc w:val="both"/>
              <w:rPr>
                <w:rFonts w:ascii="Arial" w:hAnsi="Arial" w:cs="Arial"/>
              </w:rPr>
            </w:pPr>
            <w:r w:rsidRPr="00395945">
              <w:rPr>
                <w:rFonts w:ascii="Arial" w:hAnsi="Arial" w:cs="Arial"/>
              </w:rPr>
              <w:t>C</w:t>
            </w:r>
            <w:r w:rsidR="00EF2222" w:rsidRPr="00395945">
              <w:rPr>
                <w:rFonts w:ascii="Arial" w:hAnsi="Arial" w:cs="Arial"/>
              </w:rPr>
              <w:t xml:space="preserve">2 </w:t>
            </w:r>
            <w:r w:rsidRPr="00395945">
              <w:rPr>
                <w:rFonts w:ascii="Arial" w:hAnsi="Arial" w:cs="Arial"/>
              </w:rPr>
              <w:t xml:space="preserve">- </w:t>
            </w:r>
            <w:r w:rsidR="00EF2222" w:rsidRPr="00395945">
              <w:rPr>
                <w:rFonts w:ascii="Arial" w:hAnsi="Arial" w:cs="Arial"/>
              </w:rPr>
              <w:t>Conservation</w:t>
            </w:r>
            <w:r w:rsidRPr="00395945">
              <w:rPr>
                <w:rFonts w:ascii="Arial" w:hAnsi="Arial" w:cs="Arial"/>
              </w:rPr>
              <w:t xml:space="preserve"> zone</w:t>
            </w:r>
            <w:r w:rsidR="00EF2222" w:rsidRPr="00395945">
              <w:rPr>
                <w:rFonts w:ascii="Arial" w:hAnsi="Arial" w:cs="Arial"/>
              </w:rPr>
              <w:t>.</w:t>
            </w:r>
          </w:p>
          <w:p w14:paraId="1AF13132" w14:textId="4FC89F4D" w:rsidR="00EF2222" w:rsidRPr="00395945" w:rsidRDefault="00EF2222" w:rsidP="00320EBF">
            <w:pPr>
              <w:pStyle w:val="TableParagraph"/>
              <w:spacing w:before="120"/>
              <w:ind w:right="112"/>
              <w:jc w:val="both"/>
              <w:rPr>
                <w:rFonts w:ascii="Arial" w:hAnsi="Arial" w:cs="Arial"/>
              </w:rPr>
            </w:pPr>
            <w:r w:rsidRPr="00395945">
              <w:rPr>
                <w:rFonts w:ascii="Arial" w:hAnsi="Arial" w:cs="Arial"/>
              </w:rPr>
              <w:t xml:space="preserve">Most of the site is zoned R1 </w:t>
            </w:r>
            <w:r w:rsidR="00691255" w:rsidRPr="00395945">
              <w:rPr>
                <w:rFonts w:ascii="Arial" w:hAnsi="Arial" w:cs="Arial"/>
              </w:rPr>
              <w:t>–</w:t>
            </w:r>
            <w:r w:rsidRPr="00395945">
              <w:rPr>
                <w:rFonts w:ascii="Arial" w:hAnsi="Arial" w:cs="Arial"/>
              </w:rPr>
              <w:t xml:space="preserve"> General Residential</w:t>
            </w:r>
            <w:r w:rsidR="00466F7E" w:rsidRPr="00395945">
              <w:rPr>
                <w:rFonts w:ascii="Arial" w:hAnsi="Arial" w:cs="Arial"/>
              </w:rPr>
              <w:t xml:space="preserve">. Part of the site is also zoned </w:t>
            </w:r>
            <w:r w:rsidRPr="00395945">
              <w:rPr>
                <w:rFonts w:ascii="Arial" w:hAnsi="Arial" w:cs="Arial"/>
              </w:rPr>
              <w:t>RE1 Public Recreation</w:t>
            </w:r>
            <w:r w:rsidR="006C7209" w:rsidRPr="00395945">
              <w:rPr>
                <w:rFonts w:ascii="Arial" w:hAnsi="Arial" w:cs="Arial"/>
              </w:rPr>
              <w:t xml:space="preserve"> and C2</w:t>
            </w:r>
            <w:r w:rsidR="00466F7E" w:rsidRPr="00395945">
              <w:rPr>
                <w:rFonts w:ascii="Arial" w:hAnsi="Arial" w:cs="Arial"/>
              </w:rPr>
              <w:t xml:space="preserve"> Environmental Conservation</w:t>
            </w:r>
            <w:r w:rsidRPr="00395945">
              <w:rPr>
                <w:rFonts w:ascii="Arial" w:hAnsi="Arial" w:cs="Arial"/>
              </w:rPr>
              <w:t>.</w:t>
            </w:r>
          </w:p>
          <w:p w14:paraId="31F91A97" w14:textId="77EC92AC" w:rsidR="00EF2222" w:rsidRPr="00395945" w:rsidRDefault="00EF2222" w:rsidP="00320EBF">
            <w:pPr>
              <w:pStyle w:val="TableParagraph"/>
              <w:spacing w:before="120"/>
              <w:ind w:right="112"/>
              <w:jc w:val="both"/>
              <w:rPr>
                <w:rFonts w:ascii="Arial" w:hAnsi="Arial" w:cs="Arial"/>
              </w:rPr>
            </w:pPr>
            <w:r w:rsidRPr="00395945">
              <w:rPr>
                <w:rFonts w:ascii="Arial" w:hAnsi="Arial" w:cs="Arial"/>
              </w:rPr>
              <w:t>All of the proposed residential lots are located entirely within the R1 zoned part of the site</w:t>
            </w:r>
            <w:r w:rsidR="38BE1731" w:rsidRPr="00395945">
              <w:rPr>
                <w:rFonts w:ascii="Arial" w:hAnsi="Arial" w:cs="Arial"/>
              </w:rPr>
              <w:t>.</w:t>
            </w:r>
          </w:p>
          <w:p w14:paraId="3C7DDB03" w14:textId="2E8C289A" w:rsidR="00EF2222" w:rsidRPr="00395945" w:rsidRDefault="00EF2222" w:rsidP="00320EBF">
            <w:pPr>
              <w:pStyle w:val="TableParagraph"/>
              <w:spacing w:before="120"/>
              <w:ind w:right="112"/>
              <w:jc w:val="both"/>
              <w:rPr>
                <w:rFonts w:ascii="Arial" w:hAnsi="Arial" w:cs="Arial"/>
              </w:rPr>
            </w:pPr>
            <w:proofErr w:type="spellStart"/>
            <w:r w:rsidRPr="00395945">
              <w:rPr>
                <w:rFonts w:ascii="Arial" w:hAnsi="Arial" w:cs="Arial"/>
              </w:rPr>
              <w:t>Googong</w:t>
            </w:r>
            <w:proofErr w:type="spellEnd"/>
            <w:r w:rsidRPr="00395945">
              <w:rPr>
                <w:rFonts w:ascii="Arial" w:hAnsi="Arial" w:cs="Arial"/>
              </w:rPr>
              <w:t xml:space="preserve"> Common will be within RE1.</w:t>
            </w:r>
          </w:p>
          <w:p w14:paraId="49E9FB39" w14:textId="4026833C" w:rsidR="00EF2222" w:rsidRPr="00395945" w:rsidRDefault="00EF2222" w:rsidP="00320EBF">
            <w:pPr>
              <w:jc w:val="both"/>
              <w:rPr>
                <w:rFonts w:ascii="Arial" w:hAnsi="Arial" w:cs="Arial"/>
              </w:rPr>
            </w:pPr>
          </w:p>
          <w:p w14:paraId="30579EF0" w14:textId="5AE81C95" w:rsidR="00EF2222" w:rsidRPr="00395945" w:rsidRDefault="69F63347" w:rsidP="5CC0CADF">
            <w:pPr>
              <w:spacing w:before="120" w:after="120" w:line="240" w:lineRule="auto"/>
              <w:jc w:val="center"/>
              <w:rPr>
                <w:rFonts w:ascii="Arial" w:hAnsi="Arial" w:cs="Arial"/>
                <w:b/>
                <w:bCs/>
                <w:i/>
                <w:iCs/>
                <w:sz w:val="20"/>
                <w:szCs w:val="20"/>
              </w:rPr>
            </w:pPr>
            <w:r w:rsidRPr="00395945">
              <w:rPr>
                <w:noProof/>
              </w:rPr>
              <w:drawing>
                <wp:inline distT="0" distB="0" distL="0" distR="0" wp14:anchorId="20A3694E" wp14:editId="4A2F9F69">
                  <wp:extent cx="4615814" cy="2245360"/>
                  <wp:effectExtent l="76200" t="76200" r="127635" b="135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55">
                            <a:extLst>
                              <a:ext uri="{28A0092B-C50C-407E-A947-70E740481C1C}">
                                <a14:useLocalDpi xmlns:a14="http://schemas.microsoft.com/office/drawing/2010/main" val="0"/>
                              </a:ext>
                            </a:extLst>
                          </a:blip>
                          <a:stretch>
                            <a:fillRect/>
                          </a:stretch>
                        </pic:blipFill>
                        <pic:spPr>
                          <a:xfrm>
                            <a:off x="0" y="0"/>
                            <a:ext cx="4615814" cy="2245360"/>
                          </a:xfrm>
                          <a:prstGeom prst="rect">
                            <a:avLst/>
                          </a:prstGeom>
                        </pic:spPr>
                      </pic:pic>
                    </a:graphicData>
                  </a:graphic>
                </wp:inline>
              </w:drawing>
            </w:r>
            <w:r w:rsidR="00EF2222" w:rsidRPr="00395945">
              <w:rPr>
                <w:rFonts w:ascii="Arial" w:hAnsi="Arial" w:cs="Arial"/>
                <w:b/>
                <w:bCs/>
                <w:i/>
                <w:iCs/>
                <w:sz w:val="20"/>
                <w:szCs w:val="20"/>
              </w:rPr>
              <w:t xml:space="preserve">Figure </w:t>
            </w:r>
            <w:r w:rsidR="24DCA57E" w:rsidRPr="00395945">
              <w:rPr>
                <w:rFonts w:ascii="Arial" w:hAnsi="Arial" w:cs="Arial"/>
                <w:b/>
                <w:bCs/>
                <w:i/>
                <w:iCs/>
                <w:sz w:val="20"/>
                <w:szCs w:val="20"/>
              </w:rPr>
              <w:t>4</w:t>
            </w:r>
            <w:r w:rsidR="00395945">
              <w:rPr>
                <w:rFonts w:ascii="Arial" w:hAnsi="Arial" w:cs="Arial"/>
                <w:b/>
                <w:bCs/>
                <w:i/>
                <w:iCs/>
                <w:sz w:val="20"/>
                <w:szCs w:val="20"/>
              </w:rPr>
              <w:t>2</w:t>
            </w:r>
            <w:r w:rsidR="24DCA57E" w:rsidRPr="00395945">
              <w:rPr>
                <w:rFonts w:ascii="Arial" w:hAnsi="Arial" w:cs="Arial"/>
                <w:b/>
                <w:bCs/>
                <w:i/>
                <w:iCs/>
                <w:sz w:val="20"/>
                <w:szCs w:val="20"/>
              </w:rPr>
              <w:t xml:space="preserve"> </w:t>
            </w:r>
            <w:r w:rsidR="00EF2222" w:rsidRPr="00395945">
              <w:rPr>
                <w:rFonts w:ascii="Arial" w:hAnsi="Arial" w:cs="Arial"/>
                <w:b/>
                <w:bCs/>
                <w:i/>
                <w:iCs/>
                <w:sz w:val="20"/>
                <w:szCs w:val="20"/>
              </w:rPr>
              <w:t>–</w:t>
            </w:r>
            <w:r w:rsidR="60EB8150" w:rsidRPr="00395945">
              <w:rPr>
                <w:rFonts w:ascii="Arial" w:hAnsi="Arial" w:cs="Arial"/>
                <w:b/>
                <w:bCs/>
                <w:i/>
                <w:iCs/>
                <w:sz w:val="20"/>
                <w:szCs w:val="20"/>
              </w:rPr>
              <w:t xml:space="preserve"> Z</w:t>
            </w:r>
            <w:r w:rsidR="00EF2222" w:rsidRPr="00395945">
              <w:rPr>
                <w:rFonts w:ascii="Arial" w:hAnsi="Arial" w:cs="Arial"/>
                <w:b/>
                <w:bCs/>
                <w:i/>
                <w:iCs/>
                <w:sz w:val="20"/>
                <w:szCs w:val="20"/>
              </w:rPr>
              <w:t>oning map</w:t>
            </w:r>
            <w:r w:rsidR="60EB8150" w:rsidRPr="00395945">
              <w:rPr>
                <w:rFonts w:ascii="Arial" w:hAnsi="Arial" w:cs="Arial"/>
                <w:b/>
                <w:bCs/>
                <w:i/>
                <w:iCs/>
                <w:sz w:val="20"/>
                <w:szCs w:val="20"/>
              </w:rPr>
              <w:t xml:space="preserve"> and subdivision layout</w:t>
            </w:r>
          </w:p>
        </w:tc>
        <w:tc>
          <w:tcPr>
            <w:tcW w:w="1458" w:type="dxa"/>
            <w:tcBorders>
              <w:top w:val="single" w:sz="4" w:space="0" w:color="auto"/>
              <w:left w:val="single" w:sz="4" w:space="0" w:color="auto"/>
              <w:bottom w:val="single" w:sz="4" w:space="0" w:color="auto"/>
              <w:right w:val="single" w:sz="4" w:space="0" w:color="auto"/>
            </w:tcBorders>
          </w:tcPr>
          <w:p w14:paraId="2C791FE0" w14:textId="77777777" w:rsidR="00EF2222" w:rsidRPr="003937B0" w:rsidRDefault="00EF2222" w:rsidP="00320EBF">
            <w:pPr>
              <w:jc w:val="center"/>
              <w:rPr>
                <w:rFonts w:ascii="Arial" w:hAnsi="Arial" w:cs="Arial"/>
              </w:rPr>
            </w:pPr>
          </w:p>
          <w:p w14:paraId="3DC8A12D"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58504865"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40AA1765" w14:textId="1BEE35CE" w:rsidR="00EF2222" w:rsidRPr="00921B71" w:rsidRDefault="00EF2222" w:rsidP="5CC0CADF">
            <w:pPr>
              <w:tabs>
                <w:tab w:val="left" w:pos="1134"/>
              </w:tabs>
              <w:ind w:left="1134" w:hanging="1134"/>
              <w:jc w:val="both"/>
              <w:rPr>
                <w:rFonts w:ascii="Arial" w:hAnsi="Arial" w:cs="Arial"/>
                <w:b/>
                <w:bCs/>
                <w:i/>
                <w:iCs/>
              </w:rPr>
            </w:pPr>
            <w:r>
              <w:br w:type="page"/>
            </w:r>
            <w:r w:rsidRPr="5CC0CADF">
              <w:rPr>
                <w:rFonts w:ascii="Arial" w:hAnsi="Arial" w:cs="Arial"/>
                <w:b/>
                <w:bCs/>
                <w:i/>
                <w:iCs/>
              </w:rPr>
              <w:t xml:space="preserve">Clause 2.3 </w:t>
            </w:r>
            <w:r>
              <w:tab/>
            </w:r>
            <w:r w:rsidRPr="5CC0CADF">
              <w:rPr>
                <w:rFonts w:ascii="Arial" w:hAnsi="Arial" w:cs="Arial"/>
                <w:b/>
                <w:bCs/>
                <w:i/>
                <w:iCs/>
              </w:rPr>
              <w:t>Zone Objectives and Land Use Tables</w:t>
            </w:r>
          </w:p>
        </w:tc>
      </w:tr>
      <w:tr w:rsidR="00EF2222" w:rsidRPr="003937B0" w14:paraId="523FDB00"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1AF62834" w14:textId="77777777" w:rsidR="00EF2222" w:rsidRPr="00921B71" w:rsidRDefault="00EF2222" w:rsidP="00320EBF">
            <w:pPr>
              <w:jc w:val="both"/>
              <w:rPr>
                <w:rFonts w:ascii="Arial" w:hAnsi="Arial" w:cs="Arial"/>
                <w:b/>
              </w:rPr>
            </w:pPr>
            <w:r w:rsidRPr="00921B71">
              <w:rPr>
                <w:rFonts w:ascii="Arial" w:hAnsi="Arial" w:cs="Arial"/>
                <w:b/>
              </w:rPr>
              <w:t>Zone R1 – General Residential</w:t>
            </w:r>
          </w:p>
          <w:p w14:paraId="3F01E84C" w14:textId="77777777" w:rsidR="00EF2222" w:rsidRPr="003937B0" w:rsidRDefault="00EF2222" w:rsidP="00320EBF">
            <w:pPr>
              <w:jc w:val="both"/>
              <w:rPr>
                <w:rFonts w:ascii="Arial" w:hAnsi="Arial" w:cs="Arial"/>
              </w:rPr>
            </w:pPr>
            <w:r w:rsidRPr="003937B0">
              <w:rPr>
                <w:rFonts w:ascii="Arial" w:hAnsi="Arial" w:cs="Arial"/>
              </w:rPr>
              <w:t>The objectives of the R1 – General Residential zone are:</w:t>
            </w:r>
          </w:p>
          <w:p w14:paraId="47398C57"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provide for the housing needs of the community.</w:t>
            </w:r>
          </w:p>
          <w:p w14:paraId="05C9D28E"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provide for a variety of housing types and densities.</w:t>
            </w:r>
          </w:p>
          <w:p w14:paraId="2A9F491C"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enable other land uses that provide facilities or services to meet the day to day needs of residents.</w:t>
            </w:r>
          </w:p>
          <w:p w14:paraId="3BC48180"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ensure that buildings with non-residential uses have a bulk and scale that is compatible with the zone’s predominantly residential character.</w:t>
            </w:r>
          </w:p>
          <w:p w14:paraId="7CA8EC87"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promote walkable neighbourhoods and a sense of community.</w:t>
            </w:r>
          </w:p>
          <w:p w14:paraId="7786FFDC"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ensure that where possible, development maintains existing bushland.</w:t>
            </w:r>
          </w:p>
          <w:p w14:paraId="11128ED7" w14:textId="77777777" w:rsidR="00EF2222" w:rsidRPr="003937B0" w:rsidRDefault="00EF2222" w:rsidP="00353799">
            <w:pPr>
              <w:numPr>
                <w:ilvl w:val="1"/>
                <w:numId w:val="47"/>
              </w:numPr>
              <w:spacing w:before="60" w:after="60" w:line="240" w:lineRule="auto"/>
              <w:ind w:left="450" w:hanging="450"/>
              <w:jc w:val="both"/>
              <w:rPr>
                <w:rFonts w:ascii="Arial" w:hAnsi="Arial" w:cs="Arial"/>
                <w:i/>
                <w:iCs/>
              </w:rPr>
            </w:pPr>
            <w:r w:rsidRPr="5CC0CADF">
              <w:rPr>
                <w:rFonts w:ascii="Arial" w:hAnsi="Arial" w:cs="Arial"/>
                <w:i/>
                <w:iCs/>
              </w:rPr>
              <w:t>To encourage medium to high density housing located in close proximity to the town and village centres.</w:t>
            </w:r>
          </w:p>
          <w:p w14:paraId="0FFE8196" w14:textId="77777777" w:rsidR="00EF2222" w:rsidRPr="003937B0" w:rsidRDefault="00EF2222" w:rsidP="00320EBF">
            <w:pPr>
              <w:jc w:val="both"/>
              <w:rPr>
                <w:rFonts w:ascii="Arial" w:hAnsi="Arial" w:cs="Arial"/>
              </w:rPr>
            </w:pPr>
          </w:p>
          <w:p w14:paraId="71C4C054" w14:textId="335A68B7" w:rsidR="00466F7E" w:rsidRDefault="00EF2222">
            <w:pPr>
              <w:spacing w:before="60" w:after="60" w:line="240" w:lineRule="auto"/>
              <w:jc w:val="both"/>
              <w:rPr>
                <w:rFonts w:ascii="Arial" w:hAnsi="Arial" w:cs="Arial"/>
              </w:rPr>
            </w:pPr>
            <w:r w:rsidRPr="5CC0CADF">
              <w:rPr>
                <w:rFonts w:ascii="Arial" w:hAnsi="Arial" w:cs="Arial"/>
              </w:rPr>
              <w:lastRenderedPageBreak/>
              <w:t xml:space="preserve">The development proposes Torrens Title subdivision to create </w:t>
            </w:r>
            <w:r w:rsidR="7F0B5F11" w:rsidRPr="5CC0CADF">
              <w:rPr>
                <w:rFonts w:ascii="Arial" w:hAnsi="Arial" w:cs="Arial"/>
              </w:rPr>
              <w:t>1398</w:t>
            </w:r>
            <w:r w:rsidRPr="5CC0CADF">
              <w:rPr>
                <w:rFonts w:ascii="Arial" w:hAnsi="Arial" w:cs="Arial"/>
              </w:rPr>
              <w:t xml:space="preserve"> new residential lots, </w:t>
            </w:r>
            <w:r w:rsidR="7F0B5F11" w:rsidRPr="5CC0CADF">
              <w:rPr>
                <w:rFonts w:ascii="Arial" w:hAnsi="Arial" w:cs="Arial"/>
              </w:rPr>
              <w:t>1</w:t>
            </w:r>
            <w:r w:rsidR="00DA5B79" w:rsidRPr="5CC0CADF">
              <w:rPr>
                <w:rFonts w:ascii="Arial" w:hAnsi="Arial" w:cs="Arial"/>
              </w:rPr>
              <w:t>4</w:t>
            </w:r>
            <w:r w:rsidR="7F0B5F11" w:rsidRPr="5CC0CADF">
              <w:rPr>
                <w:rFonts w:ascii="Arial" w:hAnsi="Arial" w:cs="Arial"/>
              </w:rPr>
              <w:t xml:space="preserve"> </w:t>
            </w:r>
            <w:proofErr w:type="spellStart"/>
            <w:r w:rsidRPr="5CC0CADF">
              <w:rPr>
                <w:rFonts w:ascii="Arial" w:hAnsi="Arial" w:cs="Arial"/>
              </w:rPr>
              <w:t>superlots</w:t>
            </w:r>
            <w:proofErr w:type="spellEnd"/>
            <w:r w:rsidRPr="5CC0CADF">
              <w:rPr>
                <w:rFonts w:ascii="Arial" w:hAnsi="Arial" w:cs="Arial"/>
              </w:rPr>
              <w:t xml:space="preserve"> for future small lot housing</w:t>
            </w:r>
            <w:r w:rsidR="00DA5B79" w:rsidRPr="5CC0CADF">
              <w:rPr>
                <w:rFonts w:ascii="Arial" w:hAnsi="Arial" w:cs="Arial"/>
              </w:rPr>
              <w:t xml:space="preserve">, </w:t>
            </w:r>
            <w:r w:rsidR="3B43EA7A" w:rsidRPr="5CC0CADF">
              <w:rPr>
                <w:rFonts w:ascii="Arial" w:hAnsi="Arial" w:cs="Arial"/>
              </w:rPr>
              <w:t>3</w:t>
            </w:r>
            <w:r w:rsidR="63EA2B42" w:rsidRPr="5CC0CADF">
              <w:rPr>
                <w:rFonts w:ascii="Arial" w:hAnsi="Arial" w:cs="Arial"/>
              </w:rPr>
              <w:t xml:space="preserve"> </w:t>
            </w:r>
            <w:r w:rsidR="00DA5B79" w:rsidRPr="5CC0CADF">
              <w:rPr>
                <w:rFonts w:ascii="Arial" w:hAnsi="Arial" w:cs="Arial"/>
              </w:rPr>
              <w:t>Neighbourhood Centre</w:t>
            </w:r>
            <w:r w:rsidR="3B43EA7A" w:rsidRPr="5CC0CADF">
              <w:rPr>
                <w:rFonts w:ascii="Arial" w:hAnsi="Arial" w:cs="Arial"/>
              </w:rPr>
              <w:t>s over 5</w:t>
            </w:r>
            <w:r w:rsidR="00DA5B79" w:rsidRPr="5CC0CADF">
              <w:rPr>
                <w:rFonts w:ascii="Arial" w:hAnsi="Arial" w:cs="Arial"/>
              </w:rPr>
              <w:t xml:space="preserve"> lots and </w:t>
            </w:r>
            <w:r w:rsidRPr="5CC0CADF">
              <w:rPr>
                <w:rFonts w:ascii="Arial" w:hAnsi="Arial" w:cs="Arial"/>
              </w:rPr>
              <w:t xml:space="preserve">public reserves.  </w:t>
            </w:r>
          </w:p>
          <w:p w14:paraId="37325D91" w14:textId="492EF6A6" w:rsidR="00786D8E" w:rsidRDefault="7FA9E1C7" w:rsidP="5CC0CADF">
            <w:pPr>
              <w:spacing w:before="60" w:after="60" w:line="240" w:lineRule="auto"/>
              <w:jc w:val="both"/>
              <w:rPr>
                <w:rFonts w:ascii="Arial" w:hAnsi="Arial" w:cs="Arial"/>
              </w:rPr>
            </w:pPr>
            <w:r w:rsidRPr="5CC0CADF">
              <w:rPr>
                <w:rFonts w:ascii="Arial" w:hAnsi="Arial" w:cs="Arial"/>
              </w:rPr>
              <w:t xml:space="preserve">Neighbourhood centres </w:t>
            </w:r>
            <w:r w:rsidR="5E940BA7" w:rsidRPr="5CC0CADF">
              <w:rPr>
                <w:rFonts w:ascii="Arial" w:hAnsi="Arial" w:cs="Arial"/>
              </w:rPr>
              <w:t xml:space="preserve">will </w:t>
            </w:r>
            <w:r w:rsidR="77400F4D" w:rsidRPr="5CC0CADF">
              <w:rPr>
                <w:rFonts w:ascii="Arial" w:hAnsi="Arial" w:cs="Arial"/>
              </w:rPr>
              <w:t xml:space="preserve">be located within each of the three neighbourhoods to </w:t>
            </w:r>
            <w:r w:rsidR="5E940BA7" w:rsidRPr="5CC0CADF">
              <w:rPr>
                <w:rFonts w:ascii="Arial" w:hAnsi="Arial" w:cs="Arial"/>
              </w:rPr>
              <w:t>provide for convenience retailing</w:t>
            </w:r>
            <w:r w:rsidR="35202DAB" w:rsidRPr="5CC0CADF">
              <w:rPr>
                <w:rFonts w:ascii="Arial" w:hAnsi="Arial" w:cs="Arial"/>
              </w:rPr>
              <w:t>, community and business services to meet the daily needs of local residents</w:t>
            </w:r>
            <w:r w:rsidR="77400F4D" w:rsidRPr="5CC0CADF">
              <w:rPr>
                <w:rFonts w:ascii="Arial" w:hAnsi="Arial" w:cs="Arial"/>
              </w:rPr>
              <w:t xml:space="preserve"> (refer light blue NC3, 4 and 5 below)</w:t>
            </w:r>
          </w:p>
          <w:p w14:paraId="59598564" w14:textId="2E834885" w:rsidR="00F03818" w:rsidRDefault="00F03818">
            <w:pPr>
              <w:spacing w:before="60" w:after="60" w:line="240" w:lineRule="auto"/>
              <w:jc w:val="both"/>
              <w:rPr>
                <w:rFonts w:ascii="Arial" w:hAnsi="Arial" w:cs="Arial"/>
              </w:rPr>
            </w:pPr>
          </w:p>
          <w:p w14:paraId="7D81F313" w14:textId="35D19152" w:rsidR="00F03818" w:rsidRDefault="77400F4D">
            <w:pPr>
              <w:spacing w:before="60" w:after="60" w:line="240" w:lineRule="auto"/>
              <w:jc w:val="both"/>
              <w:rPr>
                <w:rFonts w:ascii="Arial" w:hAnsi="Arial" w:cs="Arial"/>
              </w:rPr>
            </w:pPr>
            <w:r>
              <w:rPr>
                <w:noProof/>
              </w:rPr>
              <w:drawing>
                <wp:inline distT="0" distB="0" distL="0" distR="0" wp14:anchorId="1B457B76" wp14:editId="068E9248">
                  <wp:extent cx="4720590" cy="2155190"/>
                  <wp:effectExtent l="76200" t="76200" r="137160" b="130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56">
                            <a:extLst>
                              <a:ext uri="{28A0092B-C50C-407E-A947-70E740481C1C}">
                                <a14:useLocalDpi xmlns:a14="http://schemas.microsoft.com/office/drawing/2010/main" val="0"/>
                              </a:ext>
                            </a:extLst>
                          </a:blip>
                          <a:stretch>
                            <a:fillRect/>
                          </a:stretch>
                        </pic:blipFill>
                        <pic:spPr>
                          <a:xfrm>
                            <a:off x="0" y="0"/>
                            <a:ext cx="4720590" cy="2155190"/>
                          </a:xfrm>
                          <a:prstGeom prst="rect">
                            <a:avLst/>
                          </a:prstGeom>
                        </pic:spPr>
                      </pic:pic>
                    </a:graphicData>
                  </a:graphic>
                </wp:inline>
              </w:drawing>
            </w:r>
          </w:p>
          <w:p w14:paraId="39A153AC" w14:textId="5209DFD3" w:rsidR="00F03818" w:rsidRPr="00E05878" w:rsidRDefault="31776D4B" w:rsidP="5CC0CADF">
            <w:pPr>
              <w:spacing w:before="60" w:after="240" w:line="240" w:lineRule="auto"/>
              <w:jc w:val="center"/>
              <w:rPr>
                <w:rFonts w:ascii="Arial" w:hAnsi="Arial" w:cs="Arial"/>
                <w:b/>
                <w:bCs/>
                <w:i/>
                <w:iCs/>
                <w:sz w:val="20"/>
                <w:szCs w:val="20"/>
              </w:rPr>
            </w:pPr>
            <w:r w:rsidRPr="5CC0CADF">
              <w:rPr>
                <w:rFonts w:ascii="Arial" w:hAnsi="Arial" w:cs="Arial"/>
                <w:b/>
                <w:bCs/>
                <w:i/>
                <w:iCs/>
                <w:sz w:val="20"/>
                <w:szCs w:val="20"/>
              </w:rPr>
              <w:t xml:space="preserve">Figure </w:t>
            </w:r>
            <w:r w:rsidR="24DCA57E" w:rsidRPr="5CC0CADF">
              <w:rPr>
                <w:rFonts w:ascii="Arial" w:hAnsi="Arial" w:cs="Arial"/>
                <w:b/>
                <w:bCs/>
                <w:i/>
                <w:iCs/>
                <w:sz w:val="20"/>
                <w:szCs w:val="20"/>
              </w:rPr>
              <w:t>4</w:t>
            </w:r>
            <w:r w:rsidR="00395945">
              <w:rPr>
                <w:rFonts w:ascii="Arial" w:hAnsi="Arial" w:cs="Arial"/>
                <w:b/>
                <w:bCs/>
                <w:i/>
                <w:iCs/>
                <w:sz w:val="20"/>
                <w:szCs w:val="20"/>
              </w:rPr>
              <w:t>3</w:t>
            </w:r>
            <w:r w:rsidRPr="5CC0CADF">
              <w:rPr>
                <w:rFonts w:ascii="Arial" w:hAnsi="Arial" w:cs="Arial"/>
                <w:b/>
                <w:bCs/>
                <w:i/>
                <w:iCs/>
                <w:sz w:val="20"/>
                <w:szCs w:val="20"/>
              </w:rPr>
              <w:t xml:space="preserve"> – Neighbourhood Centres</w:t>
            </w:r>
          </w:p>
          <w:p w14:paraId="5982B3B8" w14:textId="71E81ED4" w:rsidR="00C47472" w:rsidRDefault="00EF2222" w:rsidP="5CC0CADF">
            <w:pPr>
              <w:spacing w:before="60" w:after="60" w:line="240" w:lineRule="auto"/>
              <w:jc w:val="both"/>
              <w:rPr>
                <w:rFonts w:ascii="Arial" w:hAnsi="Arial" w:cs="Arial"/>
              </w:rPr>
            </w:pPr>
            <w:r w:rsidRPr="5CC0CADF">
              <w:rPr>
                <w:rFonts w:ascii="Arial" w:hAnsi="Arial" w:cs="Arial"/>
              </w:rPr>
              <w:t>The proposal also involves subdivision works to prepare the land for the future development, comprising site preparation and grading, stormwater and drainage works, road construction, tree removal, public domain landscaping</w:t>
            </w:r>
            <w:r w:rsidR="7F0B5F11" w:rsidRPr="5CC0CADF">
              <w:rPr>
                <w:rFonts w:ascii="Arial" w:hAnsi="Arial" w:cs="Arial"/>
              </w:rPr>
              <w:t xml:space="preserve"> including car parking, signage</w:t>
            </w:r>
            <w:r w:rsidRPr="5CC0CADF">
              <w:rPr>
                <w:rFonts w:ascii="Arial" w:hAnsi="Arial" w:cs="Arial"/>
              </w:rPr>
              <w:t xml:space="preserve"> and utilities augmentation. </w:t>
            </w:r>
            <w:r w:rsidR="58005DFC" w:rsidRPr="5CC0CADF">
              <w:rPr>
                <w:rFonts w:ascii="Arial" w:hAnsi="Arial" w:cs="Arial"/>
              </w:rPr>
              <w:t xml:space="preserve">Also, the removal and relocation of the </w:t>
            </w:r>
            <w:r w:rsidR="7F0B5F11" w:rsidRPr="5CC0CADF">
              <w:rPr>
                <w:rFonts w:ascii="Arial" w:hAnsi="Arial" w:cs="Arial"/>
              </w:rPr>
              <w:t xml:space="preserve">shearing shed to retain its local heritage values within a future park setting. </w:t>
            </w:r>
            <w:r w:rsidR="5F3215FB" w:rsidRPr="5CC0CADF">
              <w:rPr>
                <w:rFonts w:ascii="Arial" w:hAnsi="Arial" w:cs="Arial"/>
              </w:rPr>
              <w:t xml:space="preserve"> </w:t>
            </w:r>
          </w:p>
          <w:p w14:paraId="31BE02CD" w14:textId="034308CE" w:rsidR="00EF2222" w:rsidRPr="003937B0" w:rsidRDefault="00EF2222" w:rsidP="5CC0CADF">
            <w:pPr>
              <w:spacing w:before="60" w:after="60" w:line="240" w:lineRule="auto"/>
              <w:jc w:val="both"/>
              <w:rPr>
                <w:rFonts w:ascii="Arial" w:hAnsi="Arial" w:cs="Arial"/>
              </w:rPr>
            </w:pPr>
            <w:r w:rsidRPr="5CC0CADF">
              <w:rPr>
                <w:rFonts w:ascii="Arial" w:hAnsi="Arial" w:cs="Arial"/>
              </w:rPr>
              <w:t>Dwelling</w:t>
            </w:r>
            <w:r w:rsidR="7F0B5F11" w:rsidRPr="5CC0CADF">
              <w:rPr>
                <w:rFonts w:ascii="Arial" w:hAnsi="Arial" w:cs="Arial"/>
              </w:rPr>
              <w:t>s</w:t>
            </w:r>
            <w:r w:rsidRPr="5CC0CADF">
              <w:rPr>
                <w:rFonts w:ascii="Arial" w:hAnsi="Arial" w:cs="Arial"/>
              </w:rPr>
              <w:t xml:space="preserve"> and other buildings </w:t>
            </w:r>
            <w:r w:rsidR="05B460BA" w:rsidRPr="5CC0CADF">
              <w:rPr>
                <w:rFonts w:ascii="Arial" w:hAnsi="Arial" w:cs="Arial"/>
              </w:rPr>
              <w:t xml:space="preserve">on the proposed </w:t>
            </w:r>
            <w:r w:rsidRPr="5CC0CADF">
              <w:rPr>
                <w:rFonts w:ascii="Arial" w:hAnsi="Arial" w:cs="Arial"/>
              </w:rPr>
              <w:t>lots will be subject to future development applications.</w:t>
            </w:r>
            <w:r w:rsidR="05B460BA" w:rsidRPr="5CC0CADF">
              <w:rPr>
                <w:rFonts w:ascii="Arial" w:hAnsi="Arial" w:cs="Arial"/>
              </w:rPr>
              <w:t xml:space="preserve"> </w:t>
            </w:r>
          </w:p>
          <w:p w14:paraId="6B035ED3" w14:textId="77777777" w:rsidR="00C47472" w:rsidRDefault="00EF2222" w:rsidP="5CC0CADF">
            <w:pPr>
              <w:spacing w:before="60" w:after="0" w:line="240" w:lineRule="auto"/>
              <w:jc w:val="both"/>
              <w:rPr>
                <w:rFonts w:ascii="Arial" w:hAnsi="Arial" w:cs="Arial"/>
              </w:rPr>
            </w:pPr>
            <w:r w:rsidRPr="5CC0CADF">
              <w:rPr>
                <w:rFonts w:ascii="Arial" w:hAnsi="Arial" w:cs="Arial"/>
              </w:rPr>
              <w:t xml:space="preserve">It is considered that the proposed development generally satisfies the objectives of the zone, specifically, the proposal provides for the housing needs of the community through the provision of lot releases in accordance with the </w:t>
            </w:r>
            <w:proofErr w:type="spellStart"/>
            <w:r w:rsidRPr="5CC0CADF">
              <w:rPr>
                <w:rFonts w:ascii="Arial" w:hAnsi="Arial" w:cs="Arial"/>
              </w:rPr>
              <w:t>Googong</w:t>
            </w:r>
            <w:proofErr w:type="spellEnd"/>
            <w:r w:rsidRPr="5CC0CADF">
              <w:rPr>
                <w:rFonts w:ascii="Arial" w:hAnsi="Arial" w:cs="Arial"/>
              </w:rPr>
              <w:t xml:space="preserve"> DCP.  </w:t>
            </w:r>
          </w:p>
          <w:p w14:paraId="0A5F0C59" w14:textId="37B0E0D1" w:rsidR="00EF2222" w:rsidRPr="003937B0" w:rsidRDefault="00EF2222" w:rsidP="5CC0CADF">
            <w:pPr>
              <w:spacing w:before="60" w:after="60" w:line="240" w:lineRule="auto"/>
              <w:jc w:val="both"/>
              <w:rPr>
                <w:rFonts w:ascii="Arial" w:hAnsi="Arial" w:cs="Arial"/>
              </w:rPr>
            </w:pPr>
            <w:r w:rsidRPr="5CC0CADF">
              <w:rPr>
                <w:rFonts w:ascii="Arial" w:hAnsi="Arial" w:cs="Arial"/>
              </w:rPr>
              <w:t>The varying lot sizes will provide for a variety of housing types and densities.  All residential lots for future dwelling houses are located within the R1 zone</w:t>
            </w:r>
            <w:r w:rsidR="05B460BA" w:rsidRPr="5CC0CADF">
              <w:rPr>
                <w:rFonts w:ascii="Arial" w:hAnsi="Arial" w:cs="Arial"/>
              </w:rPr>
              <w:t>.</w:t>
            </w:r>
          </w:p>
          <w:p w14:paraId="75C624DF" w14:textId="77777777" w:rsidR="00EF2222" w:rsidRDefault="00EF2222" w:rsidP="5CC0CADF">
            <w:pPr>
              <w:spacing w:before="60" w:after="60" w:line="240" w:lineRule="auto"/>
              <w:jc w:val="both"/>
            </w:pPr>
            <w:r w:rsidRPr="5CC0CADF">
              <w:rPr>
                <w:rFonts w:ascii="Arial" w:hAnsi="Arial" w:cs="Arial"/>
              </w:rPr>
              <w:t xml:space="preserve">As part of this DA a number of open space areas and formal parks are proposed which will provide recreational opportunities to meet the day to day needs of residents.  The proposed network of public open space will also promote walkable neighbourhoods which will contribute to a sense of community.  </w:t>
            </w:r>
            <w:r w:rsidR="05B460BA" w:rsidRPr="5CC0CADF">
              <w:rPr>
                <w:rFonts w:ascii="Arial" w:hAnsi="Arial" w:cs="Arial"/>
              </w:rPr>
              <w:t>Existing</w:t>
            </w:r>
            <w:r w:rsidRPr="5CC0CADF">
              <w:rPr>
                <w:rFonts w:ascii="Arial" w:hAnsi="Arial" w:cs="Arial"/>
              </w:rPr>
              <w:t xml:space="preserve"> trees will be maintained where possible within the public open space networks.</w:t>
            </w:r>
            <w:r>
              <w:t xml:space="preserve"> </w:t>
            </w:r>
          </w:p>
          <w:p w14:paraId="135FBFCD" w14:textId="0AD2D5B1" w:rsidR="00C47472" w:rsidRPr="00C47472" w:rsidRDefault="05B460BA" w:rsidP="5CC0CADF">
            <w:pPr>
              <w:spacing w:before="60" w:after="60" w:line="240" w:lineRule="auto"/>
              <w:jc w:val="both"/>
              <w:rPr>
                <w:rFonts w:ascii="Arial" w:hAnsi="Arial" w:cs="Arial"/>
              </w:rPr>
            </w:pPr>
            <w:r w:rsidRPr="5CC0CADF">
              <w:rPr>
                <w:rFonts w:ascii="Arial" w:hAnsi="Arial" w:cs="Arial"/>
              </w:rPr>
              <w:t>The subdivision of land including the construction of roads and recreation areas and ancillary structures is permitted with consent in this zone.</w:t>
            </w:r>
          </w:p>
        </w:tc>
        <w:tc>
          <w:tcPr>
            <w:tcW w:w="1458" w:type="dxa"/>
            <w:tcBorders>
              <w:top w:val="single" w:sz="4" w:space="0" w:color="auto"/>
              <w:left w:val="single" w:sz="4" w:space="0" w:color="auto"/>
              <w:bottom w:val="single" w:sz="4" w:space="0" w:color="auto"/>
              <w:right w:val="single" w:sz="4" w:space="0" w:color="auto"/>
            </w:tcBorders>
          </w:tcPr>
          <w:p w14:paraId="5B4DC9B4" w14:textId="72FD4479" w:rsidR="00EF2222" w:rsidRPr="003937B0" w:rsidRDefault="2BF1F9D6" w:rsidP="00320EBF">
            <w:pPr>
              <w:jc w:val="center"/>
              <w:rPr>
                <w:rFonts w:ascii="Arial" w:hAnsi="Arial" w:cs="Arial"/>
              </w:rPr>
            </w:pPr>
            <w:r w:rsidRPr="5CC0CADF">
              <w:rPr>
                <w:rFonts w:ascii="Arial" w:hAnsi="Arial" w:cs="Arial"/>
              </w:rPr>
              <w:lastRenderedPageBreak/>
              <w:t>Yes</w:t>
            </w:r>
          </w:p>
        </w:tc>
      </w:tr>
    </w:tbl>
    <w:p w14:paraId="27FEC802" w14:textId="77777777" w:rsidR="00395945" w:rsidRDefault="00395945">
      <w:r>
        <w:br w:type="page"/>
      </w:r>
    </w:p>
    <w:tbl>
      <w:tblPr>
        <w:tblW w:w="9108" w:type="dxa"/>
        <w:tblLayout w:type="fixed"/>
        <w:tblLook w:val="01E0" w:firstRow="1" w:lastRow="1" w:firstColumn="1" w:lastColumn="1" w:noHBand="0" w:noVBand="0"/>
      </w:tblPr>
      <w:tblGrid>
        <w:gridCol w:w="7650"/>
        <w:gridCol w:w="1458"/>
      </w:tblGrid>
      <w:tr w:rsidR="00EF2222" w:rsidRPr="003937B0" w14:paraId="361917D0"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0F1C2CC5" w14:textId="5FDC7845" w:rsidR="00EF2222" w:rsidRPr="00EA4642" w:rsidRDefault="00EF2222" w:rsidP="5CC0CADF">
            <w:pPr>
              <w:spacing w:before="120"/>
              <w:jc w:val="both"/>
              <w:rPr>
                <w:rFonts w:ascii="Arial" w:hAnsi="Arial" w:cs="Arial"/>
                <w:b/>
                <w:bCs/>
              </w:rPr>
            </w:pPr>
            <w:r>
              <w:lastRenderedPageBreak/>
              <w:br w:type="page"/>
            </w:r>
            <w:r w:rsidRPr="5CC0CADF">
              <w:rPr>
                <w:rFonts w:ascii="Arial" w:hAnsi="Arial" w:cs="Arial"/>
                <w:b/>
                <w:bCs/>
              </w:rPr>
              <w:t>Zone RE1 – Public Recreation</w:t>
            </w:r>
          </w:p>
          <w:p w14:paraId="3A33C727" w14:textId="77777777" w:rsidR="00EF2222" w:rsidRPr="003937B0" w:rsidRDefault="00EF2222" w:rsidP="00320EBF">
            <w:pPr>
              <w:jc w:val="both"/>
              <w:rPr>
                <w:rFonts w:ascii="Arial" w:hAnsi="Arial" w:cs="Arial"/>
              </w:rPr>
            </w:pPr>
            <w:r w:rsidRPr="003937B0">
              <w:rPr>
                <w:rFonts w:ascii="Arial" w:hAnsi="Arial" w:cs="Arial"/>
              </w:rPr>
              <w:t>The objectives of the RE1 – Public Recreation zone are:</w:t>
            </w:r>
          </w:p>
          <w:p w14:paraId="6F6BFDC1" w14:textId="77777777" w:rsidR="00EF2222" w:rsidRPr="003937B0" w:rsidRDefault="00EF2222" w:rsidP="00353799">
            <w:pPr>
              <w:numPr>
                <w:ilvl w:val="1"/>
                <w:numId w:val="47"/>
              </w:numPr>
              <w:spacing w:after="0" w:line="240" w:lineRule="auto"/>
              <w:ind w:left="450" w:hanging="450"/>
              <w:jc w:val="both"/>
              <w:rPr>
                <w:rFonts w:ascii="Arial" w:hAnsi="Arial" w:cs="Arial"/>
                <w:i/>
              </w:rPr>
            </w:pPr>
            <w:r w:rsidRPr="003937B0">
              <w:rPr>
                <w:rFonts w:ascii="Arial" w:hAnsi="Arial" w:cs="Arial"/>
                <w:i/>
              </w:rPr>
              <w:t>To enable land to be used for public open space or recreational purposes.</w:t>
            </w:r>
          </w:p>
          <w:p w14:paraId="1CF2C61C" w14:textId="77777777" w:rsidR="00EF2222" w:rsidRPr="003937B0" w:rsidRDefault="00EF2222" w:rsidP="00353799">
            <w:pPr>
              <w:numPr>
                <w:ilvl w:val="1"/>
                <w:numId w:val="47"/>
              </w:numPr>
              <w:spacing w:after="0" w:line="240" w:lineRule="auto"/>
              <w:ind w:left="450" w:hanging="450"/>
              <w:jc w:val="both"/>
              <w:rPr>
                <w:rFonts w:ascii="Arial" w:hAnsi="Arial" w:cs="Arial"/>
                <w:i/>
              </w:rPr>
            </w:pPr>
            <w:r w:rsidRPr="003937B0">
              <w:rPr>
                <w:rFonts w:ascii="Arial" w:hAnsi="Arial" w:cs="Arial"/>
                <w:i/>
              </w:rPr>
              <w:t>To provide a range of recreational settings and activities and compatible land uses.</w:t>
            </w:r>
          </w:p>
          <w:p w14:paraId="28A6D05A" w14:textId="77777777" w:rsidR="00EF2222" w:rsidRPr="003937B0" w:rsidRDefault="00EF2222" w:rsidP="00353799">
            <w:pPr>
              <w:numPr>
                <w:ilvl w:val="1"/>
                <w:numId w:val="47"/>
              </w:numPr>
              <w:spacing w:after="0" w:line="240" w:lineRule="auto"/>
              <w:ind w:left="450" w:hanging="450"/>
              <w:jc w:val="both"/>
              <w:rPr>
                <w:rFonts w:ascii="Arial" w:hAnsi="Arial" w:cs="Arial"/>
                <w:i/>
              </w:rPr>
            </w:pPr>
            <w:r w:rsidRPr="003937B0">
              <w:rPr>
                <w:rFonts w:ascii="Arial" w:hAnsi="Arial" w:cs="Arial"/>
                <w:i/>
              </w:rPr>
              <w:t>To protect and enhance the natural environment for recreational purposes.</w:t>
            </w:r>
          </w:p>
          <w:p w14:paraId="67ECC20B" w14:textId="09DEB0BB" w:rsidR="005F3DD2" w:rsidRDefault="00EF2222" w:rsidP="5CC0CADF">
            <w:pPr>
              <w:spacing w:before="60" w:after="60" w:line="240" w:lineRule="auto"/>
              <w:jc w:val="both"/>
              <w:rPr>
                <w:rFonts w:ascii="Arial" w:hAnsi="Arial" w:cs="Arial"/>
              </w:rPr>
            </w:pPr>
            <w:r w:rsidRPr="5CC0CADF">
              <w:rPr>
                <w:rFonts w:ascii="Arial" w:hAnsi="Arial" w:cs="Arial"/>
              </w:rPr>
              <w:t>There are bioretention basins and recreation areas located within the RE1 land which form part of the greater area known as “</w:t>
            </w:r>
            <w:proofErr w:type="spellStart"/>
            <w:r w:rsidRPr="5CC0CADF">
              <w:rPr>
                <w:rFonts w:ascii="Arial" w:hAnsi="Arial" w:cs="Arial"/>
              </w:rPr>
              <w:t>Googong</w:t>
            </w:r>
            <w:proofErr w:type="spellEnd"/>
            <w:r w:rsidRPr="5CC0CADF">
              <w:rPr>
                <w:rFonts w:ascii="Arial" w:hAnsi="Arial" w:cs="Arial"/>
              </w:rPr>
              <w:t xml:space="preserve"> Common”.  </w:t>
            </w:r>
            <w:r w:rsidR="0D8BD962" w:rsidRPr="5CC0CADF">
              <w:rPr>
                <w:rFonts w:ascii="Arial" w:hAnsi="Arial" w:cs="Arial"/>
              </w:rPr>
              <w:t>The biodiversity basins will form part of the estate's stormwater management and will be able to be supported by Council’s Engineer.</w:t>
            </w:r>
          </w:p>
          <w:p w14:paraId="4DC2A22A" w14:textId="46F6D6CF" w:rsidR="00B7567D" w:rsidRDefault="273B3EBC" w:rsidP="00B7059B">
            <w:pPr>
              <w:spacing w:before="60" w:after="60" w:line="240" w:lineRule="auto"/>
              <w:jc w:val="both"/>
              <w:rPr>
                <w:rFonts w:ascii="Arial" w:hAnsi="Arial" w:cs="Arial"/>
              </w:rPr>
            </w:pPr>
            <w:r w:rsidRPr="5CC0CADF">
              <w:rPr>
                <w:rFonts w:ascii="Arial" w:hAnsi="Arial" w:cs="Arial"/>
              </w:rPr>
              <w:t>Open space, walking tracks and pathways are proposed</w:t>
            </w:r>
            <w:r w:rsidR="04482B92" w:rsidRPr="5CC0CADF">
              <w:rPr>
                <w:rFonts w:ascii="Arial" w:hAnsi="Arial" w:cs="Arial"/>
              </w:rPr>
              <w:t xml:space="preserve">. </w:t>
            </w:r>
            <w:r w:rsidRPr="5CC0CADF">
              <w:rPr>
                <w:rFonts w:ascii="Arial" w:hAnsi="Arial" w:cs="Arial"/>
              </w:rPr>
              <w:t xml:space="preserve">This will enable public use of the land and are seen as a compatible use which suits the natural landscape.  </w:t>
            </w:r>
            <w:r w:rsidR="04482B92" w:rsidRPr="5CC0CADF">
              <w:rPr>
                <w:rFonts w:ascii="Arial" w:hAnsi="Arial" w:cs="Arial"/>
              </w:rPr>
              <w:t xml:space="preserve">Active and passive recreational opportunities include </w:t>
            </w:r>
            <w:r w:rsidR="07E7B128" w:rsidRPr="5CC0CADF">
              <w:rPr>
                <w:rFonts w:ascii="Arial" w:hAnsi="Arial" w:cs="Arial"/>
              </w:rPr>
              <w:t xml:space="preserve">footpaths, bridges and cycleways, </w:t>
            </w:r>
            <w:r w:rsidR="435E5232" w:rsidRPr="5CC0CADF">
              <w:rPr>
                <w:rFonts w:ascii="Arial" w:hAnsi="Arial" w:cs="Arial"/>
              </w:rPr>
              <w:t xml:space="preserve">sport fields in </w:t>
            </w:r>
            <w:proofErr w:type="spellStart"/>
            <w:r w:rsidR="435E5232" w:rsidRPr="5CC0CADF">
              <w:rPr>
                <w:rFonts w:ascii="Arial" w:hAnsi="Arial" w:cs="Arial"/>
              </w:rPr>
              <w:t>Googong</w:t>
            </w:r>
            <w:proofErr w:type="spellEnd"/>
            <w:r w:rsidR="435E5232" w:rsidRPr="5CC0CADF">
              <w:rPr>
                <w:rFonts w:ascii="Arial" w:hAnsi="Arial" w:cs="Arial"/>
              </w:rPr>
              <w:t xml:space="preserve"> Common with car parking</w:t>
            </w:r>
            <w:r w:rsidR="1B344778" w:rsidRPr="5CC0CADF">
              <w:rPr>
                <w:rFonts w:ascii="Arial" w:hAnsi="Arial" w:cs="Arial"/>
              </w:rPr>
              <w:t xml:space="preserve"> and passive surveillance of activities and open space areas including park bench seating at regular intervals along walking paths.</w:t>
            </w:r>
          </w:p>
          <w:p w14:paraId="667ECDBB" w14:textId="61331C67" w:rsidR="00B7059B" w:rsidRPr="00B7059B" w:rsidRDefault="273B3EBC" w:rsidP="5CC0CADF">
            <w:pPr>
              <w:spacing w:before="60" w:after="60" w:line="240" w:lineRule="auto"/>
              <w:jc w:val="both"/>
              <w:rPr>
                <w:rFonts w:ascii="Arial" w:hAnsi="Arial" w:cs="Arial"/>
              </w:rPr>
            </w:pPr>
            <w:r w:rsidRPr="5CC0CADF">
              <w:rPr>
                <w:rFonts w:ascii="Arial" w:hAnsi="Arial" w:cs="Arial"/>
              </w:rPr>
              <w:t>The impacts on the Montgomery’s Creek riparian corridor have been considered by both Council staff as being acceptable and able to be satisfactorily minimised, managed, and mitigated.</w:t>
            </w:r>
          </w:p>
          <w:p w14:paraId="713DA283" w14:textId="67B7AB80" w:rsidR="007362CD" w:rsidRDefault="00EF2222" w:rsidP="5CC0CADF">
            <w:pPr>
              <w:spacing w:before="60" w:after="60" w:line="240" w:lineRule="auto"/>
              <w:jc w:val="both"/>
              <w:rPr>
                <w:rFonts w:ascii="Arial" w:hAnsi="Arial" w:cs="Arial"/>
              </w:rPr>
            </w:pPr>
            <w:r w:rsidRPr="5CC0CADF">
              <w:rPr>
                <w:rFonts w:ascii="Arial" w:hAnsi="Arial" w:cs="Arial"/>
              </w:rPr>
              <w:t xml:space="preserve">The proposal involves appropriate riparian zone planting and/or rehabilitation that could be required under a Controlled Activity Approval under the </w:t>
            </w:r>
            <w:r w:rsidRPr="5CC0CADF">
              <w:rPr>
                <w:rFonts w:ascii="Arial" w:hAnsi="Arial" w:cs="Arial"/>
                <w:i/>
                <w:iCs/>
              </w:rPr>
              <w:t>Water Management Act 2000</w:t>
            </w:r>
            <w:r w:rsidRPr="5CC0CADF">
              <w:rPr>
                <w:rFonts w:ascii="Arial" w:hAnsi="Arial" w:cs="Arial"/>
              </w:rPr>
              <w:t xml:space="preserve">.  </w:t>
            </w:r>
          </w:p>
          <w:p w14:paraId="2D3E0B68" w14:textId="7DB90DA4" w:rsidR="00EF2222" w:rsidRDefault="00EF2222" w:rsidP="5CC0CADF">
            <w:pPr>
              <w:spacing w:before="60" w:after="60" w:line="240" w:lineRule="auto"/>
              <w:jc w:val="both"/>
              <w:rPr>
                <w:rFonts w:ascii="Arial" w:hAnsi="Arial" w:cs="Arial"/>
              </w:rPr>
            </w:pPr>
            <w:r w:rsidRPr="5CC0CADF">
              <w:rPr>
                <w:rFonts w:ascii="Arial" w:hAnsi="Arial" w:cs="Arial"/>
              </w:rPr>
              <w:t>Given the above, the proposed development is therefore considered to be generally consistent with the objects of the RE1 zone.</w:t>
            </w:r>
          </w:p>
        </w:tc>
        <w:tc>
          <w:tcPr>
            <w:tcW w:w="1458" w:type="dxa"/>
            <w:tcBorders>
              <w:top w:val="single" w:sz="4" w:space="0" w:color="auto"/>
              <w:left w:val="single" w:sz="4" w:space="0" w:color="auto"/>
              <w:bottom w:val="single" w:sz="4" w:space="0" w:color="auto"/>
              <w:right w:val="single" w:sz="4" w:space="0" w:color="auto"/>
            </w:tcBorders>
          </w:tcPr>
          <w:p w14:paraId="404870B8" w14:textId="6055C79B" w:rsidR="00EF2222" w:rsidRPr="003937B0" w:rsidRDefault="2BF1F9D6" w:rsidP="00320EBF">
            <w:pPr>
              <w:jc w:val="center"/>
              <w:rPr>
                <w:rFonts w:ascii="Arial" w:hAnsi="Arial" w:cs="Arial"/>
              </w:rPr>
            </w:pPr>
            <w:r w:rsidRPr="5CC0CADF">
              <w:rPr>
                <w:rFonts w:ascii="Arial" w:hAnsi="Arial" w:cs="Arial"/>
              </w:rPr>
              <w:t>Yes</w:t>
            </w:r>
          </w:p>
        </w:tc>
      </w:tr>
      <w:tr w:rsidR="00EF2222" w:rsidRPr="003937B0" w14:paraId="578AA4F3"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2B696262" w14:textId="083FF1F2" w:rsidR="00EF2222" w:rsidRDefault="00EF2222" w:rsidP="5CC0CADF">
            <w:pPr>
              <w:spacing w:before="120" w:line="240" w:lineRule="auto"/>
              <w:jc w:val="both"/>
              <w:rPr>
                <w:rFonts w:ascii="Arial" w:hAnsi="Arial" w:cs="Arial"/>
                <w:b/>
                <w:bCs/>
              </w:rPr>
            </w:pPr>
            <w:r w:rsidRPr="5CC0CADF">
              <w:rPr>
                <w:rFonts w:ascii="Arial" w:hAnsi="Arial" w:cs="Arial"/>
                <w:b/>
                <w:bCs/>
              </w:rPr>
              <w:t xml:space="preserve">Zone </w:t>
            </w:r>
            <w:r w:rsidR="022EA92A" w:rsidRPr="5CC0CADF">
              <w:rPr>
                <w:rFonts w:ascii="Arial" w:hAnsi="Arial" w:cs="Arial"/>
                <w:b/>
                <w:bCs/>
              </w:rPr>
              <w:t>C</w:t>
            </w:r>
            <w:r w:rsidRPr="5CC0CADF">
              <w:rPr>
                <w:rFonts w:ascii="Arial" w:hAnsi="Arial" w:cs="Arial"/>
                <w:b/>
                <w:bCs/>
              </w:rPr>
              <w:t>2 –Conservation</w:t>
            </w:r>
            <w:r w:rsidR="022EA92A" w:rsidRPr="5CC0CADF">
              <w:rPr>
                <w:rFonts w:ascii="Arial" w:hAnsi="Arial" w:cs="Arial"/>
                <w:b/>
                <w:bCs/>
              </w:rPr>
              <w:t xml:space="preserve"> Zone</w:t>
            </w:r>
          </w:p>
          <w:p w14:paraId="27613223" w14:textId="48D4587F" w:rsidR="00BB3C0B" w:rsidRDefault="2C6CD5B6" w:rsidP="5CC0CADF">
            <w:pPr>
              <w:spacing w:before="120" w:line="240" w:lineRule="auto"/>
              <w:jc w:val="both"/>
              <w:rPr>
                <w:rFonts w:ascii="Arial" w:hAnsi="Arial" w:cs="Arial"/>
              </w:rPr>
            </w:pPr>
            <w:r w:rsidRPr="5CC0CADF">
              <w:rPr>
                <w:rFonts w:ascii="Arial" w:hAnsi="Arial" w:cs="Arial"/>
              </w:rPr>
              <w:t xml:space="preserve">The application as lodged included lots within the C2 Environmental Conservation Zone. </w:t>
            </w:r>
          </w:p>
          <w:p w14:paraId="0BE87396" w14:textId="2A7A0D69" w:rsidR="00EF2222" w:rsidRDefault="00EF2222" w:rsidP="00320EBF">
            <w:pPr>
              <w:jc w:val="both"/>
              <w:rPr>
                <w:rFonts w:ascii="Arial" w:hAnsi="Arial" w:cs="Arial"/>
              </w:rPr>
            </w:pPr>
            <w:r w:rsidRPr="00B016AD">
              <w:rPr>
                <w:rFonts w:ascii="Arial" w:hAnsi="Arial" w:cs="Arial"/>
              </w:rPr>
              <w:t>The objectives of the</w:t>
            </w:r>
            <w:r>
              <w:rPr>
                <w:rFonts w:ascii="Arial" w:hAnsi="Arial" w:cs="Arial"/>
              </w:rPr>
              <w:t xml:space="preserve"> </w:t>
            </w:r>
            <w:r w:rsidR="00B61C53">
              <w:rPr>
                <w:rFonts w:ascii="Arial" w:hAnsi="Arial" w:cs="Arial"/>
              </w:rPr>
              <w:t>C</w:t>
            </w:r>
            <w:r>
              <w:rPr>
                <w:rFonts w:ascii="Arial" w:hAnsi="Arial" w:cs="Arial"/>
              </w:rPr>
              <w:t>2 –</w:t>
            </w:r>
            <w:r w:rsidR="00B61C53">
              <w:rPr>
                <w:rFonts w:ascii="Arial" w:hAnsi="Arial" w:cs="Arial"/>
              </w:rPr>
              <w:t xml:space="preserve"> </w:t>
            </w:r>
            <w:r>
              <w:rPr>
                <w:rFonts w:ascii="Arial" w:hAnsi="Arial" w:cs="Arial"/>
              </w:rPr>
              <w:t>Conservation zone are:</w:t>
            </w:r>
          </w:p>
          <w:p w14:paraId="6FA70A18" w14:textId="77777777" w:rsidR="00EF2222" w:rsidRPr="00B016AD" w:rsidRDefault="00EF2222" w:rsidP="00353799">
            <w:pPr>
              <w:numPr>
                <w:ilvl w:val="1"/>
                <w:numId w:val="47"/>
              </w:numPr>
              <w:spacing w:after="0" w:line="240" w:lineRule="auto"/>
              <w:ind w:left="450" w:hanging="450"/>
              <w:jc w:val="both"/>
              <w:rPr>
                <w:rFonts w:ascii="Arial" w:hAnsi="Arial" w:cs="Arial"/>
                <w:i/>
              </w:rPr>
            </w:pPr>
            <w:r w:rsidRPr="00B016AD">
              <w:rPr>
                <w:rFonts w:ascii="Arial" w:hAnsi="Arial" w:cs="Arial"/>
                <w:i/>
              </w:rPr>
              <w:t>To protect, manage and restore areas of high ecological, scientific, cultural or aesthetic values.</w:t>
            </w:r>
          </w:p>
          <w:p w14:paraId="763B3B4B" w14:textId="77777777" w:rsidR="00EF2222" w:rsidRPr="00B016AD" w:rsidRDefault="00EF2222" w:rsidP="00353799">
            <w:pPr>
              <w:numPr>
                <w:ilvl w:val="1"/>
                <w:numId w:val="47"/>
              </w:numPr>
              <w:spacing w:after="0" w:line="240" w:lineRule="auto"/>
              <w:ind w:left="450" w:hanging="450"/>
              <w:jc w:val="both"/>
              <w:rPr>
                <w:rFonts w:ascii="Arial" w:hAnsi="Arial" w:cs="Arial"/>
                <w:i/>
              </w:rPr>
            </w:pPr>
            <w:r w:rsidRPr="00B016AD">
              <w:rPr>
                <w:rFonts w:ascii="Arial" w:hAnsi="Arial" w:cs="Arial"/>
                <w:i/>
              </w:rPr>
              <w:t>To prevent development that could destroy, damage or otherwise have an adverse effect on those values.</w:t>
            </w:r>
          </w:p>
          <w:p w14:paraId="595EA0C2" w14:textId="77777777" w:rsidR="00EF2222" w:rsidRPr="00B016AD" w:rsidRDefault="00EF2222" w:rsidP="00353799">
            <w:pPr>
              <w:numPr>
                <w:ilvl w:val="1"/>
                <w:numId w:val="47"/>
              </w:numPr>
              <w:spacing w:after="0" w:line="240" w:lineRule="auto"/>
              <w:ind w:left="450" w:hanging="450"/>
              <w:jc w:val="both"/>
              <w:rPr>
                <w:rFonts w:ascii="Arial" w:hAnsi="Arial" w:cs="Arial"/>
                <w:i/>
              </w:rPr>
            </w:pPr>
            <w:r w:rsidRPr="00B016AD">
              <w:rPr>
                <w:rFonts w:ascii="Arial" w:hAnsi="Arial" w:cs="Arial"/>
                <w:i/>
              </w:rPr>
              <w:t>To protect threatened species and rivers, creeks and gully ecosystems within Queanbeyan.</w:t>
            </w:r>
          </w:p>
          <w:p w14:paraId="1E4A1DB4" w14:textId="77777777" w:rsidR="00EF2222" w:rsidRPr="00B016AD" w:rsidRDefault="00EF2222" w:rsidP="00353799">
            <w:pPr>
              <w:numPr>
                <w:ilvl w:val="1"/>
                <w:numId w:val="47"/>
              </w:numPr>
              <w:spacing w:after="0" w:line="240" w:lineRule="auto"/>
              <w:ind w:left="450" w:hanging="450"/>
              <w:jc w:val="both"/>
              <w:rPr>
                <w:rFonts w:ascii="Arial" w:hAnsi="Arial" w:cs="Arial"/>
                <w:i/>
              </w:rPr>
            </w:pPr>
            <w:r w:rsidRPr="00B016AD">
              <w:rPr>
                <w:rFonts w:ascii="Arial" w:hAnsi="Arial" w:cs="Arial"/>
                <w:i/>
              </w:rPr>
              <w:t>To identify and protect escarpment areas that enhance the visual amenity of Queanbeyan and possess special aesthetic or conservational value.</w:t>
            </w:r>
          </w:p>
          <w:p w14:paraId="1C623319" w14:textId="77777777" w:rsidR="00EF2222" w:rsidRPr="00B016AD" w:rsidRDefault="00EF2222" w:rsidP="00353799">
            <w:pPr>
              <w:numPr>
                <w:ilvl w:val="1"/>
                <w:numId w:val="47"/>
              </w:numPr>
              <w:spacing w:after="0" w:line="240" w:lineRule="auto"/>
              <w:ind w:left="450" w:hanging="450"/>
              <w:jc w:val="both"/>
              <w:rPr>
                <w:rFonts w:ascii="Arial" w:hAnsi="Arial" w:cs="Arial"/>
                <w:i/>
              </w:rPr>
            </w:pPr>
            <w:r w:rsidRPr="00B016AD">
              <w:rPr>
                <w:rFonts w:ascii="Arial" w:hAnsi="Arial" w:cs="Arial"/>
                <w:i/>
              </w:rPr>
              <w:t>To protect water quality by preventing inappropriate development within catchment areas.</w:t>
            </w:r>
          </w:p>
          <w:p w14:paraId="35ED6F67" w14:textId="4CE40F02" w:rsidR="00265FB4" w:rsidRPr="00265FB4" w:rsidRDefault="231D548F" w:rsidP="5CC0CADF">
            <w:pPr>
              <w:spacing w:before="60" w:after="60" w:line="240" w:lineRule="auto"/>
              <w:jc w:val="both"/>
              <w:rPr>
                <w:rFonts w:ascii="Arial" w:hAnsi="Arial" w:cs="Arial"/>
              </w:rPr>
            </w:pPr>
            <w:r w:rsidRPr="5CC0CADF">
              <w:rPr>
                <w:rFonts w:ascii="Arial" w:hAnsi="Arial" w:cs="Arial"/>
              </w:rPr>
              <w:t>The development has been designed to avoid areas of high ecological values in order to maintain their values. Threatened species and ecological communities have been identified and avoided where possible</w:t>
            </w:r>
            <w:r w:rsidR="6E9FC726" w:rsidRPr="5CC0CADF">
              <w:rPr>
                <w:rFonts w:ascii="Arial" w:hAnsi="Arial" w:cs="Arial"/>
              </w:rPr>
              <w:t>. The values of the local area will be maintained by avoiding areas of high ecological values identified in the BCAR.</w:t>
            </w:r>
            <w:r w:rsidR="2B28251B" w:rsidRPr="5CC0CADF">
              <w:rPr>
                <w:rFonts w:ascii="Arial" w:hAnsi="Arial" w:cs="Arial"/>
              </w:rPr>
              <w:t xml:space="preserve"> The Biodiversity Certificate Order issued </w:t>
            </w:r>
            <w:r w:rsidR="3DA7158D" w:rsidRPr="5CC0CADF">
              <w:rPr>
                <w:rFonts w:ascii="Arial" w:hAnsi="Arial" w:cs="Arial"/>
              </w:rPr>
              <w:t xml:space="preserve">under Part 8 of the </w:t>
            </w:r>
            <w:r w:rsidR="3DA7158D" w:rsidRPr="5CC0CADF">
              <w:rPr>
                <w:rFonts w:ascii="Arial" w:hAnsi="Arial" w:cs="Arial"/>
                <w:i/>
                <w:iCs/>
              </w:rPr>
              <w:t>Biodiversity Conservation Act</w:t>
            </w:r>
            <w:r w:rsidR="3DA7158D" w:rsidRPr="5CC0CADF">
              <w:rPr>
                <w:rFonts w:ascii="Arial" w:hAnsi="Arial" w:cs="Arial"/>
              </w:rPr>
              <w:t xml:space="preserve"> provides that an assessment of </w:t>
            </w:r>
            <w:r w:rsidR="7A3A5D53" w:rsidRPr="5CC0CADF">
              <w:rPr>
                <w:rFonts w:ascii="Arial" w:hAnsi="Arial" w:cs="Arial"/>
              </w:rPr>
              <w:t xml:space="preserve">likely </w:t>
            </w:r>
            <w:r w:rsidR="7A3A5D53" w:rsidRPr="5CC0CADF">
              <w:rPr>
                <w:rFonts w:ascii="Arial" w:hAnsi="Arial" w:cs="Arial"/>
              </w:rPr>
              <w:lastRenderedPageBreak/>
              <w:t>biodiversity impacts is not required under Part 7 of the Biodiversity Conservation Act.</w:t>
            </w:r>
          </w:p>
          <w:p w14:paraId="4DF7D0D1" w14:textId="718558AB" w:rsidR="00BB3C0B" w:rsidRDefault="7EA8498B" w:rsidP="5CC0CADF">
            <w:pPr>
              <w:spacing w:before="60" w:after="60" w:line="240" w:lineRule="auto"/>
              <w:jc w:val="both"/>
              <w:rPr>
                <w:rFonts w:ascii="Arial" w:hAnsi="Arial" w:cs="Arial"/>
              </w:rPr>
            </w:pPr>
            <w:r w:rsidRPr="5CC0CADF">
              <w:rPr>
                <w:rFonts w:ascii="Arial" w:hAnsi="Arial" w:cs="Arial"/>
              </w:rPr>
              <w:t xml:space="preserve">Following Council’s Information request the applicant has </w:t>
            </w:r>
            <w:r w:rsidR="231D548F" w:rsidRPr="5CC0CADF">
              <w:rPr>
                <w:rFonts w:ascii="Arial" w:hAnsi="Arial" w:cs="Arial"/>
              </w:rPr>
              <w:t>amended the proposal to ensure no development is within the C2 zone as shown in blue in the images below.</w:t>
            </w:r>
          </w:p>
          <w:p w14:paraId="7E2413C8" w14:textId="7C73AE9A" w:rsidR="001114DA" w:rsidRPr="003937B0" w:rsidRDefault="334372DD" w:rsidP="00265FB4">
            <w:pPr>
              <w:jc w:val="both"/>
            </w:pPr>
            <w:r>
              <w:rPr>
                <w:noProof/>
              </w:rPr>
              <w:drawing>
                <wp:inline distT="0" distB="0" distL="0" distR="0" wp14:anchorId="4E48BD9D" wp14:editId="64721F57">
                  <wp:extent cx="4395128" cy="5904002"/>
                  <wp:effectExtent l="0" t="0" r="571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57">
                            <a:extLst>
                              <a:ext uri="{28A0092B-C50C-407E-A947-70E740481C1C}">
                                <a14:useLocalDpi xmlns:a14="http://schemas.microsoft.com/office/drawing/2010/main" val="0"/>
                              </a:ext>
                            </a:extLst>
                          </a:blip>
                          <a:srcRect l="5870" t="2191" r="6680"/>
                          <a:stretch>
                            <a:fillRect/>
                          </a:stretch>
                        </pic:blipFill>
                        <pic:spPr>
                          <a:xfrm>
                            <a:off x="0" y="0"/>
                            <a:ext cx="4395128" cy="5904002"/>
                          </a:xfrm>
                          <a:prstGeom prst="rect">
                            <a:avLst/>
                          </a:prstGeom>
                        </pic:spPr>
                      </pic:pic>
                    </a:graphicData>
                  </a:graphic>
                </wp:inline>
              </w:drawing>
            </w:r>
          </w:p>
          <w:p w14:paraId="2495C99B" w14:textId="4D83966F" w:rsidR="001114DA" w:rsidRPr="003937B0" w:rsidRDefault="2BF81AC7" w:rsidP="5CC0CADF">
            <w:pPr>
              <w:spacing w:after="240"/>
              <w:jc w:val="center"/>
            </w:pPr>
            <w:r>
              <w:rPr>
                <w:noProof/>
              </w:rPr>
              <w:drawing>
                <wp:inline distT="0" distB="0" distL="0" distR="0" wp14:anchorId="69312D2F" wp14:editId="16D7E49A">
                  <wp:extent cx="342900" cy="342900"/>
                  <wp:effectExtent l="0" t="0" r="5715" b="1905"/>
                  <wp:docPr id="114158076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58" cstate="print">
                            <a:extLst>
                              <a:ext uri="{28A0092B-C50C-407E-A947-70E740481C1C}">
                                <a14:useLocalDpi xmlns:a14="http://schemas.microsoft.com/office/drawing/2010/main" val="0"/>
                              </a:ext>
                            </a:extLst>
                          </a:blip>
                          <a:srcRect l="5870" t="2191" r="6680"/>
                          <a:stretch>
                            <a:fillRect/>
                          </a:stretch>
                        </pic:blipFill>
                        <pic:spPr>
                          <a:xfrm>
                            <a:off x="0" y="0"/>
                            <a:ext cx="342900" cy="342900"/>
                          </a:xfrm>
                          <a:prstGeom prst="rect">
                            <a:avLst/>
                          </a:prstGeom>
                        </pic:spPr>
                      </pic:pic>
                    </a:graphicData>
                  </a:graphic>
                </wp:inline>
              </w:drawing>
            </w:r>
          </w:p>
          <w:p w14:paraId="03582277" w14:textId="77777777" w:rsidR="001114DA" w:rsidRDefault="0029320E" w:rsidP="5CC0CADF">
            <w:pPr>
              <w:spacing w:after="240"/>
              <w:jc w:val="center"/>
              <w:rPr>
                <w:b/>
                <w:bCs/>
                <w:i/>
                <w:iCs/>
              </w:rPr>
            </w:pPr>
            <w:r>
              <w:rPr>
                <w:noProof/>
              </w:rPr>
              <w:drawing>
                <wp:inline distT="0" distB="0" distL="0" distR="0" wp14:anchorId="079562C9" wp14:editId="0441CDB3">
                  <wp:extent cx="342900" cy="342900"/>
                  <wp:effectExtent l="0" t="0" r="5715" b="1905"/>
                  <wp:docPr id="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870" t="2191" r="6680"/>
                          <a:stretch/>
                        </pic:blipFill>
                        <pic:spPr bwMode="auto">
                          <a:xfrm>
                            <a:off x="0" y="0"/>
                            <a:ext cx="342900" cy="342900"/>
                          </a:xfrm>
                          <a:prstGeom prst="rect">
                            <a:avLst/>
                          </a:prstGeom>
                          <a:noFill/>
                          <a:ln>
                            <a:noFill/>
                          </a:ln>
                          <a:extLst>
                            <a:ext uri="{53640926-AAD7-44D8-BBD7-CCE9431645EC}">
                              <a14:shadowObscured xmlns:a14="http://schemas.microsoft.com/office/drawing/2010/main"/>
                            </a:ext>
                          </a:extLst>
                        </pic:spPr>
                      </pic:pic>
                    </a:graphicData>
                  </a:graphic>
                </wp:inline>
              </w:drawing>
            </w:r>
          </w:p>
          <w:p w14:paraId="7220216E" w14:textId="645DF37B" w:rsidR="00B955EF" w:rsidRPr="00B955EF" w:rsidRDefault="00B955EF" w:rsidP="5CC0CADF">
            <w:pPr>
              <w:spacing w:after="240"/>
              <w:jc w:val="center"/>
              <w:rPr>
                <w:rFonts w:ascii="Arial" w:hAnsi="Arial" w:cs="Arial"/>
                <w:b/>
                <w:bCs/>
                <w:i/>
                <w:iCs/>
                <w:sz w:val="20"/>
                <w:szCs w:val="20"/>
              </w:rPr>
            </w:pPr>
            <w:r w:rsidRPr="00B955EF">
              <w:rPr>
                <w:rFonts w:ascii="Arial" w:hAnsi="Arial" w:cs="Arial"/>
                <w:b/>
                <w:bCs/>
                <w:i/>
                <w:iCs/>
                <w:sz w:val="20"/>
                <w:szCs w:val="20"/>
              </w:rPr>
              <w:t>Figure 44 – Revised Lot Layout Clear of C2 (Formerly E2) Zone Boundary</w:t>
            </w:r>
          </w:p>
        </w:tc>
        <w:tc>
          <w:tcPr>
            <w:tcW w:w="1458" w:type="dxa"/>
            <w:tcBorders>
              <w:top w:val="single" w:sz="4" w:space="0" w:color="auto"/>
              <w:left w:val="single" w:sz="4" w:space="0" w:color="auto"/>
              <w:bottom w:val="single" w:sz="4" w:space="0" w:color="auto"/>
              <w:right w:val="single" w:sz="4" w:space="0" w:color="auto"/>
            </w:tcBorders>
          </w:tcPr>
          <w:p w14:paraId="55AF7A49" w14:textId="77777777" w:rsidR="00EF2222" w:rsidRPr="003937B0" w:rsidRDefault="00EF2222" w:rsidP="00320EBF">
            <w:pPr>
              <w:jc w:val="center"/>
              <w:rPr>
                <w:rFonts w:ascii="Arial" w:hAnsi="Arial" w:cs="Arial"/>
              </w:rPr>
            </w:pPr>
          </w:p>
          <w:p w14:paraId="47F33024" w14:textId="77777777" w:rsidR="00EF2222" w:rsidRPr="003937B0" w:rsidRDefault="00EF2222" w:rsidP="00320EBF">
            <w:pPr>
              <w:jc w:val="center"/>
              <w:rPr>
                <w:rFonts w:ascii="Arial" w:hAnsi="Arial" w:cs="Arial"/>
              </w:rPr>
            </w:pPr>
            <w:r w:rsidRPr="003937B0">
              <w:rPr>
                <w:rFonts w:ascii="Arial" w:hAnsi="Arial" w:cs="Arial"/>
              </w:rPr>
              <w:t>Yes</w:t>
            </w:r>
          </w:p>
        </w:tc>
      </w:tr>
    </w:tbl>
    <w:p w14:paraId="5AB7007E" w14:textId="77777777" w:rsidR="00B955EF" w:rsidRDefault="00B955EF">
      <w:r>
        <w:br w:type="page"/>
      </w:r>
    </w:p>
    <w:tbl>
      <w:tblPr>
        <w:tblW w:w="9108" w:type="dxa"/>
        <w:tblLayout w:type="fixed"/>
        <w:tblLook w:val="01E0" w:firstRow="1" w:lastRow="1" w:firstColumn="1" w:lastColumn="1" w:noHBand="0" w:noVBand="0"/>
      </w:tblPr>
      <w:tblGrid>
        <w:gridCol w:w="7650"/>
        <w:gridCol w:w="1458"/>
      </w:tblGrid>
      <w:tr w:rsidR="00EF2222" w:rsidRPr="003937B0" w14:paraId="429B5EED"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E6F03D" w14:textId="7706CB6D" w:rsidR="00EF2222" w:rsidRPr="003937B0" w:rsidRDefault="00EF2222" w:rsidP="00320EBF">
            <w:pPr>
              <w:jc w:val="both"/>
              <w:rPr>
                <w:rFonts w:ascii="Arial" w:hAnsi="Arial" w:cs="Arial"/>
              </w:rPr>
            </w:pPr>
            <w:r w:rsidRPr="00605CEF">
              <w:rPr>
                <w:rFonts w:ascii="Arial" w:hAnsi="Arial" w:cs="Arial"/>
                <w:b/>
                <w:i/>
              </w:rPr>
              <w:lastRenderedPageBreak/>
              <w:t>Clause 2.5</w:t>
            </w:r>
            <w:r w:rsidRPr="00605CEF">
              <w:rPr>
                <w:rFonts w:ascii="Arial" w:hAnsi="Arial" w:cs="Arial"/>
                <w:b/>
                <w:i/>
              </w:rPr>
              <w:tab/>
              <w:t>Additional permitted uses for particular land</w:t>
            </w:r>
          </w:p>
        </w:tc>
      </w:tr>
      <w:tr w:rsidR="00EF2222" w:rsidRPr="003937B0" w14:paraId="4F85D240"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5D959338" w14:textId="0779CF6A" w:rsidR="00EF2222" w:rsidRDefault="00EF2222" w:rsidP="5CC0CADF">
            <w:pPr>
              <w:spacing w:before="120" w:after="120" w:line="240" w:lineRule="auto"/>
              <w:jc w:val="both"/>
              <w:rPr>
                <w:rFonts w:ascii="Arial" w:hAnsi="Arial" w:cs="Arial"/>
              </w:rPr>
            </w:pPr>
            <w:r w:rsidRPr="5CC0CADF">
              <w:rPr>
                <w:rFonts w:ascii="Arial" w:hAnsi="Arial" w:cs="Arial"/>
              </w:rPr>
              <w:t xml:space="preserve">Pursuant to Schedule 1 – Additional permitted uses, part of the land is identified on the </w:t>
            </w:r>
            <w:proofErr w:type="spellStart"/>
            <w:r w:rsidRPr="5CC0CADF">
              <w:rPr>
                <w:rFonts w:ascii="Arial" w:hAnsi="Arial" w:cs="Arial"/>
              </w:rPr>
              <w:t>Googong</w:t>
            </w:r>
            <w:proofErr w:type="spellEnd"/>
            <w:r w:rsidRPr="5CC0CADF">
              <w:rPr>
                <w:rFonts w:ascii="Arial" w:hAnsi="Arial" w:cs="Arial"/>
              </w:rPr>
              <w:t xml:space="preserve"> Map as “Additional Development Area” and “</w:t>
            </w:r>
            <w:proofErr w:type="spellStart"/>
            <w:r w:rsidRPr="5CC0CADF">
              <w:rPr>
                <w:rFonts w:ascii="Arial" w:hAnsi="Arial" w:cs="Arial"/>
              </w:rPr>
              <w:t>Googong</w:t>
            </w:r>
            <w:proofErr w:type="spellEnd"/>
            <w:r w:rsidRPr="5CC0CADF">
              <w:rPr>
                <w:rFonts w:ascii="Arial" w:hAnsi="Arial" w:cs="Arial"/>
              </w:rPr>
              <w:t xml:space="preserve"> Common” (See Figure 16 </w:t>
            </w:r>
            <w:r w:rsidR="00691255" w:rsidRPr="5CC0CADF">
              <w:rPr>
                <w:rFonts w:ascii="Arial" w:hAnsi="Arial" w:cs="Arial"/>
              </w:rPr>
              <w:t>–</w:t>
            </w:r>
            <w:r w:rsidRPr="5CC0CADF">
              <w:rPr>
                <w:rFonts w:ascii="Arial" w:hAnsi="Arial" w:cs="Arial"/>
              </w:rPr>
              <w:t xml:space="preserve"> zoning map). </w:t>
            </w:r>
          </w:p>
          <w:p w14:paraId="32CDB602" w14:textId="4EA2F568" w:rsidR="00EF2222" w:rsidRDefault="00EF2222" w:rsidP="5CC0CADF">
            <w:pPr>
              <w:spacing w:before="120" w:after="120" w:line="240" w:lineRule="auto"/>
              <w:jc w:val="both"/>
              <w:rPr>
                <w:rFonts w:ascii="Arial" w:hAnsi="Arial" w:cs="Arial"/>
                <w:lang w:val="en"/>
              </w:rPr>
            </w:pPr>
            <w:r w:rsidRPr="5CC0CADF">
              <w:rPr>
                <w:rFonts w:ascii="Arial" w:hAnsi="Arial" w:cs="Arial"/>
              </w:rPr>
              <w:t xml:space="preserve">The additional permitted uses for Additional Development Area are “development for the purposes of </w:t>
            </w:r>
            <w:r w:rsidRPr="5CC0CADF">
              <w:rPr>
                <w:rFonts w:ascii="Arial" w:hAnsi="Arial" w:cs="Arial"/>
                <w:lang w:val="en"/>
              </w:rPr>
              <w:t xml:space="preserve">advertising structures, business identification signs, business premises, food and drink premises, hotel or motel accommodation, kiosks, markets, office premises, service stations and shops.” </w:t>
            </w:r>
          </w:p>
          <w:p w14:paraId="5CAD7B7C" w14:textId="6A198701" w:rsidR="00651582" w:rsidRDefault="0FD34655" w:rsidP="5CC0CADF">
            <w:pPr>
              <w:spacing w:before="120" w:after="120" w:line="240" w:lineRule="auto"/>
              <w:jc w:val="both"/>
              <w:rPr>
                <w:rFonts w:ascii="Arial" w:hAnsi="Arial" w:cs="Arial"/>
                <w:lang w:val="en"/>
              </w:rPr>
            </w:pPr>
            <w:r w:rsidRPr="5CC0CADF">
              <w:rPr>
                <w:rFonts w:ascii="Arial" w:hAnsi="Arial" w:cs="Arial"/>
              </w:rPr>
              <w:t xml:space="preserve">The Neighbourhood Centres are subject to the Additional Development Area controls. </w:t>
            </w:r>
            <w:r w:rsidR="50A4D368" w:rsidRPr="5CC0CADF">
              <w:rPr>
                <w:rFonts w:ascii="Arial" w:hAnsi="Arial" w:cs="Arial"/>
              </w:rPr>
              <w:t xml:space="preserve">Future </w:t>
            </w:r>
            <w:r w:rsidR="5A06D5A1" w:rsidRPr="5CC0CADF">
              <w:rPr>
                <w:rFonts w:ascii="Arial" w:hAnsi="Arial" w:cs="Arial"/>
              </w:rPr>
              <w:t xml:space="preserve">development </w:t>
            </w:r>
            <w:r w:rsidR="50A4D368" w:rsidRPr="5CC0CADF">
              <w:rPr>
                <w:rFonts w:ascii="Arial" w:hAnsi="Arial" w:cs="Arial"/>
              </w:rPr>
              <w:t>applications will seek consent for</w:t>
            </w:r>
            <w:r w:rsidR="5A06D5A1" w:rsidRPr="5CC0CADF">
              <w:rPr>
                <w:rFonts w:ascii="Arial" w:hAnsi="Arial" w:cs="Arial"/>
              </w:rPr>
              <w:t xml:space="preserve"> a range of permitted uses.</w:t>
            </w:r>
          </w:p>
          <w:p w14:paraId="6DA634E8"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The additional permitted uses for the </w:t>
            </w:r>
            <w:proofErr w:type="spellStart"/>
            <w:r w:rsidRPr="5CC0CADF">
              <w:rPr>
                <w:rFonts w:ascii="Arial" w:hAnsi="Arial" w:cs="Arial"/>
              </w:rPr>
              <w:t>Googong</w:t>
            </w:r>
            <w:proofErr w:type="spellEnd"/>
            <w:r w:rsidRPr="5CC0CADF">
              <w:rPr>
                <w:rFonts w:ascii="Arial" w:hAnsi="Arial" w:cs="Arial"/>
              </w:rPr>
              <w:t xml:space="preserve"> Common are “development for the purposes of cellar door premises, depots, entertainment facilities, function centres, garden centres, horticulture, landscaping material supplies, plant nurseries, resource recovery facilities, viticulture, waste or resource transfer stations and water recreation structures.”</w:t>
            </w:r>
          </w:p>
          <w:p w14:paraId="636E9C25" w14:textId="127F6FC8" w:rsidR="00EF2222" w:rsidRPr="003937B0" w:rsidRDefault="00EF2222" w:rsidP="5CC0CADF">
            <w:pPr>
              <w:spacing w:before="120" w:after="120" w:line="240" w:lineRule="auto"/>
              <w:jc w:val="both"/>
              <w:rPr>
                <w:rFonts w:ascii="Arial" w:hAnsi="Arial" w:cs="Arial"/>
              </w:rPr>
            </w:pPr>
            <w:r w:rsidRPr="5CC0CADF">
              <w:rPr>
                <w:rFonts w:ascii="Arial" w:hAnsi="Arial" w:cs="Arial"/>
              </w:rPr>
              <w:t>The proposed development does not propose any of th</w:t>
            </w:r>
            <w:r w:rsidR="04EB361B" w:rsidRPr="5CC0CADF">
              <w:rPr>
                <w:rFonts w:ascii="Arial" w:hAnsi="Arial" w:cs="Arial"/>
              </w:rPr>
              <w:t xml:space="preserve">ose </w:t>
            </w:r>
            <w:r w:rsidR="4A69FF3C" w:rsidRPr="5CC0CADF">
              <w:rPr>
                <w:rFonts w:ascii="Arial" w:hAnsi="Arial" w:cs="Arial"/>
              </w:rPr>
              <w:t xml:space="preserve">permitted </w:t>
            </w:r>
            <w:r w:rsidRPr="5CC0CADF">
              <w:rPr>
                <w:rFonts w:ascii="Arial" w:hAnsi="Arial" w:cs="Arial"/>
              </w:rPr>
              <w:t xml:space="preserve">land uses </w:t>
            </w:r>
            <w:r w:rsidR="4A69FF3C" w:rsidRPr="5CC0CADF">
              <w:rPr>
                <w:rFonts w:ascii="Arial" w:hAnsi="Arial" w:cs="Arial"/>
              </w:rPr>
              <w:t>at this stage.</w:t>
            </w:r>
          </w:p>
        </w:tc>
        <w:tc>
          <w:tcPr>
            <w:tcW w:w="1458" w:type="dxa"/>
            <w:tcBorders>
              <w:top w:val="single" w:sz="4" w:space="0" w:color="auto"/>
              <w:left w:val="single" w:sz="4" w:space="0" w:color="auto"/>
              <w:bottom w:val="single" w:sz="4" w:space="0" w:color="auto"/>
              <w:right w:val="single" w:sz="4" w:space="0" w:color="auto"/>
            </w:tcBorders>
          </w:tcPr>
          <w:p w14:paraId="256930E7" w14:textId="77777777" w:rsidR="00EF2222" w:rsidRPr="003937B0" w:rsidRDefault="00EF2222" w:rsidP="00320EBF">
            <w:pPr>
              <w:jc w:val="center"/>
              <w:rPr>
                <w:rFonts w:ascii="Arial" w:hAnsi="Arial" w:cs="Arial"/>
              </w:rPr>
            </w:pPr>
            <w:r>
              <w:rPr>
                <w:rFonts w:ascii="Arial" w:hAnsi="Arial" w:cs="Arial"/>
              </w:rPr>
              <w:t>Yes</w:t>
            </w:r>
          </w:p>
        </w:tc>
      </w:tr>
      <w:tr w:rsidR="00EF2222" w:rsidRPr="003937B0" w14:paraId="434F1DAB"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F2F2F2" w:themeFill="background1" w:themeFillShade="F2"/>
            <w:vAlign w:val="center"/>
            <w:hideMark/>
          </w:tcPr>
          <w:p w14:paraId="4C78831E" w14:textId="77777777" w:rsidR="00EF2222" w:rsidRPr="003937B0" w:rsidRDefault="00EF2222" w:rsidP="00320EBF">
            <w:pPr>
              <w:tabs>
                <w:tab w:val="left" w:pos="1134"/>
              </w:tabs>
              <w:ind w:left="1134" w:hanging="1134"/>
              <w:jc w:val="both"/>
              <w:rPr>
                <w:rFonts w:ascii="Arial" w:hAnsi="Arial" w:cs="Arial"/>
                <w:b/>
                <w:i/>
              </w:rPr>
            </w:pPr>
            <w:r w:rsidRPr="00756DCE">
              <w:rPr>
                <w:rFonts w:ascii="Arial" w:hAnsi="Arial" w:cs="Arial"/>
                <w:b/>
                <w:i/>
              </w:rPr>
              <w:t xml:space="preserve">Clause 2.6 </w:t>
            </w:r>
            <w:r w:rsidRPr="00756DCE">
              <w:rPr>
                <w:rFonts w:ascii="Arial" w:hAnsi="Arial" w:cs="Arial"/>
                <w:b/>
                <w:i/>
              </w:rPr>
              <w:tab/>
              <w:t>Subdivision – Consent requirements</w:t>
            </w:r>
          </w:p>
        </w:tc>
        <w:tc>
          <w:tcPr>
            <w:tcW w:w="145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64AEC11" w14:textId="77777777" w:rsidR="00EF2222" w:rsidRPr="003937B0" w:rsidRDefault="00EF2222" w:rsidP="00320EBF">
            <w:pPr>
              <w:tabs>
                <w:tab w:val="left" w:pos="1134"/>
              </w:tabs>
              <w:ind w:left="1134" w:hanging="1134"/>
              <w:jc w:val="both"/>
              <w:rPr>
                <w:rFonts w:ascii="Arial" w:hAnsi="Arial" w:cs="Arial"/>
                <w:b/>
                <w:i/>
              </w:rPr>
            </w:pPr>
          </w:p>
        </w:tc>
      </w:tr>
      <w:tr w:rsidR="00EF2222" w:rsidRPr="003937B0" w14:paraId="0A862308"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43AD3664" w14:textId="771AD666" w:rsidR="00C05CC5" w:rsidRDefault="00EF2222" w:rsidP="5CC0CADF">
            <w:pPr>
              <w:spacing w:before="120" w:after="120" w:line="240" w:lineRule="auto"/>
              <w:jc w:val="both"/>
              <w:rPr>
                <w:rFonts w:ascii="Arial" w:hAnsi="Arial" w:cs="Arial"/>
              </w:rPr>
            </w:pPr>
            <w:r w:rsidRPr="5CC0CADF">
              <w:rPr>
                <w:rFonts w:ascii="Arial" w:hAnsi="Arial" w:cs="Arial"/>
              </w:rPr>
              <w:t xml:space="preserve">This clause states that the subdivision of land requires development consent.  The proposed development includes the subdivision of land to create </w:t>
            </w:r>
            <w:r w:rsidR="61FE1D86" w:rsidRPr="5CC0CADF">
              <w:rPr>
                <w:rFonts w:ascii="Arial" w:hAnsi="Arial" w:cs="Arial"/>
              </w:rPr>
              <w:t>1398</w:t>
            </w:r>
            <w:r w:rsidRPr="5CC0CADF">
              <w:rPr>
                <w:rFonts w:ascii="Arial" w:hAnsi="Arial" w:cs="Arial"/>
              </w:rPr>
              <w:t xml:space="preserve"> Torrens Title Lots for the purpose of future dwelling houses, 1</w:t>
            </w:r>
            <w:r w:rsidR="61FE1D86" w:rsidRPr="5CC0CADF">
              <w:rPr>
                <w:rFonts w:ascii="Arial" w:hAnsi="Arial" w:cs="Arial"/>
              </w:rPr>
              <w:t xml:space="preserve">4 </w:t>
            </w:r>
            <w:r w:rsidRPr="5CC0CADF">
              <w:rPr>
                <w:rFonts w:ascii="Arial" w:hAnsi="Arial" w:cs="Arial"/>
              </w:rPr>
              <w:t xml:space="preserve">residue lots for future </w:t>
            </w:r>
            <w:r w:rsidR="61FE1D86" w:rsidRPr="5CC0CADF">
              <w:rPr>
                <w:rFonts w:ascii="Arial" w:hAnsi="Arial" w:cs="Arial"/>
              </w:rPr>
              <w:t>residential development</w:t>
            </w:r>
            <w:r w:rsidRPr="5CC0CADF">
              <w:rPr>
                <w:rFonts w:ascii="Arial" w:hAnsi="Arial" w:cs="Arial"/>
              </w:rPr>
              <w:t xml:space="preserve"> </w:t>
            </w:r>
            <w:r w:rsidR="7D2BFDF4" w:rsidRPr="5CC0CADF">
              <w:rPr>
                <w:rFonts w:ascii="Arial" w:hAnsi="Arial" w:cs="Arial"/>
              </w:rPr>
              <w:t>and 5 Neighbourhood Centre lots</w:t>
            </w:r>
            <w:r w:rsidR="31A81370" w:rsidRPr="5CC0CADF">
              <w:rPr>
                <w:rFonts w:ascii="Arial" w:hAnsi="Arial" w:cs="Arial"/>
              </w:rPr>
              <w:t xml:space="preserve"> </w:t>
            </w:r>
            <w:r w:rsidR="64CA561C" w:rsidRPr="5CC0CADF">
              <w:rPr>
                <w:rFonts w:ascii="Arial" w:hAnsi="Arial" w:cs="Arial"/>
              </w:rPr>
              <w:t>across</w:t>
            </w:r>
            <w:r w:rsidR="31A81370" w:rsidRPr="5CC0CADF">
              <w:rPr>
                <w:rFonts w:ascii="Arial" w:hAnsi="Arial" w:cs="Arial"/>
              </w:rPr>
              <w:t xml:space="preserve"> 3 Neighbour</w:t>
            </w:r>
            <w:r w:rsidR="64CA561C" w:rsidRPr="5CC0CADF">
              <w:rPr>
                <w:rFonts w:ascii="Arial" w:hAnsi="Arial" w:cs="Arial"/>
              </w:rPr>
              <w:t>hood Centres.</w:t>
            </w:r>
          </w:p>
          <w:p w14:paraId="5DA67015" w14:textId="670C82A0" w:rsidR="00EF2222" w:rsidRPr="003937B0" w:rsidRDefault="00EF2222" w:rsidP="5CC0CADF">
            <w:pPr>
              <w:spacing w:before="120" w:after="120" w:line="240" w:lineRule="auto"/>
              <w:jc w:val="both"/>
              <w:rPr>
                <w:rFonts w:ascii="Arial" w:hAnsi="Arial" w:cs="Arial"/>
              </w:rPr>
            </w:pPr>
            <w:r w:rsidRPr="5CC0CADF">
              <w:rPr>
                <w:rFonts w:ascii="Arial" w:hAnsi="Arial" w:cs="Arial"/>
              </w:rPr>
              <w:t>This plan applies to the subject site and therefore subdivision is permitted with development consent on this land.</w:t>
            </w:r>
          </w:p>
        </w:tc>
        <w:tc>
          <w:tcPr>
            <w:tcW w:w="1458" w:type="dxa"/>
            <w:tcBorders>
              <w:top w:val="single" w:sz="4" w:space="0" w:color="auto"/>
              <w:left w:val="single" w:sz="4" w:space="0" w:color="auto"/>
              <w:bottom w:val="single" w:sz="4" w:space="0" w:color="auto"/>
              <w:right w:val="single" w:sz="4" w:space="0" w:color="auto"/>
            </w:tcBorders>
          </w:tcPr>
          <w:p w14:paraId="5526C8DE" w14:textId="77777777" w:rsidR="00EF2222" w:rsidRPr="003937B0" w:rsidRDefault="00EF2222" w:rsidP="00320EBF">
            <w:pPr>
              <w:jc w:val="center"/>
              <w:rPr>
                <w:rFonts w:ascii="Arial" w:hAnsi="Arial" w:cs="Arial"/>
              </w:rPr>
            </w:pPr>
          </w:p>
          <w:p w14:paraId="4BF4D46C"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36032062"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F2F2F2" w:themeFill="background1" w:themeFillShade="F2"/>
            <w:vAlign w:val="center"/>
            <w:hideMark/>
          </w:tcPr>
          <w:p w14:paraId="56FA9DAE" w14:textId="77777777" w:rsidR="00EF2222" w:rsidRPr="003937B0" w:rsidRDefault="00EF2222" w:rsidP="00320EBF">
            <w:pPr>
              <w:tabs>
                <w:tab w:val="left" w:pos="1134"/>
              </w:tabs>
              <w:ind w:left="1134" w:hanging="1134"/>
              <w:jc w:val="both"/>
              <w:rPr>
                <w:rFonts w:ascii="Arial" w:hAnsi="Arial" w:cs="Arial"/>
                <w:b/>
                <w:i/>
              </w:rPr>
            </w:pPr>
            <w:r>
              <w:rPr>
                <w:rFonts w:ascii="Arial" w:hAnsi="Arial" w:cs="Arial"/>
                <w:b/>
                <w:i/>
              </w:rPr>
              <w:t>Clause 2.7</w:t>
            </w:r>
            <w:r>
              <w:rPr>
                <w:rFonts w:ascii="Arial" w:hAnsi="Arial" w:cs="Arial"/>
                <w:b/>
                <w:i/>
              </w:rPr>
              <w:tab/>
            </w:r>
            <w:r w:rsidRPr="003937B0">
              <w:rPr>
                <w:rFonts w:ascii="Arial" w:hAnsi="Arial" w:cs="Arial"/>
                <w:b/>
                <w:i/>
              </w:rPr>
              <w:t xml:space="preserve"> Demolition requires development consent</w:t>
            </w:r>
          </w:p>
        </w:tc>
        <w:tc>
          <w:tcPr>
            <w:tcW w:w="145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78009C1"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6B28AC5B"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hideMark/>
          </w:tcPr>
          <w:p w14:paraId="30FE1F54" w14:textId="34202418" w:rsidR="00EF2222" w:rsidRPr="003937B0" w:rsidRDefault="00EF2222" w:rsidP="5CC0CADF">
            <w:pPr>
              <w:tabs>
                <w:tab w:val="left" w:pos="709"/>
              </w:tabs>
              <w:spacing w:before="120" w:after="120" w:line="240" w:lineRule="auto"/>
              <w:jc w:val="both"/>
              <w:rPr>
                <w:rFonts w:ascii="Arial" w:hAnsi="Arial" w:cs="Arial"/>
              </w:rPr>
            </w:pPr>
            <w:r w:rsidRPr="5CC0CADF">
              <w:rPr>
                <w:rFonts w:ascii="Arial" w:hAnsi="Arial" w:cs="Arial"/>
              </w:rPr>
              <w:t xml:space="preserve">The proposal </w:t>
            </w:r>
            <w:r w:rsidR="48FD5F90" w:rsidRPr="5CC0CADF">
              <w:rPr>
                <w:rFonts w:ascii="Arial" w:hAnsi="Arial" w:cs="Arial"/>
              </w:rPr>
              <w:t>does not include consent for demolition. A structure will be dismantled for reuse.</w:t>
            </w:r>
            <w:r w:rsidRPr="5CC0CADF">
              <w:rPr>
                <w:rFonts w:ascii="Arial" w:hAnsi="Arial" w:cs="Arial"/>
              </w:rPr>
              <w:t xml:space="preserve"> </w:t>
            </w:r>
          </w:p>
        </w:tc>
        <w:tc>
          <w:tcPr>
            <w:tcW w:w="1458" w:type="dxa"/>
            <w:tcBorders>
              <w:top w:val="single" w:sz="4" w:space="0" w:color="auto"/>
              <w:left w:val="single" w:sz="4" w:space="0" w:color="auto"/>
              <w:bottom w:val="single" w:sz="4" w:space="0" w:color="auto"/>
              <w:right w:val="single" w:sz="4" w:space="0" w:color="auto"/>
            </w:tcBorders>
            <w:vAlign w:val="center"/>
            <w:hideMark/>
          </w:tcPr>
          <w:p w14:paraId="2004972F" w14:textId="77777777" w:rsidR="00EF2222" w:rsidRPr="003937B0" w:rsidRDefault="00EF2222" w:rsidP="00320EBF">
            <w:pPr>
              <w:jc w:val="center"/>
              <w:rPr>
                <w:rFonts w:ascii="Arial" w:hAnsi="Arial" w:cs="Arial"/>
                <w:b/>
                <w:i/>
              </w:rPr>
            </w:pPr>
            <w:r w:rsidRPr="003937B0">
              <w:rPr>
                <w:rFonts w:ascii="Arial" w:hAnsi="Arial" w:cs="Arial"/>
              </w:rPr>
              <w:t>Not applicable</w:t>
            </w:r>
          </w:p>
        </w:tc>
      </w:tr>
    </w:tbl>
    <w:p w14:paraId="04DEFE5B" w14:textId="77777777" w:rsidR="00B955EF" w:rsidRDefault="00B955EF">
      <w:r>
        <w:br w:type="page"/>
      </w:r>
    </w:p>
    <w:tbl>
      <w:tblPr>
        <w:tblW w:w="9108" w:type="dxa"/>
        <w:tblLayout w:type="fixed"/>
        <w:tblLook w:val="01E0" w:firstRow="1" w:lastRow="1" w:firstColumn="1" w:lastColumn="1" w:noHBand="0" w:noVBand="0"/>
      </w:tblPr>
      <w:tblGrid>
        <w:gridCol w:w="7650"/>
        <w:gridCol w:w="1458"/>
      </w:tblGrid>
      <w:tr w:rsidR="00EF2222" w:rsidRPr="003937B0" w14:paraId="0CFAE61F"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12690770" w14:textId="0D0E9E63" w:rsidR="00EF2222" w:rsidRPr="003937B0" w:rsidRDefault="00EF2222" w:rsidP="00320EBF">
            <w:pPr>
              <w:tabs>
                <w:tab w:val="left" w:pos="709"/>
              </w:tabs>
              <w:ind w:left="709" w:hanging="709"/>
              <w:jc w:val="both"/>
              <w:rPr>
                <w:rFonts w:ascii="Arial" w:hAnsi="Arial" w:cs="Arial"/>
                <w:b/>
                <w:i/>
              </w:rPr>
            </w:pPr>
            <w:r>
              <w:lastRenderedPageBreak/>
              <w:br w:type="page"/>
            </w:r>
            <w:r w:rsidRPr="003937B0">
              <w:rPr>
                <w:rFonts w:ascii="Arial" w:hAnsi="Arial" w:cs="Arial"/>
                <w:b/>
                <w:i/>
              </w:rPr>
              <w:t xml:space="preserve">Part 4 </w:t>
            </w:r>
            <w:r w:rsidRPr="003937B0">
              <w:rPr>
                <w:rFonts w:ascii="Arial" w:hAnsi="Arial" w:cs="Arial"/>
                <w:b/>
                <w:i/>
              </w:rPr>
              <w:tab/>
              <w:t>Principal Development Standards</w:t>
            </w:r>
          </w:p>
        </w:tc>
        <w:tc>
          <w:tcPr>
            <w:tcW w:w="1458"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24F0836"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0D1B9243"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105AF953" w14:textId="77777777" w:rsidR="00EF2222" w:rsidRPr="003937B0" w:rsidRDefault="00EF2222" w:rsidP="00320EBF">
            <w:pPr>
              <w:tabs>
                <w:tab w:val="left" w:pos="1134"/>
              </w:tabs>
              <w:ind w:left="1134" w:hanging="1134"/>
              <w:jc w:val="both"/>
              <w:rPr>
                <w:rFonts w:ascii="Arial" w:hAnsi="Arial" w:cs="Arial"/>
                <w:b/>
                <w:i/>
              </w:rPr>
            </w:pPr>
            <w:r w:rsidRPr="00212F82">
              <w:rPr>
                <w:rFonts w:ascii="Arial" w:hAnsi="Arial" w:cs="Arial"/>
                <w:b/>
                <w:i/>
              </w:rPr>
              <w:t xml:space="preserve">Clause 4.1 </w:t>
            </w:r>
            <w:r w:rsidRPr="00212F82">
              <w:rPr>
                <w:rFonts w:ascii="Arial" w:hAnsi="Arial" w:cs="Arial"/>
                <w:b/>
                <w:i/>
              </w:rPr>
              <w:tab/>
              <w:t>Minimum subdivision lot size</w:t>
            </w:r>
          </w:p>
        </w:tc>
      </w:tr>
      <w:tr w:rsidR="00EF2222" w:rsidRPr="003937B0" w14:paraId="2F8783C8"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75C6D526"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This clause provides for a minimum lot size for the subdivision of land as identified on the Minimum Lot Size Map. </w:t>
            </w:r>
          </w:p>
          <w:p w14:paraId="67515D82" w14:textId="77777777" w:rsidR="00EF2222" w:rsidRPr="003937B0" w:rsidRDefault="00EF2222" w:rsidP="00B955EF">
            <w:pPr>
              <w:spacing w:after="60"/>
              <w:jc w:val="both"/>
              <w:rPr>
                <w:rFonts w:ascii="Arial" w:hAnsi="Arial" w:cs="Arial"/>
              </w:rPr>
            </w:pPr>
            <w:r w:rsidRPr="003937B0">
              <w:rPr>
                <w:rFonts w:ascii="Arial" w:hAnsi="Arial" w:cs="Arial"/>
              </w:rPr>
              <w:t>The objectives of Clause 4.1 are as follows:</w:t>
            </w:r>
          </w:p>
          <w:p w14:paraId="377D2EC7" w14:textId="77777777" w:rsidR="00EF2222" w:rsidRPr="003937B0" w:rsidRDefault="00EF2222" w:rsidP="00B955EF">
            <w:pPr>
              <w:numPr>
                <w:ilvl w:val="0"/>
                <w:numId w:val="48"/>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60" w:line="240" w:lineRule="auto"/>
              <w:ind w:left="924" w:hanging="357"/>
              <w:jc w:val="both"/>
              <w:rPr>
                <w:rFonts w:ascii="Arial" w:hAnsi="Arial" w:cs="Arial"/>
                <w:i/>
                <w:lang w:val="en-GB"/>
              </w:rPr>
            </w:pPr>
            <w:r w:rsidRPr="003937B0">
              <w:rPr>
                <w:rFonts w:ascii="Arial" w:hAnsi="Arial" w:cs="Arial"/>
                <w:i/>
                <w:lang w:val="en-GB"/>
              </w:rPr>
              <w:t>To ensure subdivision is sensitive to land, heritage and environmental characteristics (including water quality, native flora and fauna and places or items of Aboriginal and European heritage value);</w:t>
            </w:r>
          </w:p>
          <w:p w14:paraId="58784702" w14:textId="77777777" w:rsidR="00EF2222" w:rsidRPr="003937B0" w:rsidRDefault="00EF2222" w:rsidP="00B955EF">
            <w:pPr>
              <w:numPr>
                <w:ilvl w:val="0"/>
                <w:numId w:val="48"/>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60" w:line="240" w:lineRule="auto"/>
              <w:ind w:left="924" w:hanging="357"/>
              <w:jc w:val="both"/>
              <w:rPr>
                <w:rFonts w:ascii="Arial" w:hAnsi="Arial" w:cs="Arial"/>
                <w:i/>
                <w:lang w:val="en-GB"/>
              </w:rPr>
            </w:pPr>
            <w:r w:rsidRPr="003937B0">
              <w:rPr>
                <w:rFonts w:ascii="Arial" w:hAnsi="Arial" w:cs="Arial"/>
                <w:i/>
                <w:lang w:val="en-GB"/>
              </w:rPr>
              <w:t>To ensure subdivision does not adversely impact on the functions and safety of main roads;</w:t>
            </w:r>
          </w:p>
          <w:p w14:paraId="1948F2D8" w14:textId="77777777" w:rsidR="00EF2222" w:rsidRPr="003937B0" w:rsidRDefault="00EF2222" w:rsidP="00B955EF">
            <w:pPr>
              <w:numPr>
                <w:ilvl w:val="0"/>
                <w:numId w:val="48"/>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60" w:line="240" w:lineRule="auto"/>
              <w:ind w:left="924" w:hanging="357"/>
              <w:jc w:val="both"/>
              <w:rPr>
                <w:rFonts w:ascii="Arial" w:hAnsi="Arial" w:cs="Arial"/>
                <w:i/>
                <w:lang w:val="en-GB"/>
              </w:rPr>
            </w:pPr>
            <w:r w:rsidRPr="003937B0">
              <w:rPr>
                <w:rFonts w:ascii="Arial" w:hAnsi="Arial" w:cs="Arial"/>
                <w:i/>
                <w:lang w:val="en-GB"/>
              </w:rPr>
              <w:t>To provide lots with areas and dimensions that enable the appropriate siting and construction of a building and associated works to minimise and avoid the threat of natural hazard (including bush fire, soil instability and flooding) and to protect significant vegetation and prominent or significant landscape qualities;</w:t>
            </w:r>
          </w:p>
          <w:p w14:paraId="1E98F727" w14:textId="77777777" w:rsidR="00EF2222" w:rsidRPr="003937B0" w:rsidRDefault="00EF2222" w:rsidP="00B955EF">
            <w:pPr>
              <w:numPr>
                <w:ilvl w:val="0"/>
                <w:numId w:val="48"/>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60" w:line="240" w:lineRule="auto"/>
              <w:ind w:left="924" w:hanging="357"/>
              <w:jc w:val="both"/>
              <w:rPr>
                <w:rFonts w:ascii="Arial" w:hAnsi="Arial" w:cs="Arial"/>
                <w:i/>
                <w:lang w:val="en-GB"/>
              </w:rPr>
            </w:pPr>
            <w:r w:rsidRPr="003937B0">
              <w:rPr>
                <w:rFonts w:ascii="Arial" w:hAnsi="Arial" w:cs="Arial"/>
                <w:i/>
                <w:lang w:val="en-GB"/>
              </w:rPr>
              <w:t>To ensure new lots have an adequate water supply and can be provided with an effective means of disposal of domestic waste and adequately serviced; and</w:t>
            </w:r>
          </w:p>
          <w:p w14:paraId="6D4E4CDC" w14:textId="77777777" w:rsidR="00EF2222" w:rsidRPr="003937B0" w:rsidRDefault="00EF2222" w:rsidP="00B955EF">
            <w:pPr>
              <w:numPr>
                <w:ilvl w:val="0"/>
                <w:numId w:val="48"/>
              </w:num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60" w:line="240" w:lineRule="auto"/>
              <w:ind w:left="924" w:hanging="357"/>
              <w:jc w:val="both"/>
              <w:rPr>
                <w:rFonts w:ascii="Arial" w:hAnsi="Arial" w:cs="Arial"/>
                <w:i/>
                <w:lang w:val="en-GB"/>
              </w:rPr>
            </w:pPr>
            <w:r w:rsidRPr="003937B0">
              <w:rPr>
                <w:rFonts w:ascii="Arial" w:hAnsi="Arial" w:cs="Arial"/>
                <w:i/>
                <w:lang w:val="en-GB"/>
              </w:rPr>
              <w:t>To create lots that are compatible with the existing predominant lot pattern or desired future character of the locality and to minimise the likely adverse impact on the amenity of adjoining developments.</w:t>
            </w:r>
          </w:p>
          <w:p w14:paraId="21612A6D" w14:textId="2FB54230" w:rsidR="00EF2222" w:rsidRDefault="00EF2222" w:rsidP="5CC0CADF">
            <w:pPr>
              <w:spacing w:before="120" w:after="120" w:line="240" w:lineRule="auto"/>
              <w:jc w:val="both"/>
              <w:rPr>
                <w:rFonts w:ascii="Arial" w:hAnsi="Arial" w:cs="Arial"/>
              </w:rPr>
            </w:pPr>
            <w:r w:rsidRPr="5CC0CADF">
              <w:rPr>
                <w:rFonts w:ascii="Arial" w:hAnsi="Arial" w:cs="Arial"/>
              </w:rPr>
              <w:t>The proposal has been assessed against the objectives of Clause 4.1 as being satisfactory.  Due regard has been given to the environmental constraints on the land, lot sizes and dimensions are appropriate for siting of structures, lots can be adequately serviced, and the proposal is generally compatible with the desired future character of the locality.</w:t>
            </w:r>
          </w:p>
          <w:p w14:paraId="0F377BCC" w14:textId="05D22F7E" w:rsidR="00EF2222" w:rsidRPr="003937B0" w:rsidRDefault="00EF2222" w:rsidP="21DC12F0">
            <w:pPr>
              <w:spacing w:before="120" w:after="120" w:line="240" w:lineRule="auto"/>
              <w:jc w:val="both"/>
              <w:rPr>
                <w:rFonts w:ascii="Arial" w:hAnsi="Arial" w:cs="Arial"/>
              </w:rPr>
            </w:pPr>
            <w:r w:rsidRPr="5CC0CADF">
              <w:rPr>
                <w:rFonts w:ascii="Arial" w:hAnsi="Arial" w:cs="Arial"/>
              </w:rPr>
              <w:t>A variety of lot sizes are proposed to provide choice of densities and housing choice.</w:t>
            </w:r>
            <w:r>
              <w:t xml:space="preserve">  </w:t>
            </w:r>
            <w:r w:rsidRPr="5CC0CADF">
              <w:rPr>
                <w:rFonts w:ascii="Arial" w:hAnsi="Arial" w:cs="Arial"/>
              </w:rPr>
              <w:t>The subdivision pattern creates a ‘sense of neighbourhood’ and promotes walking and cycling.</w:t>
            </w:r>
            <w:r>
              <w:t xml:space="preserve">  </w:t>
            </w:r>
            <w:r w:rsidRPr="5CC0CADF">
              <w:rPr>
                <w:rFonts w:ascii="Arial" w:hAnsi="Arial" w:cs="Arial"/>
              </w:rPr>
              <w:t xml:space="preserve">Residential precincts are in good proximity to services and community facilities. </w:t>
            </w:r>
            <w:r>
              <w:t xml:space="preserve"> </w:t>
            </w:r>
            <w:r w:rsidRPr="5CC0CADF">
              <w:rPr>
                <w:rFonts w:ascii="Arial" w:hAnsi="Arial" w:cs="Arial"/>
              </w:rPr>
              <w:t>The neighbourhood pattern utilises the residential development areas efficiently, promotes natural attributes and clearly defines public domain.</w:t>
            </w:r>
          </w:p>
          <w:p w14:paraId="3870501F" w14:textId="77777777" w:rsidR="00C80BA0" w:rsidRDefault="00EF2222" w:rsidP="21DC12F0">
            <w:pPr>
              <w:spacing w:before="120" w:after="120" w:line="240" w:lineRule="auto"/>
              <w:jc w:val="both"/>
              <w:rPr>
                <w:rFonts w:ascii="Arial" w:hAnsi="Arial" w:cs="Arial"/>
              </w:rPr>
            </w:pPr>
            <w:r w:rsidRPr="5CC0CADF">
              <w:rPr>
                <w:rFonts w:ascii="Arial" w:hAnsi="Arial" w:cs="Arial"/>
              </w:rPr>
              <w:t xml:space="preserve">The majority of </w:t>
            </w:r>
            <w:proofErr w:type="spellStart"/>
            <w:r w:rsidRPr="5CC0CADF">
              <w:rPr>
                <w:rFonts w:ascii="Arial" w:hAnsi="Arial" w:cs="Arial"/>
              </w:rPr>
              <w:t>Googong</w:t>
            </w:r>
            <w:proofErr w:type="spellEnd"/>
            <w:r w:rsidRPr="5CC0CADF">
              <w:rPr>
                <w:rFonts w:ascii="Arial" w:hAnsi="Arial" w:cs="Arial"/>
              </w:rPr>
              <w:t xml:space="preserve"> Township, including the majority of the subject site, is identified on the LEP’s Lot Size Map as having a minimum lot size of 330m</w:t>
            </w:r>
            <w:r w:rsidRPr="5CC0CADF">
              <w:rPr>
                <w:rFonts w:ascii="Arial" w:hAnsi="Arial" w:cs="Arial"/>
                <w:vertAlign w:val="superscript"/>
              </w:rPr>
              <w:t>2</w:t>
            </w:r>
            <w:r w:rsidRPr="5CC0CADF">
              <w:rPr>
                <w:rFonts w:ascii="Arial" w:hAnsi="Arial" w:cs="Arial"/>
              </w:rPr>
              <w:t xml:space="preserve"> except for the land within the southern boundary of NH</w:t>
            </w:r>
            <w:r w:rsidR="00E96144" w:rsidRPr="5CC0CADF">
              <w:rPr>
                <w:rFonts w:ascii="Arial" w:hAnsi="Arial" w:cs="Arial"/>
              </w:rPr>
              <w:t>3</w:t>
            </w:r>
            <w:r w:rsidRPr="5CC0CADF">
              <w:rPr>
                <w:rFonts w:ascii="Arial" w:hAnsi="Arial" w:cs="Arial"/>
              </w:rPr>
              <w:t xml:space="preserve"> must have a minimum lot size of 600m² and 80ha for the land zoned </w:t>
            </w:r>
            <w:r w:rsidR="00E96144" w:rsidRPr="5CC0CADF">
              <w:rPr>
                <w:rFonts w:ascii="Arial" w:hAnsi="Arial" w:cs="Arial"/>
              </w:rPr>
              <w:t>C</w:t>
            </w:r>
            <w:r w:rsidRPr="5CC0CADF">
              <w:rPr>
                <w:rFonts w:ascii="Arial" w:hAnsi="Arial" w:cs="Arial"/>
              </w:rPr>
              <w:t xml:space="preserve">2 – Environmental Conservation.  </w:t>
            </w:r>
          </w:p>
          <w:p w14:paraId="1AACB33E" w14:textId="1D25740C" w:rsidR="000736FB" w:rsidRDefault="00EF2222" w:rsidP="21DC12F0">
            <w:pPr>
              <w:spacing w:before="120" w:after="120" w:line="240" w:lineRule="auto"/>
              <w:jc w:val="both"/>
              <w:rPr>
                <w:rFonts w:ascii="Arial" w:hAnsi="Arial" w:cs="Arial"/>
              </w:rPr>
            </w:pPr>
            <w:r w:rsidRPr="5CC0CADF">
              <w:rPr>
                <w:rFonts w:ascii="Arial" w:hAnsi="Arial" w:cs="Arial"/>
              </w:rPr>
              <w:t xml:space="preserve">Pursuant to subclause 4.1(3) the size of any lot resulting from the subdivision of land is to be not less than the minimum size shown on the Lot Size Map.  </w:t>
            </w:r>
          </w:p>
          <w:p w14:paraId="2BDC3779" w14:textId="7110F05C" w:rsidR="000736FB" w:rsidRDefault="00EF2222" w:rsidP="21DC12F0">
            <w:pPr>
              <w:spacing w:before="120" w:after="120" w:line="240" w:lineRule="auto"/>
              <w:jc w:val="both"/>
              <w:rPr>
                <w:rFonts w:ascii="Arial" w:hAnsi="Arial" w:cs="Arial"/>
              </w:rPr>
            </w:pPr>
            <w:r w:rsidRPr="5CC0CADF">
              <w:rPr>
                <w:rFonts w:ascii="Arial" w:hAnsi="Arial" w:cs="Arial"/>
              </w:rPr>
              <w:t>The proposed residential lots range in size from 331m</w:t>
            </w:r>
            <w:r w:rsidRPr="5CC0CADF">
              <w:rPr>
                <w:rFonts w:ascii="Arial" w:hAnsi="Arial" w:cs="Arial"/>
                <w:vertAlign w:val="superscript"/>
              </w:rPr>
              <w:t>2</w:t>
            </w:r>
            <w:r w:rsidRPr="5CC0CADF">
              <w:rPr>
                <w:rFonts w:ascii="Arial" w:hAnsi="Arial" w:cs="Arial"/>
              </w:rPr>
              <w:t xml:space="preserve"> to 1145m</w:t>
            </w:r>
            <w:r w:rsidRPr="5CC0CADF">
              <w:rPr>
                <w:rFonts w:ascii="Arial" w:hAnsi="Arial" w:cs="Arial"/>
                <w:vertAlign w:val="superscript"/>
              </w:rPr>
              <w:t>2</w:t>
            </w:r>
            <w:r w:rsidRPr="5CC0CADF">
              <w:rPr>
                <w:rFonts w:ascii="Arial" w:hAnsi="Arial" w:cs="Arial"/>
              </w:rPr>
              <w:t xml:space="preserve"> and the proposed residue lots size are between 1810m² to 1.914ha.  </w:t>
            </w:r>
          </w:p>
          <w:p w14:paraId="26984EB6" w14:textId="3C1053F0" w:rsidR="00AD28A2" w:rsidRDefault="7E0F7FB8" w:rsidP="21DC12F0">
            <w:pPr>
              <w:spacing w:before="120" w:after="120" w:line="240" w:lineRule="auto"/>
              <w:jc w:val="both"/>
              <w:rPr>
                <w:rFonts w:ascii="Arial" w:eastAsia="Calibri" w:hAnsi="Arial" w:cs="Arial"/>
              </w:rPr>
            </w:pPr>
            <w:r w:rsidRPr="5CC0CADF">
              <w:rPr>
                <w:rFonts w:ascii="Arial" w:eastAsia="Calibri" w:hAnsi="Arial" w:cs="Arial"/>
              </w:rPr>
              <w:t>The application as lodged included 2 lots partly within a 15,000m</w:t>
            </w:r>
            <w:r w:rsidRPr="5CC0CADF">
              <w:rPr>
                <w:rFonts w:ascii="Arial" w:eastAsia="Calibri" w:hAnsi="Arial" w:cs="Arial"/>
                <w:vertAlign w:val="superscript"/>
              </w:rPr>
              <w:t>2</w:t>
            </w:r>
            <w:r w:rsidRPr="5CC0CADF">
              <w:rPr>
                <w:rFonts w:ascii="Arial" w:eastAsia="Calibri" w:hAnsi="Arial" w:cs="Arial"/>
              </w:rPr>
              <w:t xml:space="preserve"> minimum lot size area. </w:t>
            </w:r>
          </w:p>
          <w:p w14:paraId="5E1E8E22" w14:textId="4528BC55" w:rsidR="00AD28A2" w:rsidRPr="00AD28A2" w:rsidRDefault="00AD28A2" w:rsidP="00AD28A2">
            <w:pPr>
              <w:jc w:val="both"/>
              <w:rPr>
                <w:rFonts w:ascii="Arial" w:eastAsia="Calibri" w:hAnsi="Arial" w:cs="Arial"/>
              </w:rPr>
            </w:pPr>
            <w:r w:rsidRPr="00AD28A2">
              <w:rPr>
                <w:rFonts w:ascii="Arial" w:eastAsia="Calibri" w:hAnsi="Arial" w:cs="Arial"/>
                <w:noProof/>
              </w:rPr>
              <w:lastRenderedPageBreak/>
              <mc:AlternateContent>
                <mc:Choice Requires="wps">
                  <w:drawing>
                    <wp:anchor distT="45720" distB="45720" distL="114300" distR="114300" simplePos="0" relativeHeight="251658243" behindDoc="0" locked="0" layoutInCell="1" allowOverlap="1" wp14:anchorId="45145675" wp14:editId="1C96AF58">
                      <wp:simplePos x="0" y="0"/>
                      <wp:positionH relativeFrom="column">
                        <wp:posOffset>3148965</wp:posOffset>
                      </wp:positionH>
                      <wp:positionV relativeFrom="paragraph">
                        <wp:posOffset>2211070</wp:posOffset>
                      </wp:positionV>
                      <wp:extent cx="1602740" cy="1001395"/>
                      <wp:effectExtent l="0" t="0" r="16510" b="27305"/>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1001395"/>
                              </a:xfrm>
                              <a:prstGeom prst="rect">
                                <a:avLst/>
                              </a:prstGeom>
                              <a:solidFill>
                                <a:srgbClr val="FFFFFF"/>
                              </a:solidFill>
                              <a:ln w="9525">
                                <a:solidFill>
                                  <a:srgbClr val="000000"/>
                                </a:solidFill>
                                <a:miter lim="800000"/>
                                <a:headEnd/>
                                <a:tailEnd/>
                              </a:ln>
                            </wps:spPr>
                            <wps:txbx>
                              <w:txbxContent>
                                <w:p w14:paraId="538EEA94" w14:textId="77777777" w:rsidR="00795A6E" w:rsidRPr="009E0BBD" w:rsidRDefault="00795A6E" w:rsidP="00AD28A2">
                                  <w:pPr>
                                    <w:rPr>
                                      <w:rFonts w:ascii="Arial" w:hAnsi="Arial" w:cs="Arial"/>
                                    </w:rPr>
                                  </w:pPr>
                                  <w:r w:rsidRPr="009E0BBD">
                                    <w:rPr>
                                      <w:rFonts w:ascii="Arial" w:hAnsi="Arial" w:cs="Arial"/>
                                    </w:rPr>
                                    <w:t>Lots proposed when application submitted partially within 15,000m2 lot size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145675" id="_x0000_t202" coordsize="21600,21600" o:spt="202" path="m,l,21600r21600,l21600,xe">
                      <v:stroke joinstyle="miter"/>
                      <v:path gradientshapeok="t" o:connecttype="rect"/>
                    </v:shapetype>
                    <v:shape id="Text Box 2" o:spid="_x0000_s1026" type="#_x0000_t202" style="position:absolute;left:0;text-align:left;margin-left:247.95pt;margin-top:174.1pt;width:126.2pt;height:78.8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">
                      <v:textbox>
                        <w:txbxContent>
                          <w:p w14:paraId="538EEA94" w14:textId="77777777" w:rsidR="00795A6E" w:rsidRPr="009E0BBD" w:rsidRDefault="00795A6E" w:rsidP="00AD28A2">
                            <w:pPr>
                              <w:rPr>
                                <w:rFonts w:ascii="Arial" w:hAnsi="Arial" w:cs="Arial"/>
                              </w:rPr>
                            </w:pPr>
                            <w:r w:rsidRPr="009E0BBD">
                              <w:rPr>
                                <w:rFonts w:ascii="Arial" w:hAnsi="Arial" w:cs="Arial"/>
                              </w:rPr>
                              <w:t>Lots proposed when application submitted partially within 15,000m2 lot size area.</w:t>
                            </w:r>
                          </w:p>
                        </w:txbxContent>
                      </v:textbox>
                      <w10:wrap type="square"/>
                    </v:shape>
                  </w:pict>
                </mc:Fallback>
              </mc:AlternateContent>
            </w:r>
            <w:r w:rsidRPr="00AD28A2">
              <w:rPr>
                <w:rFonts w:ascii="Arial" w:eastAsia="Calibri" w:hAnsi="Arial" w:cs="Arial"/>
                <w:noProof/>
              </w:rPr>
              <w:drawing>
                <wp:inline distT="0" distB="0" distL="0" distR="0" wp14:anchorId="1C15EFBA" wp14:editId="43C0BB90">
                  <wp:extent cx="3009900" cy="30543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r="47590"/>
                          <a:stretch/>
                        </pic:blipFill>
                        <pic:spPr bwMode="auto">
                          <a:xfrm>
                            <a:off x="0" y="0"/>
                            <a:ext cx="3009900" cy="3054350"/>
                          </a:xfrm>
                          <a:prstGeom prst="rect">
                            <a:avLst/>
                          </a:prstGeom>
                          <a:noFill/>
                          <a:ln>
                            <a:noFill/>
                          </a:ln>
                          <a:extLst>
                            <a:ext uri="{53640926-AAD7-44D8-BBD7-CCE9431645EC}">
                              <a14:shadowObscured xmlns:a14="http://schemas.microsoft.com/office/drawing/2010/main"/>
                            </a:ext>
                          </a:extLst>
                        </pic:spPr>
                      </pic:pic>
                    </a:graphicData>
                  </a:graphic>
                </wp:inline>
              </w:drawing>
            </w:r>
          </w:p>
          <w:p w14:paraId="553FA02B" w14:textId="77777777" w:rsidR="00AD28A2" w:rsidRPr="00AD28A2" w:rsidRDefault="00AD28A2" w:rsidP="00AD28A2">
            <w:pPr>
              <w:jc w:val="both"/>
              <w:rPr>
                <w:rFonts w:ascii="Arial" w:eastAsia="Calibri" w:hAnsi="Arial" w:cs="Arial"/>
              </w:rPr>
            </w:pPr>
            <w:r w:rsidRPr="00AD28A2">
              <w:rPr>
                <w:rFonts w:ascii="Arial" w:eastAsia="Calibri" w:hAnsi="Arial" w:cs="Arial"/>
                <w:noProof/>
              </w:rPr>
              <mc:AlternateContent>
                <mc:Choice Requires="wps">
                  <w:drawing>
                    <wp:anchor distT="0" distB="0" distL="114300" distR="114300" simplePos="0" relativeHeight="251658242" behindDoc="0" locked="0" layoutInCell="1" allowOverlap="1" wp14:anchorId="098C3C1B" wp14:editId="63EA9253">
                      <wp:simplePos x="0" y="0"/>
                      <wp:positionH relativeFrom="column">
                        <wp:posOffset>552450</wp:posOffset>
                      </wp:positionH>
                      <wp:positionV relativeFrom="paragraph">
                        <wp:posOffset>98426</wp:posOffset>
                      </wp:positionV>
                      <wp:extent cx="2667000" cy="383540"/>
                      <wp:effectExtent l="38100" t="0" r="19050" b="92710"/>
                      <wp:wrapNone/>
                      <wp:docPr id="84" name="Straight Arrow Connector 84"/>
                      <wp:cNvGraphicFramePr/>
                      <a:graphic xmlns:a="http://schemas.openxmlformats.org/drawingml/2006/main">
                        <a:graphicData uri="http://schemas.microsoft.com/office/word/2010/wordprocessingShape">
                          <wps:wsp>
                            <wps:cNvCnPr/>
                            <wps:spPr>
                              <a:xfrm flipH="1">
                                <a:off x="0" y="0"/>
                                <a:ext cx="2667000" cy="383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arto="http://schemas.microsoft.com/office/word/2006/arto">
                  <w:pict w14:anchorId="07FBB4DD">
                    <v:shapetype id="_x0000_t32" coordsize="21600,21600" o:oned="t" filled="f" o:spt="32" path="m,l21600,21600e" w14:anchorId="1CCF723D">
                      <v:path fillok="f" arrowok="t" o:connecttype="none"/>
                      <o:lock v:ext="edit" shapetype="t"/>
                    </v:shapetype>
                    <v:shape id="Straight Arrow Connector 84" style="position:absolute;margin-left:43.5pt;margin-top:7.75pt;width:210pt;height:30.2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">
                      <v:stroke joinstyle="miter" endarrow="block"/>
                    </v:shape>
                  </w:pict>
                </mc:Fallback>
              </mc:AlternateContent>
            </w:r>
            <w:r w:rsidRPr="00AD28A2">
              <w:rPr>
                <w:rFonts w:ascii="Arial" w:eastAsia="Calibri" w:hAnsi="Arial" w:cs="Arial"/>
                <w:noProof/>
              </w:rPr>
              <w:drawing>
                <wp:inline distT="0" distB="0" distL="0" distR="0" wp14:anchorId="38FC7509" wp14:editId="4822AFEA">
                  <wp:extent cx="2456815" cy="819150"/>
                  <wp:effectExtent l="0" t="0" r="63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57220" b="73203"/>
                          <a:stretch/>
                        </pic:blipFill>
                        <pic:spPr bwMode="auto">
                          <a:xfrm>
                            <a:off x="0" y="0"/>
                            <a:ext cx="2456815" cy="819150"/>
                          </a:xfrm>
                          <a:prstGeom prst="rect">
                            <a:avLst/>
                          </a:prstGeom>
                          <a:noFill/>
                          <a:ln>
                            <a:noFill/>
                          </a:ln>
                          <a:extLst>
                            <a:ext uri="{53640926-AAD7-44D8-BBD7-CCE9431645EC}">
                              <a14:shadowObscured xmlns:a14="http://schemas.microsoft.com/office/drawing/2010/main"/>
                            </a:ext>
                          </a:extLst>
                        </pic:spPr>
                      </pic:pic>
                    </a:graphicData>
                  </a:graphic>
                </wp:inline>
              </w:drawing>
            </w:r>
          </w:p>
          <w:p w14:paraId="0155D28A" w14:textId="61DAF652" w:rsidR="24DCA57E" w:rsidRDefault="24DCA57E" w:rsidP="5CC0CADF">
            <w:pPr>
              <w:spacing w:after="360"/>
              <w:jc w:val="center"/>
              <w:rPr>
                <w:rFonts w:ascii="Arial" w:eastAsia="Calibri" w:hAnsi="Arial" w:cs="Arial"/>
                <w:b/>
                <w:bCs/>
                <w:i/>
                <w:iCs/>
                <w:sz w:val="20"/>
                <w:szCs w:val="20"/>
              </w:rPr>
            </w:pPr>
            <w:r w:rsidRPr="5CC0CADF">
              <w:rPr>
                <w:rFonts w:ascii="Arial" w:eastAsia="Calibri" w:hAnsi="Arial" w:cs="Arial"/>
                <w:b/>
                <w:bCs/>
                <w:i/>
                <w:iCs/>
                <w:sz w:val="20"/>
                <w:szCs w:val="20"/>
              </w:rPr>
              <w:t>Figure 4</w:t>
            </w:r>
            <w:r w:rsidR="00B955EF">
              <w:rPr>
                <w:rFonts w:ascii="Arial" w:eastAsia="Calibri" w:hAnsi="Arial" w:cs="Arial"/>
                <w:b/>
                <w:bCs/>
                <w:i/>
                <w:iCs/>
                <w:sz w:val="20"/>
                <w:szCs w:val="20"/>
              </w:rPr>
              <w:t>5</w:t>
            </w:r>
          </w:p>
          <w:p w14:paraId="04F06818" w14:textId="77777777" w:rsidR="00AD28A2" w:rsidRPr="00AD28A2" w:rsidRDefault="70791BA7" w:rsidP="00AD28A2">
            <w:pPr>
              <w:jc w:val="both"/>
              <w:rPr>
                <w:rFonts w:ascii="Arial" w:eastAsia="Calibri" w:hAnsi="Arial" w:cs="Arial"/>
              </w:rPr>
            </w:pPr>
            <w:r w:rsidRPr="5CC0CADF">
              <w:rPr>
                <w:rFonts w:ascii="Arial" w:eastAsia="Calibri" w:hAnsi="Arial" w:cs="Arial"/>
              </w:rPr>
              <w:t>The Applicant amended the application to ensure no lots are within the 15,000m</w:t>
            </w:r>
            <w:r w:rsidRPr="5CC0CADF">
              <w:rPr>
                <w:rFonts w:ascii="Arial" w:eastAsia="Calibri" w:hAnsi="Arial" w:cs="Arial"/>
                <w:vertAlign w:val="superscript"/>
              </w:rPr>
              <w:t xml:space="preserve">2 </w:t>
            </w:r>
            <w:r w:rsidRPr="5CC0CADF">
              <w:rPr>
                <w:rFonts w:ascii="Arial" w:eastAsia="Calibri" w:hAnsi="Arial" w:cs="Arial"/>
              </w:rPr>
              <w:t>minimum area.</w:t>
            </w:r>
          </w:p>
          <w:p w14:paraId="15D6055D" w14:textId="77777777" w:rsidR="00AD28A2" w:rsidRPr="00AD28A2" w:rsidRDefault="00AD28A2" w:rsidP="00AD28A2">
            <w:pPr>
              <w:jc w:val="both"/>
              <w:rPr>
                <w:rFonts w:ascii="Arial" w:eastAsia="Calibri" w:hAnsi="Arial" w:cs="Arial"/>
              </w:rPr>
            </w:pPr>
            <w:r w:rsidRPr="00AD28A2">
              <w:rPr>
                <w:rFonts w:ascii="Arial" w:eastAsia="Calibri" w:hAnsi="Arial" w:cs="Arial"/>
                <w:noProof/>
              </w:rPr>
              <w:drawing>
                <wp:inline distT="0" distB="0" distL="0" distR="0" wp14:anchorId="75C36F15" wp14:editId="3B0A1629">
                  <wp:extent cx="4514767" cy="2412000"/>
                  <wp:effectExtent l="76200" t="76200" r="133985" b="140970"/>
                  <wp:docPr id="89" name="Picture 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517" r="6379" b="8081"/>
                          <a:stretch/>
                        </pic:blipFill>
                        <pic:spPr bwMode="auto">
                          <a:xfrm>
                            <a:off x="0" y="0"/>
                            <a:ext cx="4514767" cy="2412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986D71" w14:textId="3740B54C" w:rsidR="00AD28A2" w:rsidRPr="00AD28A2" w:rsidRDefault="4853EF8B" w:rsidP="5CC0CADF">
            <w:pPr>
              <w:spacing w:after="360" w:line="240" w:lineRule="auto"/>
              <w:jc w:val="center"/>
              <w:rPr>
                <w:rFonts w:ascii="Arial" w:eastAsia="Calibri" w:hAnsi="Arial" w:cs="Arial"/>
                <w:b/>
                <w:bCs/>
                <w:i/>
                <w:iCs/>
                <w:sz w:val="20"/>
                <w:szCs w:val="20"/>
              </w:rPr>
            </w:pPr>
            <w:r w:rsidRPr="5CC0CADF">
              <w:rPr>
                <w:rFonts w:ascii="Arial" w:eastAsia="Calibri" w:hAnsi="Arial" w:cs="Arial"/>
                <w:b/>
                <w:bCs/>
                <w:i/>
                <w:iCs/>
                <w:sz w:val="20"/>
                <w:szCs w:val="20"/>
              </w:rPr>
              <w:t xml:space="preserve">Figure </w:t>
            </w:r>
            <w:r w:rsidR="24DCA57E" w:rsidRPr="5CC0CADF">
              <w:rPr>
                <w:rFonts w:ascii="Arial" w:eastAsia="Calibri" w:hAnsi="Arial" w:cs="Arial"/>
                <w:b/>
                <w:bCs/>
                <w:i/>
                <w:iCs/>
                <w:sz w:val="20"/>
                <w:szCs w:val="20"/>
              </w:rPr>
              <w:t>4</w:t>
            </w:r>
            <w:r w:rsidR="00B955EF">
              <w:rPr>
                <w:rFonts w:ascii="Arial" w:eastAsia="Calibri" w:hAnsi="Arial" w:cs="Arial"/>
                <w:b/>
                <w:bCs/>
                <w:i/>
                <w:iCs/>
                <w:sz w:val="20"/>
                <w:szCs w:val="20"/>
              </w:rPr>
              <w:t>6</w:t>
            </w:r>
            <w:r w:rsidRPr="5CC0CADF">
              <w:rPr>
                <w:rFonts w:ascii="Arial" w:eastAsia="Calibri" w:hAnsi="Arial" w:cs="Arial"/>
                <w:b/>
                <w:bCs/>
                <w:i/>
                <w:iCs/>
                <w:sz w:val="20"/>
                <w:szCs w:val="20"/>
              </w:rPr>
              <w:t xml:space="preserve"> – Revised layout to address 15,000m</w:t>
            </w:r>
            <w:r w:rsidRPr="00B955EF">
              <w:rPr>
                <w:rFonts w:ascii="Arial" w:eastAsia="Calibri" w:hAnsi="Arial" w:cs="Arial"/>
                <w:b/>
                <w:bCs/>
                <w:i/>
                <w:iCs/>
                <w:sz w:val="20"/>
                <w:szCs w:val="20"/>
                <w:vertAlign w:val="superscript"/>
              </w:rPr>
              <w:t>2</w:t>
            </w:r>
            <w:r w:rsidRPr="5CC0CADF">
              <w:rPr>
                <w:rFonts w:ascii="Arial" w:eastAsia="Calibri" w:hAnsi="Arial" w:cs="Arial"/>
                <w:b/>
                <w:bCs/>
                <w:i/>
                <w:iCs/>
                <w:sz w:val="20"/>
                <w:szCs w:val="20"/>
              </w:rPr>
              <w:t xml:space="preserve"> minimum lot size</w:t>
            </w:r>
          </w:p>
          <w:p w14:paraId="0F81CC9E" w14:textId="7C47FF10" w:rsidR="000736FB" w:rsidRDefault="000736FB" w:rsidP="00320EBF">
            <w:pPr>
              <w:jc w:val="both"/>
              <w:rPr>
                <w:rFonts w:ascii="Arial" w:hAnsi="Arial" w:cs="Arial"/>
              </w:rPr>
            </w:pPr>
            <w:r>
              <w:rPr>
                <w:rFonts w:ascii="Arial" w:hAnsi="Arial" w:cs="Arial"/>
              </w:rPr>
              <w:t>A variation is sought for some lots to the southern edge of the estate as discussed below.</w:t>
            </w:r>
          </w:p>
          <w:p w14:paraId="133E72C1" w14:textId="5968FDC4" w:rsidR="000736FB" w:rsidRPr="003937B0" w:rsidRDefault="000736FB" w:rsidP="00320EBF">
            <w:pPr>
              <w:jc w:val="both"/>
              <w:rPr>
                <w:rFonts w:ascii="Arial" w:hAnsi="Arial" w:cs="Arial"/>
                <w:i/>
              </w:rPr>
            </w:pPr>
          </w:p>
        </w:tc>
        <w:tc>
          <w:tcPr>
            <w:tcW w:w="1458" w:type="dxa"/>
            <w:tcBorders>
              <w:top w:val="single" w:sz="4" w:space="0" w:color="auto"/>
              <w:left w:val="single" w:sz="4" w:space="0" w:color="auto"/>
              <w:bottom w:val="single" w:sz="4" w:space="0" w:color="auto"/>
              <w:right w:val="single" w:sz="4" w:space="0" w:color="auto"/>
            </w:tcBorders>
          </w:tcPr>
          <w:p w14:paraId="5DC50ED5" w14:textId="77777777" w:rsidR="00EF2222" w:rsidRPr="003937B0" w:rsidRDefault="00EF2222" w:rsidP="00320EBF">
            <w:pPr>
              <w:jc w:val="center"/>
              <w:rPr>
                <w:rFonts w:ascii="Arial" w:hAnsi="Arial" w:cs="Arial"/>
              </w:rPr>
            </w:pPr>
          </w:p>
          <w:p w14:paraId="6BD6EE79"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76C5BDAB"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D096382" w14:textId="34E05A73" w:rsidR="00EF2222" w:rsidRPr="003937B0" w:rsidRDefault="00EF2222" w:rsidP="21DC12F0">
            <w:pPr>
              <w:tabs>
                <w:tab w:val="left" w:pos="709"/>
              </w:tabs>
              <w:ind w:left="709" w:hanging="709"/>
              <w:jc w:val="both"/>
              <w:rPr>
                <w:rFonts w:ascii="Arial" w:hAnsi="Arial" w:cs="Arial"/>
                <w:b/>
                <w:bCs/>
                <w:i/>
                <w:iCs/>
              </w:rPr>
            </w:pPr>
            <w:r w:rsidRPr="21DC12F0">
              <w:rPr>
                <w:rFonts w:ascii="Arial" w:hAnsi="Arial" w:cs="Arial"/>
                <w:b/>
                <w:bCs/>
                <w:i/>
                <w:iCs/>
              </w:rPr>
              <w:lastRenderedPageBreak/>
              <w:t xml:space="preserve">Clause 4.1D </w:t>
            </w:r>
            <w:r>
              <w:tab/>
            </w:r>
            <w:r w:rsidRPr="21DC12F0">
              <w:rPr>
                <w:rFonts w:ascii="Arial" w:hAnsi="Arial" w:cs="Arial"/>
                <w:b/>
                <w:bCs/>
                <w:i/>
                <w:iCs/>
              </w:rPr>
              <w:t xml:space="preserve">Variation </w:t>
            </w:r>
            <w:r w:rsidR="00C05CC5" w:rsidRPr="21DC12F0">
              <w:rPr>
                <w:rFonts w:ascii="Arial" w:hAnsi="Arial" w:cs="Arial"/>
                <w:b/>
                <w:bCs/>
                <w:i/>
                <w:iCs/>
              </w:rPr>
              <w:t>t</w:t>
            </w:r>
            <w:r w:rsidRPr="21DC12F0">
              <w:rPr>
                <w:rFonts w:ascii="Arial" w:hAnsi="Arial" w:cs="Arial"/>
                <w:b/>
                <w:bCs/>
                <w:i/>
                <w:iCs/>
              </w:rPr>
              <w:t>o Minimum Lot Size</w:t>
            </w:r>
          </w:p>
        </w:tc>
        <w:tc>
          <w:tcPr>
            <w:tcW w:w="145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C3B3750"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200EEDBA"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1B0A3F83" w14:textId="77777777" w:rsidR="00EF2222" w:rsidRPr="00D92C26" w:rsidRDefault="00EF2222" w:rsidP="5CC0CADF">
            <w:pPr>
              <w:spacing w:before="120" w:after="120" w:line="240" w:lineRule="auto"/>
              <w:jc w:val="both"/>
              <w:rPr>
                <w:rFonts w:ascii="Arial" w:hAnsi="Arial" w:cs="Arial"/>
              </w:rPr>
            </w:pPr>
            <w:r w:rsidRPr="5CC0CADF">
              <w:rPr>
                <w:rFonts w:ascii="Arial" w:hAnsi="Arial" w:cs="Arial"/>
              </w:rPr>
              <w:t xml:space="preserve">As mentioned above, the majority of </w:t>
            </w:r>
            <w:proofErr w:type="spellStart"/>
            <w:r w:rsidRPr="5CC0CADF">
              <w:rPr>
                <w:rFonts w:ascii="Arial" w:hAnsi="Arial" w:cs="Arial"/>
              </w:rPr>
              <w:t>Googong</w:t>
            </w:r>
            <w:proofErr w:type="spellEnd"/>
            <w:r w:rsidRPr="5CC0CADF">
              <w:rPr>
                <w:rFonts w:ascii="Arial" w:hAnsi="Arial" w:cs="Arial"/>
              </w:rPr>
              <w:t xml:space="preserve"> Township, including the subject site is identified on the Minimum Lot Size Map as having a minimum lot size of 330m</w:t>
            </w:r>
            <w:r w:rsidRPr="5CC0CADF">
              <w:rPr>
                <w:rFonts w:ascii="Arial" w:hAnsi="Arial" w:cs="Arial"/>
                <w:vertAlign w:val="superscript"/>
              </w:rPr>
              <w:t>2</w:t>
            </w:r>
            <w:r w:rsidRPr="5CC0CADF">
              <w:rPr>
                <w:rFonts w:ascii="Arial" w:hAnsi="Arial" w:cs="Arial"/>
              </w:rPr>
              <w:t xml:space="preserve">.  However, </w:t>
            </w:r>
            <w:r w:rsidRPr="5CC0CADF">
              <w:rPr>
                <w:rFonts w:ascii="Arial" w:hAnsi="Arial" w:cs="Arial"/>
                <w:i/>
                <w:iCs/>
              </w:rPr>
              <w:t>Clause 4.1D – Variation to minimum lot size</w:t>
            </w:r>
            <w:r w:rsidRPr="5CC0CADF">
              <w:rPr>
                <w:rFonts w:ascii="Arial" w:hAnsi="Arial" w:cs="Arial"/>
              </w:rPr>
              <w:t xml:space="preserve">, allows for certain land in </w:t>
            </w:r>
            <w:proofErr w:type="spellStart"/>
            <w:r w:rsidRPr="5CC0CADF">
              <w:rPr>
                <w:rFonts w:ascii="Arial" w:hAnsi="Arial" w:cs="Arial"/>
              </w:rPr>
              <w:t>Googong</w:t>
            </w:r>
            <w:proofErr w:type="spellEnd"/>
            <w:r w:rsidRPr="5CC0CADF">
              <w:rPr>
                <w:rFonts w:ascii="Arial" w:hAnsi="Arial" w:cs="Arial"/>
              </w:rPr>
              <w:t xml:space="preserve"> Township to be subdivided to create lots that are less than 330m</w:t>
            </w:r>
            <w:r w:rsidRPr="5CC0CADF">
              <w:rPr>
                <w:rFonts w:ascii="Arial" w:hAnsi="Arial" w:cs="Arial"/>
                <w:vertAlign w:val="superscript"/>
              </w:rPr>
              <w:t>2</w:t>
            </w:r>
            <w:r w:rsidRPr="5CC0CADF">
              <w:rPr>
                <w:rFonts w:ascii="Arial" w:hAnsi="Arial" w:cs="Arial"/>
              </w:rPr>
              <w:t xml:space="preserve"> despite what is shown on the Minimum Lot Size Map. </w:t>
            </w:r>
          </w:p>
          <w:p w14:paraId="0EEF365E" w14:textId="77777777" w:rsidR="00EF2222" w:rsidRPr="00D92C26" w:rsidRDefault="00EF2222" w:rsidP="5CC0CADF">
            <w:pPr>
              <w:spacing w:before="120" w:after="120" w:line="240" w:lineRule="auto"/>
              <w:jc w:val="both"/>
              <w:rPr>
                <w:rFonts w:ascii="Arial" w:hAnsi="Arial" w:cs="Arial"/>
              </w:rPr>
            </w:pPr>
            <w:r w:rsidRPr="5CC0CADF">
              <w:rPr>
                <w:rFonts w:ascii="Arial" w:hAnsi="Arial" w:cs="Arial"/>
              </w:rPr>
              <w:t xml:space="preserve">The objective of </w:t>
            </w:r>
            <w:r w:rsidRPr="5CC0CADF">
              <w:rPr>
                <w:rFonts w:ascii="Arial" w:hAnsi="Arial" w:cs="Arial"/>
                <w:i/>
                <w:iCs/>
              </w:rPr>
              <w:t>Clause 4.1D – Variation to minimum lot size</w:t>
            </w:r>
            <w:r w:rsidRPr="5CC0CADF">
              <w:rPr>
                <w:rFonts w:ascii="Arial" w:hAnsi="Arial" w:cs="Arial"/>
              </w:rPr>
              <w:t>, is to provide opportunities for affordable medium density housing in appropriate locations.</w:t>
            </w:r>
          </w:p>
          <w:p w14:paraId="0ED21ADE" w14:textId="77777777" w:rsidR="00EF2222" w:rsidRPr="00D92C26" w:rsidRDefault="00EF2222" w:rsidP="00320EBF">
            <w:pPr>
              <w:jc w:val="both"/>
              <w:rPr>
                <w:rFonts w:ascii="Arial" w:hAnsi="Arial" w:cs="Arial"/>
              </w:rPr>
            </w:pPr>
            <w:r w:rsidRPr="00D92C26">
              <w:rPr>
                <w:rFonts w:ascii="Arial" w:hAnsi="Arial" w:cs="Arial"/>
              </w:rPr>
              <w:t>The clause applies to the following land:</w:t>
            </w:r>
          </w:p>
          <w:p w14:paraId="2D5D61E2" w14:textId="77777777" w:rsidR="00EF2222" w:rsidRPr="00D92C26" w:rsidRDefault="00EF2222" w:rsidP="00353799">
            <w:pPr>
              <w:numPr>
                <w:ilvl w:val="0"/>
                <w:numId w:val="61"/>
              </w:numPr>
              <w:spacing w:after="0" w:line="240" w:lineRule="auto"/>
              <w:jc w:val="both"/>
              <w:rPr>
                <w:rFonts w:ascii="Arial" w:hAnsi="Arial" w:cs="Arial"/>
                <w:i/>
              </w:rPr>
            </w:pPr>
            <w:r w:rsidRPr="00D92C26">
              <w:rPr>
                <w:rFonts w:ascii="Arial" w:hAnsi="Arial" w:cs="Arial"/>
                <w:i/>
              </w:rPr>
              <w:t>Land within 200 metres of any land within Zone B2 Local Centre,</w:t>
            </w:r>
          </w:p>
          <w:p w14:paraId="7280ED85" w14:textId="77777777" w:rsidR="00EF2222" w:rsidRPr="00D92C26" w:rsidRDefault="00EF2222" w:rsidP="00353799">
            <w:pPr>
              <w:numPr>
                <w:ilvl w:val="0"/>
                <w:numId w:val="61"/>
              </w:numPr>
              <w:spacing w:after="0" w:line="240" w:lineRule="auto"/>
              <w:jc w:val="both"/>
              <w:rPr>
                <w:rFonts w:ascii="Arial" w:hAnsi="Arial" w:cs="Arial"/>
                <w:i/>
                <w:iCs/>
              </w:rPr>
            </w:pPr>
            <w:r w:rsidRPr="5CC0CADF">
              <w:rPr>
                <w:rFonts w:ascii="Arial" w:hAnsi="Arial" w:cs="Arial"/>
                <w:i/>
                <w:iCs/>
              </w:rPr>
              <w:t xml:space="preserve">Land identified as “Additional Development Area” on the </w:t>
            </w:r>
            <w:proofErr w:type="spellStart"/>
            <w:r w:rsidRPr="5CC0CADF">
              <w:rPr>
                <w:rFonts w:ascii="Arial" w:hAnsi="Arial" w:cs="Arial"/>
                <w:i/>
                <w:iCs/>
              </w:rPr>
              <w:t>Googong</w:t>
            </w:r>
            <w:proofErr w:type="spellEnd"/>
            <w:r w:rsidRPr="5CC0CADF">
              <w:rPr>
                <w:rFonts w:ascii="Arial" w:hAnsi="Arial" w:cs="Arial"/>
                <w:i/>
                <w:iCs/>
              </w:rPr>
              <w:t xml:space="preserve"> Map.</w:t>
            </w:r>
          </w:p>
          <w:p w14:paraId="57250006" w14:textId="77777777" w:rsidR="00EF2222" w:rsidRPr="00D92C26" w:rsidRDefault="00EF2222" w:rsidP="00320EBF">
            <w:pPr>
              <w:ind w:left="720"/>
              <w:jc w:val="both"/>
              <w:rPr>
                <w:rFonts w:ascii="Arial" w:hAnsi="Arial" w:cs="Arial"/>
                <w:i/>
              </w:rPr>
            </w:pPr>
          </w:p>
          <w:p w14:paraId="417ED7FF" w14:textId="77777777" w:rsidR="00EF2222" w:rsidRPr="00D92C26" w:rsidRDefault="00EF2222" w:rsidP="00320EBF">
            <w:pPr>
              <w:jc w:val="both"/>
              <w:rPr>
                <w:rFonts w:ascii="Arial" w:hAnsi="Arial" w:cs="Arial"/>
              </w:rPr>
            </w:pPr>
            <w:r w:rsidRPr="00D92C26">
              <w:rPr>
                <w:rFonts w:ascii="Arial" w:hAnsi="Arial" w:cs="Arial"/>
              </w:rPr>
              <w:t>Sub-clause 4.1D (3) states:</w:t>
            </w:r>
          </w:p>
          <w:p w14:paraId="3A31281B" w14:textId="1DFABD6E" w:rsidR="00EF2222" w:rsidRPr="00D92C26" w:rsidRDefault="00EF2222" w:rsidP="00320EBF">
            <w:pPr>
              <w:ind w:left="567" w:hanging="297"/>
              <w:jc w:val="both"/>
              <w:rPr>
                <w:rFonts w:ascii="Arial" w:hAnsi="Arial" w:cs="Arial"/>
                <w:i/>
              </w:rPr>
            </w:pPr>
            <w:r w:rsidRPr="00D92C26">
              <w:rPr>
                <w:rFonts w:ascii="Arial" w:hAnsi="Arial" w:cs="Arial"/>
                <w:i/>
              </w:rPr>
              <w:t>(3) Despite clauses 4.1, 4.1AA and 4.1A, development consent may be granted for the subdivision of land to which this clause applies if:</w:t>
            </w:r>
          </w:p>
          <w:p w14:paraId="0ADC5ED1" w14:textId="77777777" w:rsidR="00EF2222" w:rsidRPr="00D92C26" w:rsidRDefault="00EF2222" w:rsidP="00353799">
            <w:pPr>
              <w:numPr>
                <w:ilvl w:val="0"/>
                <w:numId w:val="62"/>
              </w:numPr>
              <w:spacing w:after="0" w:line="240" w:lineRule="auto"/>
              <w:jc w:val="both"/>
              <w:rPr>
                <w:rFonts w:ascii="Arial" w:hAnsi="Arial" w:cs="Arial"/>
                <w:i/>
              </w:rPr>
            </w:pPr>
            <w:r w:rsidRPr="00D92C26">
              <w:rPr>
                <w:rFonts w:ascii="Arial" w:hAnsi="Arial" w:cs="Arial"/>
                <w:i/>
              </w:rPr>
              <w:t>there will be at least 4 lots resulting from the subdivision, and</w:t>
            </w:r>
          </w:p>
          <w:p w14:paraId="432E2495" w14:textId="77777777" w:rsidR="00EF2222" w:rsidRPr="00D92C26" w:rsidRDefault="00EF2222" w:rsidP="00353799">
            <w:pPr>
              <w:numPr>
                <w:ilvl w:val="0"/>
                <w:numId w:val="62"/>
              </w:numPr>
              <w:spacing w:after="0" w:line="240" w:lineRule="auto"/>
              <w:jc w:val="both"/>
              <w:rPr>
                <w:rFonts w:ascii="Arial" w:hAnsi="Arial" w:cs="Arial"/>
                <w:i/>
              </w:rPr>
            </w:pPr>
            <w:r w:rsidRPr="00D92C26">
              <w:rPr>
                <w:rFonts w:ascii="Arial" w:hAnsi="Arial" w:cs="Arial"/>
                <w:i/>
              </w:rPr>
              <w:t>the minimum lot size of each lot resulting from the subdivision is 130 square metres, and</w:t>
            </w:r>
          </w:p>
          <w:p w14:paraId="5C3E4BDB" w14:textId="77777777" w:rsidR="00EF2222" w:rsidRPr="00A02FD7" w:rsidRDefault="00EF2222" w:rsidP="00353799">
            <w:pPr>
              <w:numPr>
                <w:ilvl w:val="0"/>
                <w:numId w:val="62"/>
              </w:numPr>
              <w:spacing w:after="0" w:line="240" w:lineRule="auto"/>
              <w:jc w:val="both"/>
              <w:rPr>
                <w:rFonts w:ascii="Arial" w:hAnsi="Arial" w:cs="Arial"/>
                <w:i/>
                <w:iCs/>
              </w:rPr>
            </w:pPr>
            <w:r w:rsidRPr="5CC0CADF">
              <w:rPr>
                <w:rFonts w:ascii="Arial" w:hAnsi="Arial" w:cs="Arial"/>
                <w:i/>
                <w:iCs/>
              </w:rPr>
              <w:t>the development application for the subdivision includes a dwelling design for each lot.</w:t>
            </w:r>
          </w:p>
          <w:p w14:paraId="5CF107B1" w14:textId="77777777" w:rsidR="00EF2222" w:rsidRDefault="00EF2222" w:rsidP="00320EBF">
            <w:pPr>
              <w:tabs>
                <w:tab w:val="left" w:pos="709"/>
              </w:tabs>
              <w:ind w:left="709" w:hanging="709"/>
              <w:jc w:val="both"/>
              <w:rPr>
                <w:rFonts w:ascii="Arial" w:hAnsi="Arial" w:cs="Arial"/>
                <w:b/>
                <w:i/>
              </w:rPr>
            </w:pPr>
          </w:p>
          <w:p w14:paraId="61A1FEDF" w14:textId="0F839473" w:rsidR="00EF2222" w:rsidRPr="00C05CC5" w:rsidRDefault="00EF2222" w:rsidP="00320EBF">
            <w:pPr>
              <w:jc w:val="both"/>
              <w:rPr>
                <w:rFonts w:ascii="Arial" w:hAnsi="Arial" w:cs="Arial"/>
              </w:rPr>
            </w:pPr>
            <w:r w:rsidRPr="5CC0CADF">
              <w:rPr>
                <w:rFonts w:ascii="Arial" w:hAnsi="Arial" w:cs="Arial"/>
              </w:rPr>
              <w:t xml:space="preserve">The “Additional Development Areas” on the </w:t>
            </w:r>
            <w:proofErr w:type="spellStart"/>
            <w:r w:rsidRPr="5CC0CADF">
              <w:rPr>
                <w:rFonts w:ascii="Arial" w:hAnsi="Arial" w:cs="Arial"/>
              </w:rPr>
              <w:t>Googong</w:t>
            </w:r>
            <w:proofErr w:type="spellEnd"/>
            <w:r w:rsidRPr="5CC0CADF">
              <w:rPr>
                <w:rFonts w:ascii="Arial" w:hAnsi="Arial" w:cs="Arial"/>
              </w:rPr>
              <w:t xml:space="preserve"> Map are located in areas that are zoned R1 – General Residential which usually have a minimum lot size requirement of 330m</w:t>
            </w:r>
            <w:r w:rsidRPr="5CC0CADF">
              <w:rPr>
                <w:rFonts w:ascii="Arial" w:hAnsi="Arial" w:cs="Arial"/>
                <w:vertAlign w:val="superscript"/>
              </w:rPr>
              <w:t>2</w:t>
            </w:r>
            <w:r w:rsidRPr="5CC0CADF">
              <w:rPr>
                <w:rFonts w:ascii="Arial" w:hAnsi="Arial" w:cs="Arial"/>
              </w:rPr>
              <w:t>.  Within the “Additional Development Areas” and “land within 200 metres of Zone B2 Local Centre”, lots are permitted to have a minimum size of 130m</w:t>
            </w:r>
            <w:r w:rsidRPr="5CC0CADF">
              <w:rPr>
                <w:rFonts w:ascii="Arial" w:hAnsi="Arial" w:cs="Arial"/>
                <w:vertAlign w:val="superscript"/>
              </w:rPr>
              <w:t>2</w:t>
            </w:r>
            <w:r w:rsidRPr="5CC0CADF">
              <w:rPr>
                <w:rFonts w:ascii="Arial" w:hAnsi="Arial" w:cs="Arial"/>
              </w:rPr>
              <w:t>.  These have been identified to allow for a transition zone of medium density residential development, (lots between 130m</w:t>
            </w:r>
            <w:r w:rsidRPr="5CC0CADF">
              <w:rPr>
                <w:rFonts w:ascii="Arial" w:hAnsi="Arial" w:cs="Arial"/>
                <w:vertAlign w:val="superscript"/>
              </w:rPr>
              <w:t>2</w:t>
            </w:r>
            <w:r w:rsidRPr="5CC0CADF">
              <w:rPr>
                <w:rFonts w:ascii="Arial" w:hAnsi="Arial" w:cs="Arial"/>
              </w:rPr>
              <w:t xml:space="preserve"> and 330m</w:t>
            </w:r>
            <w:r w:rsidRPr="5CC0CADF">
              <w:rPr>
                <w:rFonts w:ascii="Arial" w:hAnsi="Arial" w:cs="Arial"/>
                <w:vertAlign w:val="superscript"/>
              </w:rPr>
              <w:t>2</w:t>
            </w:r>
            <w:r w:rsidRPr="5CC0CADF">
              <w:rPr>
                <w:rFonts w:ascii="Arial" w:hAnsi="Arial" w:cs="Arial"/>
              </w:rPr>
              <w:t>), in close proximity to Neighbourhood Centres</w:t>
            </w:r>
            <w:r w:rsidR="4E69CACA" w:rsidRPr="5CC0CADF">
              <w:rPr>
                <w:rFonts w:ascii="Arial" w:hAnsi="Arial" w:cs="Arial"/>
              </w:rPr>
              <w:t>.</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1EBBA753" w14:textId="77777777" w:rsidR="00EF2222" w:rsidRPr="003937B0" w:rsidRDefault="00EF2222" w:rsidP="00320EBF">
            <w:pPr>
              <w:jc w:val="center"/>
              <w:rPr>
                <w:rFonts w:ascii="Arial" w:hAnsi="Arial" w:cs="Arial"/>
                <w:b/>
                <w:i/>
              </w:rPr>
            </w:pPr>
            <w:r w:rsidRPr="003937B0">
              <w:rPr>
                <w:rFonts w:ascii="Arial" w:hAnsi="Arial" w:cs="Arial"/>
              </w:rPr>
              <w:t>Yes</w:t>
            </w:r>
          </w:p>
        </w:tc>
      </w:tr>
      <w:tr w:rsidR="00EF2222" w:rsidRPr="003937B0" w14:paraId="1B04093C"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2D3F33EC" w14:textId="77777777" w:rsidR="007C5CC4" w:rsidRDefault="00EF2222" w:rsidP="5CC0CADF">
            <w:pPr>
              <w:spacing w:before="120" w:after="120" w:line="240" w:lineRule="auto"/>
              <w:jc w:val="both"/>
              <w:rPr>
                <w:rFonts w:ascii="Arial" w:hAnsi="Arial" w:cs="Arial"/>
              </w:rPr>
            </w:pPr>
            <w:r w:rsidRPr="5CC0CADF">
              <w:rPr>
                <w:rFonts w:ascii="Arial" w:hAnsi="Arial" w:cs="Arial"/>
              </w:rPr>
              <w:t>Part of the subject site is located within the mapped Additional Development Area and</w:t>
            </w:r>
            <w:r>
              <w:t xml:space="preserve"> </w:t>
            </w:r>
            <w:r w:rsidRPr="5CC0CADF">
              <w:rPr>
                <w:rFonts w:ascii="Arial" w:hAnsi="Arial" w:cs="Arial"/>
              </w:rPr>
              <w:t xml:space="preserve">within 200 metres of Zone B2 Local Centre.  </w:t>
            </w:r>
          </w:p>
          <w:p w14:paraId="605EBBD7" w14:textId="2A743E70" w:rsidR="007C5CC4" w:rsidRDefault="007C5CC4" w:rsidP="5CC0CADF">
            <w:pPr>
              <w:spacing w:line="240" w:lineRule="auto"/>
              <w:jc w:val="both"/>
              <w:rPr>
                <w:rFonts w:ascii="Arial" w:hAnsi="Arial" w:cs="Arial"/>
              </w:rPr>
            </w:pPr>
            <w:r w:rsidRPr="007C5CC4">
              <w:rPr>
                <w:rFonts w:ascii="Arial" w:hAnsi="Arial" w:cs="Arial"/>
                <w:noProof/>
              </w:rPr>
              <w:lastRenderedPageBreak/>
              <w:drawing>
                <wp:inline distT="0" distB="0" distL="0" distR="0" wp14:anchorId="34126365" wp14:editId="35C3B6A9">
                  <wp:extent cx="4639310" cy="2554605"/>
                  <wp:effectExtent l="76200" t="76200" r="142240" b="131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39310" cy="2554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8C0BC1" w14:textId="110D1E3C" w:rsidR="007C5CC4" w:rsidRDefault="715EDF55"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 xml:space="preserve">Figure </w:t>
            </w:r>
            <w:r w:rsidR="7A4CC271" w:rsidRPr="5CC0CADF">
              <w:rPr>
                <w:rFonts w:ascii="Arial" w:hAnsi="Arial" w:cs="Arial"/>
                <w:b/>
                <w:bCs/>
                <w:i/>
                <w:iCs/>
                <w:sz w:val="20"/>
                <w:szCs w:val="20"/>
              </w:rPr>
              <w:t>4</w:t>
            </w:r>
            <w:r w:rsidR="00432CB2">
              <w:rPr>
                <w:rFonts w:ascii="Arial" w:hAnsi="Arial" w:cs="Arial"/>
                <w:b/>
                <w:bCs/>
                <w:i/>
                <w:iCs/>
                <w:sz w:val="20"/>
                <w:szCs w:val="20"/>
              </w:rPr>
              <w:t>7</w:t>
            </w:r>
            <w:r w:rsidRPr="5CC0CADF">
              <w:rPr>
                <w:rFonts w:ascii="Arial" w:hAnsi="Arial" w:cs="Arial"/>
                <w:b/>
                <w:bCs/>
                <w:i/>
                <w:iCs/>
                <w:sz w:val="20"/>
                <w:szCs w:val="20"/>
              </w:rPr>
              <w:t xml:space="preserve"> – Additional Development Areas (blue circles)</w:t>
            </w:r>
          </w:p>
          <w:p w14:paraId="46A2AFD5" w14:textId="3F4DA476" w:rsidR="007C5CC4" w:rsidRDefault="00EF2222" w:rsidP="5CC0CADF">
            <w:pPr>
              <w:spacing w:before="120" w:after="120" w:line="240" w:lineRule="auto"/>
              <w:jc w:val="both"/>
              <w:rPr>
                <w:rFonts w:ascii="Arial" w:hAnsi="Arial" w:cs="Arial"/>
              </w:rPr>
            </w:pPr>
            <w:r w:rsidRPr="5CC0CADF">
              <w:rPr>
                <w:rFonts w:ascii="Arial" w:hAnsi="Arial" w:cs="Arial"/>
              </w:rPr>
              <w:t xml:space="preserve">The proposal involves the creation of </w:t>
            </w:r>
            <w:proofErr w:type="spellStart"/>
            <w:r w:rsidRPr="5CC0CADF">
              <w:rPr>
                <w:rFonts w:ascii="Arial" w:hAnsi="Arial" w:cs="Arial"/>
              </w:rPr>
              <w:t>superlots</w:t>
            </w:r>
            <w:proofErr w:type="spellEnd"/>
            <w:r w:rsidRPr="5CC0CADF">
              <w:rPr>
                <w:rFonts w:ascii="Arial" w:hAnsi="Arial" w:cs="Arial"/>
              </w:rPr>
              <w:t xml:space="preserve"> that will </w:t>
            </w:r>
            <w:r w:rsidR="562AF446" w:rsidRPr="5CC0CADF">
              <w:rPr>
                <w:rFonts w:ascii="Arial" w:hAnsi="Arial" w:cs="Arial"/>
              </w:rPr>
              <w:t xml:space="preserve">allow </w:t>
            </w:r>
            <w:r w:rsidRPr="5CC0CADF">
              <w:rPr>
                <w:rFonts w:ascii="Arial" w:hAnsi="Arial" w:cs="Arial"/>
              </w:rPr>
              <w:t>further subdivided for small lot ho</w:t>
            </w:r>
            <w:r w:rsidR="43ACD27E" w:rsidRPr="5CC0CADF">
              <w:rPr>
                <w:rFonts w:ascii="Arial" w:hAnsi="Arial" w:cs="Arial"/>
              </w:rPr>
              <w:t>u</w:t>
            </w:r>
            <w:r w:rsidRPr="5CC0CADF">
              <w:rPr>
                <w:rFonts w:ascii="Arial" w:hAnsi="Arial" w:cs="Arial"/>
              </w:rPr>
              <w:t>sing purposes</w:t>
            </w:r>
            <w:r w:rsidR="43ACD27E" w:rsidRPr="5CC0CADF">
              <w:rPr>
                <w:rFonts w:ascii="Arial" w:hAnsi="Arial" w:cs="Arial"/>
              </w:rPr>
              <w:t>. A</w:t>
            </w:r>
            <w:r w:rsidRPr="5CC0CADF">
              <w:rPr>
                <w:rFonts w:ascii="Arial" w:hAnsi="Arial" w:cs="Arial"/>
              </w:rPr>
              <w:t xml:space="preserve">pprovals for those lots are subject to future development applications.  </w:t>
            </w:r>
          </w:p>
          <w:p w14:paraId="3B4E10E5" w14:textId="6A405272" w:rsidR="00EF2222" w:rsidRPr="00D92C26" w:rsidRDefault="00EF2222" w:rsidP="5CC0CADF">
            <w:pPr>
              <w:spacing w:before="120" w:after="120" w:line="240" w:lineRule="auto"/>
              <w:jc w:val="both"/>
              <w:rPr>
                <w:rFonts w:ascii="Arial" w:hAnsi="Arial" w:cs="Arial"/>
              </w:rPr>
            </w:pPr>
            <w:r w:rsidRPr="5CC0CADF">
              <w:rPr>
                <w:rFonts w:ascii="Arial" w:hAnsi="Arial" w:cs="Arial"/>
              </w:rPr>
              <w:t>It is considered that the proposed development generally satisfies the requirement of this clause.</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3CEAE946" w14:textId="0114CA43" w:rsidR="00EF2222" w:rsidRPr="003937B0" w:rsidRDefault="2BF1F9D6" w:rsidP="00320EBF">
            <w:pPr>
              <w:jc w:val="center"/>
              <w:rPr>
                <w:rFonts w:ascii="Arial" w:hAnsi="Arial" w:cs="Arial"/>
              </w:rPr>
            </w:pPr>
            <w:r w:rsidRPr="5CC0CADF">
              <w:rPr>
                <w:rFonts w:ascii="Arial" w:hAnsi="Arial" w:cs="Arial"/>
              </w:rPr>
              <w:lastRenderedPageBreak/>
              <w:t>Yes</w:t>
            </w:r>
          </w:p>
        </w:tc>
      </w:tr>
      <w:tr w:rsidR="00EF2222" w:rsidRPr="003937B0" w14:paraId="5DC84406"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04E2FE5E" w14:textId="77777777" w:rsidR="00EF2222" w:rsidRPr="003937B0" w:rsidRDefault="00EF2222" w:rsidP="00320EBF">
            <w:pPr>
              <w:tabs>
                <w:tab w:val="left" w:pos="709"/>
              </w:tabs>
              <w:ind w:left="709" w:hanging="709"/>
              <w:jc w:val="both"/>
              <w:rPr>
                <w:rFonts w:ascii="Arial" w:hAnsi="Arial" w:cs="Arial"/>
                <w:b/>
                <w:i/>
              </w:rPr>
            </w:pPr>
            <w:r w:rsidRPr="00D800DA">
              <w:rPr>
                <w:rFonts w:ascii="Arial" w:hAnsi="Arial" w:cs="Arial"/>
                <w:b/>
                <w:i/>
              </w:rPr>
              <w:t>Clause 4</w:t>
            </w:r>
            <w:r>
              <w:rPr>
                <w:rFonts w:ascii="Arial" w:hAnsi="Arial" w:cs="Arial"/>
                <w:b/>
                <w:i/>
              </w:rPr>
              <w:t>.3 Height of building</w:t>
            </w:r>
          </w:p>
        </w:tc>
        <w:tc>
          <w:tcPr>
            <w:tcW w:w="145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3451F23"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6019A89D"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353505C4" w14:textId="1306C33B" w:rsidR="00EF2222" w:rsidRPr="00145370" w:rsidRDefault="00EF2222" w:rsidP="5CC0CADF">
            <w:pPr>
              <w:spacing w:before="120" w:after="120" w:line="240" w:lineRule="auto"/>
              <w:jc w:val="both"/>
              <w:rPr>
                <w:rFonts w:ascii="Arial" w:hAnsi="Arial" w:cs="Arial"/>
              </w:rPr>
            </w:pPr>
            <w:r w:rsidRPr="5CC0CADF">
              <w:rPr>
                <w:rFonts w:ascii="Arial" w:hAnsi="Arial" w:cs="Arial"/>
              </w:rPr>
              <w:t>The height of any building is not to exceed the maximum height shown for the land on the Height of Buildings Map.  The proposed development does not involve the erection of any buildings. The proposed development complies with this clause.</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0F447544" w14:textId="77777777" w:rsidR="0029320E" w:rsidRDefault="00C05CC5" w:rsidP="00320EBF">
            <w:pPr>
              <w:tabs>
                <w:tab w:val="left" w:pos="709"/>
              </w:tabs>
              <w:ind w:left="709" w:hanging="709"/>
              <w:jc w:val="center"/>
              <w:rPr>
                <w:rFonts w:ascii="Arial" w:hAnsi="Arial" w:cs="Arial"/>
              </w:rPr>
            </w:pPr>
            <w:r>
              <w:rPr>
                <w:rFonts w:ascii="Arial" w:hAnsi="Arial" w:cs="Arial"/>
              </w:rPr>
              <w:t>Not</w:t>
            </w:r>
          </w:p>
          <w:p w14:paraId="4E2AEED8" w14:textId="746CDC18" w:rsidR="00EF2222" w:rsidRPr="0033036F" w:rsidRDefault="00C05CC5" w:rsidP="00320EBF">
            <w:pPr>
              <w:tabs>
                <w:tab w:val="left" w:pos="709"/>
              </w:tabs>
              <w:ind w:left="709" w:hanging="709"/>
              <w:jc w:val="center"/>
              <w:rPr>
                <w:rFonts w:ascii="Arial" w:hAnsi="Arial" w:cs="Arial"/>
              </w:rPr>
            </w:pPr>
            <w:r>
              <w:rPr>
                <w:rFonts w:ascii="Arial" w:hAnsi="Arial" w:cs="Arial"/>
              </w:rPr>
              <w:t>applicable</w:t>
            </w:r>
          </w:p>
        </w:tc>
      </w:tr>
      <w:tr w:rsidR="00EF2222" w:rsidRPr="003937B0" w14:paraId="2B508BBC"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3666833" w14:textId="77777777" w:rsidR="00EF2222" w:rsidRPr="003937B0" w:rsidRDefault="00EF2222" w:rsidP="00320EBF">
            <w:pPr>
              <w:tabs>
                <w:tab w:val="left" w:pos="709"/>
              </w:tabs>
              <w:ind w:left="709" w:hanging="709"/>
              <w:jc w:val="both"/>
              <w:rPr>
                <w:rFonts w:ascii="Arial" w:hAnsi="Arial" w:cs="Arial"/>
                <w:b/>
                <w:i/>
              </w:rPr>
            </w:pPr>
            <w:r w:rsidRPr="00455294">
              <w:rPr>
                <w:rFonts w:ascii="Arial" w:hAnsi="Arial" w:cs="Arial"/>
                <w:b/>
                <w:i/>
              </w:rPr>
              <w:t>Clause 4</w:t>
            </w:r>
            <w:r>
              <w:rPr>
                <w:rFonts w:ascii="Arial" w:hAnsi="Arial" w:cs="Arial"/>
                <w:b/>
                <w:i/>
              </w:rPr>
              <w:t>. 4 Floor Space Ratio</w:t>
            </w:r>
          </w:p>
        </w:tc>
        <w:tc>
          <w:tcPr>
            <w:tcW w:w="145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AB84C37"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048BA51F"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2EAE84BB" w14:textId="59BF7171" w:rsidR="00EF2222" w:rsidRPr="00884794" w:rsidRDefault="00EF2222" w:rsidP="5CC0CADF">
            <w:pPr>
              <w:spacing w:before="120" w:after="120" w:line="240" w:lineRule="auto"/>
              <w:jc w:val="both"/>
              <w:rPr>
                <w:rFonts w:ascii="Arial" w:hAnsi="Arial" w:cs="Arial"/>
              </w:rPr>
            </w:pPr>
            <w:r w:rsidRPr="5CC0CADF">
              <w:rPr>
                <w:rFonts w:ascii="Arial" w:hAnsi="Arial" w:cs="Arial"/>
              </w:rPr>
              <w:t>The maximum floor space ratio (FSR) for a building on any land is not to exceed the FSR shown for the land on the Floor Space Ratio Map.  No buildings are proposed</w:t>
            </w:r>
            <w:r w:rsidR="7911B586" w:rsidRPr="5CC0CADF">
              <w:rPr>
                <w:rFonts w:ascii="Arial" w:hAnsi="Arial" w:cs="Arial"/>
              </w:rPr>
              <w:t xml:space="preserve"> as part of this application</w:t>
            </w:r>
            <w:r w:rsidRPr="5CC0CADF">
              <w:rPr>
                <w:rFonts w:ascii="Arial" w:hAnsi="Arial" w:cs="Arial"/>
              </w:rPr>
              <w:t>.</w:t>
            </w:r>
            <w:r w:rsidR="7911B586" w:rsidRPr="5CC0CADF">
              <w:rPr>
                <w:rFonts w:ascii="Arial" w:hAnsi="Arial" w:cs="Arial"/>
              </w:rPr>
              <w:t xml:space="preserve"> Floor Space Ratio will be considered in future applications for land uses at that time.</w:t>
            </w:r>
            <w:r w:rsidRPr="5CC0CADF">
              <w:rPr>
                <w:rFonts w:ascii="Arial" w:hAnsi="Arial" w:cs="Arial"/>
              </w:rPr>
              <w:t xml:space="preserve"> </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741F8D9C" w14:textId="77777777" w:rsidR="0029320E" w:rsidRDefault="00145370" w:rsidP="00320EBF">
            <w:pPr>
              <w:tabs>
                <w:tab w:val="left" w:pos="709"/>
              </w:tabs>
              <w:ind w:left="709" w:hanging="709"/>
              <w:jc w:val="center"/>
              <w:rPr>
                <w:rFonts w:ascii="Arial" w:hAnsi="Arial" w:cs="Arial"/>
              </w:rPr>
            </w:pPr>
            <w:r>
              <w:rPr>
                <w:rFonts w:ascii="Arial" w:hAnsi="Arial" w:cs="Arial"/>
              </w:rPr>
              <w:t>Not</w:t>
            </w:r>
          </w:p>
          <w:p w14:paraId="7826D378" w14:textId="296072C4" w:rsidR="00EF2222" w:rsidRPr="00093937" w:rsidRDefault="00145370" w:rsidP="00320EBF">
            <w:pPr>
              <w:tabs>
                <w:tab w:val="left" w:pos="709"/>
              </w:tabs>
              <w:ind w:left="709" w:hanging="709"/>
              <w:jc w:val="center"/>
              <w:rPr>
                <w:rFonts w:ascii="Arial" w:hAnsi="Arial" w:cs="Arial"/>
              </w:rPr>
            </w:pPr>
            <w:r>
              <w:rPr>
                <w:rFonts w:ascii="Arial" w:hAnsi="Arial" w:cs="Arial"/>
              </w:rPr>
              <w:t>applicable</w:t>
            </w:r>
          </w:p>
        </w:tc>
      </w:tr>
      <w:tr w:rsidR="00691255" w:rsidRPr="003937B0" w14:paraId="0893D5D3"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2FAE4ED9" w14:textId="56450E30" w:rsidR="00691255" w:rsidRPr="00C05CC5" w:rsidRDefault="00691255" w:rsidP="00320EBF">
            <w:pPr>
              <w:jc w:val="both"/>
              <w:rPr>
                <w:rFonts w:ascii="Arial" w:hAnsi="Arial" w:cs="Arial"/>
                <w:b/>
                <w:bCs/>
              </w:rPr>
            </w:pPr>
            <w:r w:rsidRPr="00C05CC5">
              <w:rPr>
                <w:rFonts w:ascii="Arial" w:hAnsi="Arial" w:cs="Arial"/>
                <w:b/>
                <w:bCs/>
              </w:rPr>
              <w:t>Clause 4.6 Variation – Minimum Lot Sizes</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4D13B858" w14:textId="77777777" w:rsidR="00691255" w:rsidRPr="00093937" w:rsidRDefault="00691255" w:rsidP="00320EBF">
            <w:pPr>
              <w:tabs>
                <w:tab w:val="left" w:pos="709"/>
              </w:tabs>
              <w:ind w:left="709" w:hanging="709"/>
              <w:jc w:val="center"/>
              <w:rPr>
                <w:rFonts w:ascii="Arial" w:hAnsi="Arial" w:cs="Arial"/>
              </w:rPr>
            </w:pPr>
          </w:p>
        </w:tc>
      </w:tr>
      <w:tr w:rsidR="00691255" w:rsidRPr="003937B0" w14:paraId="1793F62D"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558CE733" w14:textId="78ABEDA0" w:rsidR="0029320E" w:rsidRDefault="00691255" w:rsidP="5CC0CADF">
            <w:pPr>
              <w:spacing w:before="120" w:after="120" w:line="240" w:lineRule="auto"/>
              <w:jc w:val="both"/>
              <w:rPr>
                <w:rFonts w:ascii="Arial" w:hAnsi="Arial" w:cs="Arial"/>
              </w:rPr>
            </w:pPr>
            <w:r w:rsidRPr="5CC0CADF">
              <w:rPr>
                <w:rFonts w:ascii="Arial" w:hAnsi="Arial" w:cs="Arial"/>
              </w:rPr>
              <w:t>The proposal incorporates a request pursuant</w:t>
            </w:r>
            <w:r w:rsidR="4FFC74F9" w:rsidRPr="5CC0CADF">
              <w:rPr>
                <w:rFonts w:ascii="Arial" w:hAnsi="Arial" w:cs="Arial"/>
              </w:rPr>
              <w:t xml:space="preserve"> to</w:t>
            </w:r>
            <w:r w:rsidRPr="5CC0CADF">
              <w:rPr>
                <w:rFonts w:ascii="Arial" w:hAnsi="Arial" w:cs="Arial"/>
              </w:rPr>
              <w:t xml:space="preserve"> clause 4.6 of the QLEP 2012 to vary the minimum lot size requirement under clause 4.1 – minimum subdivision lot size</w:t>
            </w:r>
            <w:r w:rsidR="2BF81AC7" w:rsidRPr="5CC0CADF">
              <w:rPr>
                <w:rFonts w:ascii="Arial" w:hAnsi="Arial" w:cs="Arial"/>
              </w:rPr>
              <w:t xml:space="preserve"> for 81 lots</w:t>
            </w:r>
            <w:r w:rsidRPr="5CC0CADF">
              <w:rPr>
                <w:rFonts w:ascii="Arial" w:hAnsi="Arial" w:cs="Arial"/>
              </w:rPr>
              <w:t xml:space="preserve">. </w:t>
            </w:r>
          </w:p>
          <w:p w14:paraId="619780E0" w14:textId="563BF759" w:rsidR="004725B5" w:rsidRDefault="00691255" w:rsidP="5CC0CADF">
            <w:pPr>
              <w:spacing w:before="120" w:after="120" w:line="240" w:lineRule="auto"/>
              <w:jc w:val="both"/>
              <w:rPr>
                <w:rFonts w:ascii="Arial" w:hAnsi="Arial" w:cs="Arial"/>
              </w:rPr>
            </w:pPr>
            <w:r w:rsidRPr="5CC0CADF">
              <w:rPr>
                <w:rFonts w:ascii="Arial" w:hAnsi="Arial" w:cs="Arial"/>
              </w:rPr>
              <w:t xml:space="preserve">The subject lots are located on the southern boundary of Neighbourhood 3. The variation reduces lot sizes down from </w:t>
            </w:r>
            <w:r w:rsidR="2B88FAA6" w:rsidRPr="5CC0CADF">
              <w:rPr>
                <w:rFonts w:ascii="Arial" w:hAnsi="Arial" w:cs="Arial"/>
              </w:rPr>
              <w:t xml:space="preserve">a minimum of </w:t>
            </w:r>
            <w:r w:rsidRPr="5CC0CADF">
              <w:rPr>
                <w:rFonts w:ascii="Arial" w:hAnsi="Arial" w:cs="Arial"/>
              </w:rPr>
              <w:t>600m</w:t>
            </w:r>
            <w:r w:rsidRPr="5CC0CADF">
              <w:rPr>
                <w:rFonts w:ascii="Arial" w:hAnsi="Arial" w:cs="Arial"/>
                <w:vertAlign w:val="superscript"/>
              </w:rPr>
              <w:t>2</w:t>
            </w:r>
            <w:r w:rsidRPr="5CC0CADF">
              <w:rPr>
                <w:rFonts w:ascii="Arial" w:hAnsi="Arial" w:cs="Arial"/>
              </w:rPr>
              <w:t xml:space="preserve"> to 330m</w:t>
            </w:r>
            <w:r w:rsidRPr="5CC0CADF">
              <w:rPr>
                <w:rFonts w:ascii="Arial" w:hAnsi="Arial" w:cs="Arial"/>
                <w:vertAlign w:val="superscript"/>
              </w:rPr>
              <w:t>2</w:t>
            </w:r>
            <w:r w:rsidRPr="5CC0CADF">
              <w:rPr>
                <w:rFonts w:ascii="Arial" w:hAnsi="Arial" w:cs="Arial"/>
              </w:rPr>
              <w:t xml:space="preserve">. </w:t>
            </w:r>
          </w:p>
          <w:p w14:paraId="0858C238" w14:textId="77777777" w:rsidR="0029320E" w:rsidRDefault="00691255" w:rsidP="5CC0CADF">
            <w:pPr>
              <w:spacing w:before="120" w:after="120" w:line="240" w:lineRule="auto"/>
              <w:jc w:val="both"/>
              <w:rPr>
                <w:rFonts w:ascii="Arial" w:hAnsi="Arial" w:cs="Arial"/>
              </w:rPr>
            </w:pPr>
            <w:r w:rsidRPr="5CC0CADF">
              <w:rPr>
                <w:rFonts w:ascii="Arial" w:hAnsi="Arial" w:cs="Arial"/>
              </w:rPr>
              <w:t>The development still retains 600m</w:t>
            </w:r>
            <w:r w:rsidRPr="5CC0CADF">
              <w:rPr>
                <w:rFonts w:ascii="Arial" w:hAnsi="Arial" w:cs="Arial"/>
                <w:vertAlign w:val="superscript"/>
              </w:rPr>
              <w:t>2</w:t>
            </w:r>
            <w:r w:rsidRPr="5CC0CADF">
              <w:rPr>
                <w:rFonts w:ascii="Arial" w:hAnsi="Arial" w:cs="Arial"/>
              </w:rPr>
              <w:t xml:space="preserve"> minimum lots on the edge of the subdivision site</w:t>
            </w:r>
            <w:r w:rsidR="2B88FAA6" w:rsidRPr="5CC0CADF">
              <w:rPr>
                <w:rFonts w:ascii="Arial" w:hAnsi="Arial" w:cs="Arial"/>
              </w:rPr>
              <w:t xml:space="preserve"> to serve as a buffer to the rural zoned land to the south</w:t>
            </w:r>
            <w:r w:rsidRPr="5CC0CADF">
              <w:rPr>
                <w:rFonts w:ascii="Arial" w:hAnsi="Arial" w:cs="Arial"/>
              </w:rPr>
              <w:t>.</w:t>
            </w:r>
          </w:p>
          <w:p w14:paraId="14948719" w14:textId="594549F3" w:rsidR="00691255" w:rsidRPr="00691255" w:rsidRDefault="2BF81AC7" w:rsidP="5CC0CADF">
            <w:pPr>
              <w:spacing w:before="120" w:after="120" w:line="240" w:lineRule="auto"/>
              <w:jc w:val="both"/>
              <w:rPr>
                <w:rFonts w:ascii="Arial" w:hAnsi="Arial" w:cs="Arial"/>
              </w:rPr>
            </w:pPr>
            <w:r w:rsidRPr="5CC0CADF">
              <w:rPr>
                <w:rFonts w:ascii="Arial" w:hAnsi="Arial" w:cs="Arial"/>
              </w:rPr>
              <w:t xml:space="preserve">This variation is discussed in additional detail </w:t>
            </w:r>
            <w:r w:rsidR="4C7A560F" w:rsidRPr="5CC0CADF">
              <w:rPr>
                <w:rFonts w:ascii="Arial" w:hAnsi="Arial" w:cs="Arial"/>
              </w:rPr>
              <w:t>at the end of the QLEP tables</w:t>
            </w:r>
            <w:r w:rsidRPr="5CC0CADF">
              <w:rPr>
                <w:rFonts w:ascii="Arial" w:hAnsi="Arial" w:cs="Arial"/>
              </w:rPr>
              <w:t xml:space="preserve"> below.</w:t>
            </w:r>
            <w:r w:rsidR="00691255" w:rsidRPr="5CC0CADF">
              <w:rPr>
                <w:rFonts w:ascii="Arial" w:hAnsi="Arial" w:cs="Arial"/>
              </w:rPr>
              <w:t xml:space="preserve"> </w:t>
            </w:r>
          </w:p>
          <w:p w14:paraId="5F3134BC" w14:textId="6E31C1EC" w:rsidR="00691255" w:rsidRDefault="00FD4A4E" w:rsidP="00320EBF">
            <w:pPr>
              <w:jc w:val="both"/>
              <w:rPr>
                <w:rFonts w:ascii="Arial" w:hAnsi="Arial" w:cs="Arial"/>
              </w:rPr>
            </w:pPr>
            <w:r>
              <w:rPr>
                <w:rFonts w:ascii="Arial" w:hAnsi="Arial" w:cs="Arial"/>
                <w:noProof/>
              </w:rPr>
              <w:lastRenderedPageBreak/>
              <w:drawing>
                <wp:inline distT="0" distB="0" distL="0" distR="0" wp14:anchorId="038FA347" wp14:editId="6D479526">
                  <wp:extent cx="5409565" cy="2704465"/>
                  <wp:effectExtent l="0" t="0" r="63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9565" cy="2704465"/>
                          </a:xfrm>
                          <a:prstGeom prst="rect">
                            <a:avLst/>
                          </a:prstGeom>
                          <a:noFill/>
                        </pic:spPr>
                      </pic:pic>
                    </a:graphicData>
                  </a:graphic>
                </wp:inline>
              </w:drawing>
            </w:r>
          </w:p>
          <w:p w14:paraId="6F8A2546" w14:textId="5E11CD97" w:rsidR="00FD4A4E" w:rsidRPr="005F4987" w:rsidRDefault="669D35DA" w:rsidP="5CC0CADF">
            <w:pPr>
              <w:spacing w:after="240" w:line="240" w:lineRule="auto"/>
              <w:jc w:val="center"/>
              <w:rPr>
                <w:rFonts w:ascii="Arial" w:hAnsi="Arial" w:cs="Arial"/>
                <w:b/>
                <w:bCs/>
              </w:rPr>
            </w:pPr>
            <w:r w:rsidRPr="5CC0CADF">
              <w:rPr>
                <w:rFonts w:ascii="Arial" w:hAnsi="Arial" w:cs="Arial"/>
                <w:b/>
                <w:bCs/>
                <w:i/>
                <w:iCs/>
                <w:sz w:val="20"/>
                <w:szCs w:val="20"/>
              </w:rPr>
              <w:t>Figure 4</w:t>
            </w:r>
            <w:r w:rsidR="00432CB2">
              <w:rPr>
                <w:rFonts w:ascii="Arial" w:hAnsi="Arial" w:cs="Arial"/>
                <w:b/>
                <w:bCs/>
                <w:i/>
                <w:iCs/>
                <w:sz w:val="20"/>
                <w:szCs w:val="20"/>
              </w:rPr>
              <w:t>8</w:t>
            </w:r>
            <w:r w:rsidRPr="5CC0CADF">
              <w:rPr>
                <w:rFonts w:ascii="Arial" w:hAnsi="Arial" w:cs="Arial"/>
                <w:b/>
                <w:bCs/>
                <w:i/>
                <w:iCs/>
                <w:sz w:val="20"/>
                <w:szCs w:val="20"/>
              </w:rPr>
              <w:t xml:space="preserve"> – Lots proposed less than the minimum lot size in red outline</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21C4D7B5" w14:textId="399706B7" w:rsidR="00691255" w:rsidRPr="00093937" w:rsidRDefault="0029320E" w:rsidP="00320EBF">
            <w:pPr>
              <w:tabs>
                <w:tab w:val="left" w:pos="709"/>
              </w:tabs>
              <w:ind w:left="709" w:hanging="709"/>
              <w:jc w:val="center"/>
              <w:rPr>
                <w:rFonts w:ascii="Arial" w:hAnsi="Arial" w:cs="Arial"/>
              </w:rPr>
            </w:pPr>
            <w:r>
              <w:rPr>
                <w:rFonts w:ascii="Arial" w:hAnsi="Arial" w:cs="Arial"/>
              </w:rPr>
              <w:lastRenderedPageBreak/>
              <w:t>Yes</w:t>
            </w:r>
          </w:p>
        </w:tc>
      </w:tr>
      <w:tr w:rsidR="00EF2222" w:rsidRPr="003937B0" w14:paraId="386CBFD5" w14:textId="77777777" w:rsidTr="5CC0CADF">
        <w:trPr>
          <w:trHeight w:val="340"/>
        </w:trPr>
        <w:tc>
          <w:tcPr>
            <w:tcW w:w="7650" w:type="dxa"/>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4B688D66" w14:textId="5E391C07" w:rsidR="00EF2222" w:rsidRPr="003937B0" w:rsidRDefault="00EF2222" w:rsidP="5CC0CADF">
            <w:pPr>
              <w:tabs>
                <w:tab w:val="left" w:pos="709"/>
              </w:tabs>
              <w:ind w:left="709" w:hanging="709"/>
              <w:jc w:val="both"/>
              <w:rPr>
                <w:rFonts w:ascii="Arial" w:hAnsi="Arial" w:cs="Arial"/>
                <w:b/>
                <w:bCs/>
                <w:i/>
                <w:iCs/>
              </w:rPr>
            </w:pPr>
            <w:r>
              <w:br w:type="page"/>
            </w:r>
            <w:r w:rsidRPr="5CC0CADF">
              <w:rPr>
                <w:rFonts w:ascii="Arial" w:hAnsi="Arial" w:cs="Arial"/>
                <w:b/>
                <w:bCs/>
                <w:i/>
                <w:iCs/>
              </w:rPr>
              <w:t xml:space="preserve">Part 5 </w:t>
            </w:r>
            <w:r>
              <w:tab/>
            </w:r>
            <w:r w:rsidRPr="5CC0CADF">
              <w:rPr>
                <w:rFonts w:ascii="Arial" w:hAnsi="Arial" w:cs="Arial"/>
                <w:b/>
                <w:bCs/>
                <w:i/>
                <w:iCs/>
              </w:rPr>
              <w:t>Miscellaneous Provisions</w:t>
            </w:r>
          </w:p>
        </w:tc>
        <w:tc>
          <w:tcPr>
            <w:tcW w:w="1458"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050553CE" w14:textId="77777777" w:rsidR="00EF2222" w:rsidRPr="003937B0" w:rsidRDefault="00EF2222" w:rsidP="00320EBF">
            <w:pPr>
              <w:tabs>
                <w:tab w:val="left" w:pos="709"/>
              </w:tabs>
              <w:ind w:left="709" w:hanging="709"/>
              <w:jc w:val="both"/>
              <w:rPr>
                <w:rFonts w:ascii="Arial" w:hAnsi="Arial" w:cs="Arial"/>
                <w:b/>
                <w:i/>
              </w:rPr>
            </w:pPr>
          </w:p>
        </w:tc>
      </w:tr>
      <w:tr w:rsidR="00EF2222" w:rsidRPr="00432CB2" w14:paraId="34A0192D"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tcPr>
          <w:p w14:paraId="3F08187C" w14:textId="169E8211" w:rsidR="00EF2222" w:rsidRPr="00432CB2" w:rsidRDefault="00EF2222" w:rsidP="5CC0CADF">
            <w:pPr>
              <w:tabs>
                <w:tab w:val="left" w:pos="1134"/>
              </w:tabs>
              <w:ind w:left="1134" w:hanging="1134"/>
              <w:jc w:val="both"/>
              <w:rPr>
                <w:rFonts w:ascii="Arial" w:hAnsi="Arial" w:cs="Arial"/>
                <w:b/>
                <w:bCs/>
                <w:i/>
                <w:iCs/>
              </w:rPr>
            </w:pPr>
            <w:r w:rsidRPr="00432CB2">
              <w:rPr>
                <w:rFonts w:ascii="Arial" w:hAnsi="Arial" w:cs="Arial"/>
                <w:b/>
                <w:bCs/>
                <w:i/>
                <w:iCs/>
              </w:rPr>
              <w:t>Clause 5.3 Development near zone boundaries</w:t>
            </w:r>
          </w:p>
        </w:tc>
      </w:tr>
      <w:tr w:rsidR="00EF2222" w:rsidRPr="003937B0" w14:paraId="66937DDF"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shd w:val="clear" w:color="auto" w:fill="auto"/>
            <w:vAlign w:val="center"/>
          </w:tcPr>
          <w:p w14:paraId="7CF29BCD" w14:textId="77777777" w:rsidR="00EF2222" w:rsidRPr="00715F27" w:rsidRDefault="00EF2222" w:rsidP="5CC0CADF">
            <w:pPr>
              <w:spacing w:before="120" w:after="120" w:line="240" w:lineRule="auto"/>
              <w:jc w:val="both"/>
              <w:rPr>
                <w:rFonts w:ascii="Arial" w:hAnsi="Arial" w:cs="Arial"/>
              </w:rPr>
            </w:pPr>
            <w:r w:rsidRPr="5CC0CADF">
              <w:rPr>
                <w:rFonts w:ascii="Arial" w:hAnsi="Arial" w:cs="Arial"/>
              </w:rPr>
              <w:t>The objective of this clause is to provide flexibility where the investigation of a site and its surroundings reveals that a use allowed on the other side of a zone boundary would enable a more logical and appropriate development of the site and be compatible with the planning objectives and land uses for the adjoining zone.</w:t>
            </w:r>
            <w:r>
              <w:t xml:space="preserve"> </w:t>
            </w:r>
            <w:r w:rsidRPr="5CC0CADF">
              <w:rPr>
                <w:rFonts w:ascii="Arial" w:hAnsi="Arial" w:cs="Arial"/>
              </w:rPr>
              <w:t>This clause applies to so much of any land that is within the relevant distance of a boundary between any 2 zones. The relevant distance is 20 metres.</w:t>
            </w:r>
          </w:p>
          <w:p w14:paraId="5F24751D" w14:textId="68C33C4E" w:rsidR="003F72D4" w:rsidRPr="00715F27" w:rsidRDefault="60C21414" w:rsidP="5CC0CADF">
            <w:pPr>
              <w:spacing w:before="120" w:after="120" w:line="240" w:lineRule="auto"/>
              <w:jc w:val="both"/>
              <w:rPr>
                <w:rFonts w:ascii="Arial" w:hAnsi="Arial" w:cs="Arial"/>
              </w:rPr>
            </w:pPr>
            <w:r w:rsidRPr="5CC0CADF">
              <w:rPr>
                <w:rFonts w:ascii="Arial" w:hAnsi="Arial" w:cs="Arial"/>
              </w:rPr>
              <w:t>The clause does not apply to land in the</w:t>
            </w:r>
            <w:r w:rsidR="00EF2222" w:rsidRPr="5CC0CADF">
              <w:rPr>
                <w:rFonts w:ascii="Arial" w:hAnsi="Arial" w:cs="Arial"/>
              </w:rPr>
              <w:t xml:space="preserve"> R1 General Residential Zone</w:t>
            </w:r>
            <w:r w:rsidRPr="5CC0CADF">
              <w:rPr>
                <w:rFonts w:ascii="Arial" w:hAnsi="Arial" w:cs="Arial"/>
              </w:rPr>
              <w:t xml:space="preserve"> and no residential development is proposed within the recreation or conservation zones subject to this application.</w:t>
            </w:r>
          </w:p>
        </w:tc>
        <w:tc>
          <w:tcPr>
            <w:tcW w:w="1458" w:type="dxa"/>
            <w:tcBorders>
              <w:top w:val="single" w:sz="4" w:space="0" w:color="auto"/>
              <w:left w:val="single" w:sz="4" w:space="0" w:color="auto"/>
              <w:bottom w:val="single" w:sz="4" w:space="0" w:color="auto"/>
              <w:right w:val="single" w:sz="4" w:space="0" w:color="auto"/>
            </w:tcBorders>
            <w:shd w:val="clear" w:color="auto" w:fill="auto"/>
          </w:tcPr>
          <w:p w14:paraId="3A53FF44" w14:textId="77777777" w:rsidR="003F72D4" w:rsidRDefault="003F72D4" w:rsidP="00320EBF">
            <w:pPr>
              <w:tabs>
                <w:tab w:val="left" w:pos="1134"/>
              </w:tabs>
              <w:ind w:left="1134" w:hanging="1134"/>
              <w:jc w:val="center"/>
              <w:rPr>
                <w:rFonts w:ascii="Arial" w:hAnsi="Arial" w:cs="Arial"/>
              </w:rPr>
            </w:pPr>
            <w:r>
              <w:rPr>
                <w:rFonts w:ascii="Arial" w:hAnsi="Arial" w:cs="Arial"/>
              </w:rPr>
              <w:t xml:space="preserve">Not </w:t>
            </w:r>
          </w:p>
          <w:p w14:paraId="14ADB207" w14:textId="2F390A7C" w:rsidR="00EF2222" w:rsidRPr="00355A82" w:rsidRDefault="003F72D4" w:rsidP="00320EBF">
            <w:pPr>
              <w:tabs>
                <w:tab w:val="left" w:pos="1134"/>
              </w:tabs>
              <w:ind w:left="1134" w:hanging="1134"/>
              <w:jc w:val="center"/>
              <w:rPr>
                <w:rFonts w:ascii="Arial" w:hAnsi="Arial" w:cs="Arial"/>
              </w:rPr>
            </w:pPr>
            <w:r>
              <w:rPr>
                <w:rFonts w:ascii="Arial" w:hAnsi="Arial" w:cs="Arial"/>
              </w:rPr>
              <w:t>applicable</w:t>
            </w:r>
          </w:p>
        </w:tc>
      </w:tr>
    </w:tbl>
    <w:p w14:paraId="30DE09CA" w14:textId="77777777" w:rsidR="00432CB2" w:rsidRDefault="00432CB2">
      <w:r>
        <w:br w:type="page"/>
      </w:r>
    </w:p>
    <w:tbl>
      <w:tblPr>
        <w:tblW w:w="9108" w:type="dxa"/>
        <w:tblLayout w:type="fixed"/>
        <w:tblLook w:val="01E0" w:firstRow="1" w:lastRow="1" w:firstColumn="1" w:lastColumn="1" w:noHBand="0" w:noVBand="0"/>
      </w:tblPr>
      <w:tblGrid>
        <w:gridCol w:w="7650"/>
        <w:gridCol w:w="1458"/>
      </w:tblGrid>
      <w:tr w:rsidR="00EF2222" w:rsidRPr="003937B0" w14:paraId="165AAA12"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4DC19414" w14:textId="6C0903A7" w:rsidR="00EF2222" w:rsidRPr="003937B0" w:rsidRDefault="00EF2222" w:rsidP="00320EBF">
            <w:pPr>
              <w:tabs>
                <w:tab w:val="left" w:pos="1134"/>
              </w:tabs>
              <w:ind w:left="1134" w:hanging="1134"/>
              <w:jc w:val="both"/>
              <w:rPr>
                <w:rFonts w:ascii="Arial" w:hAnsi="Arial" w:cs="Arial"/>
                <w:b/>
                <w:i/>
              </w:rPr>
            </w:pPr>
            <w:r w:rsidRPr="00BD1ECF">
              <w:rPr>
                <w:rFonts w:ascii="Arial" w:hAnsi="Arial" w:cs="Arial"/>
                <w:b/>
                <w:i/>
              </w:rPr>
              <w:lastRenderedPageBreak/>
              <w:t xml:space="preserve">Clause 5.10 </w:t>
            </w:r>
            <w:r w:rsidRPr="00BD1ECF">
              <w:rPr>
                <w:rFonts w:ascii="Arial" w:hAnsi="Arial" w:cs="Arial"/>
                <w:b/>
                <w:i/>
              </w:rPr>
              <w:tab/>
              <w:t>Heritage conservation</w:t>
            </w:r>
          </w:p>
        </w:tc>
      </w:tr>
      <w:tr w:rsidR="00EF2222" w:rsidRPr="003937B0" w14:paraId="3897411B"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2F3B301C" w14:textId="77777777" w:rsidR="00EF2222" w:rsidRPr="003937B0" w:rsidRDefault="00EF2222" w:rsidP="00320EBF">
            <w:pPr>
              <w:spacing w:before="40"/>
              <w:jc w:val="both"/>
              <w:rPr>
                <w:rFonts w:ascii="Arial" w:hAnsi="Arial" w:cs="Arial"/>
                <w:noProof/>
              </w:rPr>
            </w:pPr>
            <w:r w:rsidRPr="003937B0">
              <w:rPr>
                <w:rFonts w:ascii="Arial" w:hAnsi="Arial" w:cs="Arial"/>
                <w:noProof/>
              </w:rPr>
              <w:t>The objectives of this clause are as follows:</w:t>
            </w:r>
          </w:p>
          <w:p w14:paraId="0CB16529" w14:textId="77777777" w:rsidR="00EF2222" w:rsidRPr="003937B0" w:rsidRDefault="00EF2222" w:rsidP="00353799">
            <w:pPr>
              <w:numPr>
                <w:ilvl w:val="0"/>
                <w:numId w:val="49"/>
              </w:numPr>
              <w:spacing w:before="40" w:after="0" w:line="240" w:lineRule="auto"/>
              <w:jc w:val="both"/>
              <w:outlineLvl w:val="5"/>
              <w:rPr>
                <w:rFonts w:ascii="Arial" w:hAnsi="Arial" w:cs="Arial"/>
                <w:bCs/>
                <w:i/>
              </w:rPr>
            </w:pPr>
            <w:r w:rsidRPr="003937B0">
              <w:rPr>
                <w:rFonts w:ascii="Arial" w:hAnsi="Arial" w:cs="Arial"/>
                <w:bCs/>
                <w:i/>
              </w:rPr>
              <w:t>To conserve the environmental heritage of Queanbeyan,</w:t>
            </w:r>
          </w:p>
          <w:p w14:paraId="0C829836" w14:textId="77777777" w:rsidR="00EF2222" w:rsidRPr="003937B0" w:rsidRDefault="00EF2222" w:rsidP="00353799">
            <w:pPr>
              <w:numPr>
                <w:ilvl w:val="0"/>
                <w:numId w:val="49"/>
              </w:numPr>
              <w:spacing w:before="40" w:after="0" w:line="240" w:lineRule="auto"/>
              <w:ind w:left="709" w:hanging="349"/>
              <w:jc w:val="both"/>
              <w:outlineLvl w:val="5"/>
              <w:rPr>
                <w:rFonts w:ascii="Arial" w:hAnsi="Arial" w:cs="Arial"/>
                <w:bCs/>
                <w:i/>
              </w:rPr>
            </w:pPr>
            <w:r w:rsidRPr="003937B0">
              <w:rPr>
                <w:rFonts w:ascii="Arial" w:hAnsi="Arial" w:cs="Arial"/>
                <w:bCs/>
                <w:i/>
              </w:rPr>
              <w:t>To conserve the heritage significance of heritage items and heritage conservation areas, including associated fabric, settings and views,</w:t>
            </w:r>
          </w:p>
          <w:p w14:paraId="0915F995" w14:textId="77777777" w:rsidR="00EF2222" w:rsidRPr="003937B0" w:rsidRDefault="00EF2222" w:rsidP="00353799">
            <w:pPr>
              <w:numPr>
                <w:ilvl w:val="0"/>
                <w:numId w:val="49"/>
              </w:numPr>
              <w:spacing w:before="40" w:after="0" w:line="240" w:lineRule="auto"/>
              <w:jc w:val="both"/>
              <w:outlineLvl w:val="5"/>
              <w:rPr>
                <w:rFonts w:ascii="Arial" w:hAnsi="Arial" w:cs="Arial"/>
                <w:bCs/>
                <w:i/>
              </w:rPr>
            </w:pPr>
            <w:r w:rsidRPr="003937B0">
              <w:rPr>
                <w:rFonts w:ascii="Arial" w:hAnsi="Arial" w:cs="Arial"/>
                <w:bCs/>
                <w:i/>
              </w:rPr>
              <w:t>To conserve archaeological sites,</w:t>
            </w:r>
          </w:p>
          <w:p w14:paraId="2B1471D1" w14:textId="77777777" w:rsidR="00EF2222" w:rsidRPr="003937B0" w:rsidRDefault="00EF2222" w:rsidP="00353799">
            <w:pPr>
              <w:numPr>
                <w:ilvl w:val="0"/>
                <w:numId w:val="49"/>
              </w:numPr>
              <w:spacing w:before="40" w:after="0" w:line="240" w:lineRule="auto"/>
              <w:ind w:left="709" w:hanging="349"/>
              <w:jc w:val="both"/>
              <w:outlineLvl w:val="5"/>
              <w:rPr>
                <w:rFonts w:ascii="Arial" w:hAnsi="Arial" w:cs="Arial"/>
                <w:bCs/>
                <w:i/>
              </w:rPr>
            </w:pPr>
            <w:r w:rsidRPr="003937B0">
              <w:rPr>
                <w:rFonts w:ascii="Arial" w:hAnsi="Arial" w:cs="Arial"/>
                <w:bCs/>
                <w:i/>
              </w:rPr>
              <w:t>To conserve Aboriginal objects and Aboriginal places of heritage significance.</w:t>
            </w:r>
          </w:p>
          <w:p w14:paraId="672D5634" w14:textId="286F8DAD" w:rsidR="00332DEA" w:rsidRPr="00C05CC5" w:rsidRDefault="0D53F0C0" w:rsidP="5CC0CADF">
            <w:pPr>
              <w:spacing w:before="240" w:line="240" w:lineRule="auto"/>
              <w:jc w:val="both"/>
              <w:rPr>
                <w:rFonts w:ascii="Arial" w:hAnsi="Arial" w:cs="Arial"/>
                <w:b/>
                <w:bCs/>
              </w:rPr>
            </w:pPr>
            <w:r w:rsidRPr="5CC0CADF">
              <w:rPr>
                <w:rFonts w:ascii="Arial" w:hAnsi="Arial" w:cs="Arial"/>
                <w:b/>
                <w:bCs/>
              </w:rPr>
              <w:t>Environmental Heritage</w:t>
            </w:r>
          </w:p>
          <w:p w14:paraId="4313166D" w14:textId="55FF4E75" w:rsidR="00210990" w:rsidRPr="00C05CC5" w:rsidRDefault="0D53F0C0" w:rsidP="5CC0CADF">
            <w:pPr>
              <w:spacing w:before="120" w:after="120" w:line="240" w:lineRule="auto"/>
              <w:jc w:val="both"/>
              <w:rPr>
                <w:rFonts w:ascii="Arial" w:hAnsi="Arial" w:cs="Arial"/>
              </w:rPr>
            </w:pPr>
            <w:r w:rsidRPr="5CC0CADF">
              <w:rPr>
                <w:rFonts w:ascii="Arial" w:hAnsi="Arial" w:cs="Arial"/>
              </w:rPr>
              <w:t xml:space="preserve">Heritage items and archaeological sites are listed in Schedule 5 of the LEP and heritage conservation areas are shown on the LEP Heritage Map.  </w:t>
            </w:r>
          </w:p>
          <w:p w14:paraId="7C8048A4" w14:textId="43946D6C" w:rsidR="00D5601B" w:rsidRDefault="239DB66B">
            <w:pPr>
              <w:spacing w:before="120" w:after="120"/>
              <w:jc w:val="both"/>
              <w:rPr>
                <w:rFonts w:ascii="Arial" w:hAnsi="Arial" w:cs="Arial"/>
              </w:rPr>
            </w:pPr>
            <w:r w:rsidRPr="5CC0CADF">
              <w:rPr>
                <w:rFonts w:ascii="Arial" w:hAnsi="Arial" w:cs="Arial"/>
              </w:rPr>
              <w:t xml:space="preserve">The Shearing Shed Complex at </w:t>
            </w:r>
            <w:proofErr w:type="spellStart"/>
            <w:r w:rsidRPr="5CC0CADF">
              <w:rPr>
                <w:rFonts w:ascii="Arial" w:hAnsi="Arial" w:cs="Arial"/>
              </w:rPr>
              <w:t>Googong</w:t>
            </w:r>
            <w:proofErr w:type="spellEnd"/>
            <w:r w:rsidRPr="5CC0CADF">
              <w:rPr>
                <w:rFonts w:ascii="Arial" w:hAnsi="Arial" w:cs="Arial"/>
              </w:rPr>
              <w:t xml:space="preserve"> was originally listed as a local heritage item when </w:t>
            </w:r>
            <w:r w:rsidRPr="5CC0CADF">
              <w:rPr>
                <w:rFonts w:ascii="Arial" w:hAnsi="Arial" w:cs="Arial"/>
                <w:i/>
                <w:iCs/>
              </w:rPr>
              <w:t>Queanbeyan Local Environmental Plan 2012</w:t>
            </w:r>
            <w:r w:rsidRPr="5CC0CADF">
              <w:rPr>
                <w:rFonts w:ascii="Arial" w:hAnsi="Arial" w:cs="Arial"/>
              </w:rPr>
              <w:t xml:space="preserve"> (QLEP2012) was notified (gazetted) and was informed by a Heritage Study previously undertaken in 2003.  </w:t>
            </w:r>
            <w:r w:rsidR="13D129C2" w:rsidRPr="5CC0CADF">
              <w:rPr>
                <w:rFonts w:ascii="Arial" w:hAnsi="Arial" w:cs="Arial"/>
              </w:rPr>
              <w:t>At that time, the shearing shed and a number of other related structures on the site were largely intact and collectively identified as the ‘Shearing Shed Complex’.  These included the shearing shed, a shearers quarters, kitchen/cottage, meat safe, sheep shelter and shed.</w:t>
            </w:r>
          </w:p>
          <w:p w14:paraId="3B86B2D1" w14:textId="5FE5AD83" w:rsidR="00F8000B" w:rsidRDefault="55EECED3" w:rsidP="00F8000B">
            <w:pPr>
              <w:spacing w:after="0" w:line="276" w:lineRule="auto"/>
              <w:rPr>
                <w:rFonts w:ascii="Arial" w:eastAsia="Times New Roman" w:hAnsi="Arial" w:cs="Times New Roman"/>
              </w:rPr>
            </w:pPr>
            <w:r w:rsidRPr="5CC0CADF">
              <w:rPr>
                <w:rFonts w:ascii="Arial" w:eastAsia="Times New Roman" w:hAnsi="Arial" w:cs="Times New Roman"/>
              </w:rPr>
              <w:t>The listing citation notes that the site is representative of a range of activities from the late nineteenth century through to the present day. The shearing shed, the largest surviving item on the site, is still in use and has fair integrity. The citation dates it to the middle of the 20</w:t>
            </w:r>
            <w:r w:rsidRPr="5CC0CADF">
              <w:rPr>
                <w:rFonts w:ascii="Arial" w:eastAsia="Times New Roman" w:hAnsi="Arial" w:cs="Times New Roman"/>
                <w:vertAlign w:val="superscript"/>
              </w:rPr>
              <w:t>th</w:t>
            </w:r>
            <w:r w:rsidRPr="5CC0CADF">
              <w:rPr>
                <w:rFonts w:ascii="Arial" w:eastAsia="Times New Roman" w:hAnsi="Arial" w:cs="Times New Roman"/>
              </w:rPr>
              <w:t xml:space="preserve"> century when it replaced an earlier shed in the same location that burnt down in 1950/51. </w:t>
            </w:r>
          </w:p>
          <w:p w14:paraId="093E545C" w14:textId="3736F1C3" w:rsidR="009F361B" w:rsidRPr="00D67C81" w:rsidRDefault="009F361B" w:rsidP="00F8000B">
            <w:pPr>
              <w:spacing w:after="0" w:line="276" w:lineRule="auto"/>
              <w:rPr>
                <w:rFonts w:ascii="Arial" w:eastAsia="Times New Roman" w:hAnsi="Arial" w:cs="Arial"/>
              </w:rPr>
            </w:pPr>
          </w:p>
          <w:p w14:paraId="51E5A359" w14:textId="00F545C3" w:rsidR="009F361B" w:rsidRPr="00D67C81" w:rsidRDefault="5E55EB1B" w:rsidP="00F8000B">
            <w:pPr>
              <w:spacing w:after="0" w:line="276" w:lineRule="auto"/>
              <w:rPr>
                <w:rFonts w:ascii="Arial" w:eastAsia="Times New Roman" w:hAnsi="Arial" w:cs="Arial"/>
              </w:rPr>
            </w:pPr>
            <w:r w:rsidRPr="5CC0CADF">
              <w:rPr>
                <w:rFonts w:ascii="Arial" w:hAnsi="Arial" w:cs="Arial"/>
              </w:rPr>
              <w:t xml:space="preserve">As a result of the loss of most of its significant attributes and context it is considered the listing now falls below </w:t>
            </w:r>
            <w:r w:rsidR="2E8674D5" w:rsidRPr="5CC0CADF">
              <w:rPr>
                <w:rFonts w:ascii="Arial" w:hAnsi="Arial" w:cs="Arial"/>
              </w:rPr>
              <w:t xml:space="preserve">the listing </w:t>
            </w:r>
            <w:r w:rsidRPr="5CC0CADF">
              <w:rPr>
                <w:rFonts w:ascii="Arial" w:hAnsi="Arial" w:cs="Arial"/>
              </w:rPr>
              <w:t>threshold</w:t>
            </w:r>
            <w:r w:rsidR="2E8674D5" w:rsidRPr="5CC0CADF">
              <w:rPr>
                <w:rFonts w:ascii="Arial" w:hAnsi="Arial" w:cs="Arial"/>
              </w:rPr>
              <w:t xml:space="preserve">. </w:t>
            </w:r>
            <w:r w:rsidR="51A98631" w:rsidRPr="5CC0CADF">
              <w:rPr>
                <w:rFonts w:ascii="Arial" w:eastAsia="Times New Roman" w:hAnsi="Arial" w:cs="Arial"/>
              </w:rPr>
              <w:t>Council recently agreed to delist the shearing shed from the QLEP</w:t>
            </w:r>
            <w:r w:rsidR="2E8674D5" w:rsidRPr="5CC0CADF">
              <w:rPr>
                <w:rFonts w:ascii="Arial" w:eastAsia="Times New Roman" w:hAnsi="Arial" w:cs="Arial"/>
              </w:rPr>
              <w:t>.</w:t>
            </w:r>
          </w:p>
          <w:p w14:paraId="3E71BF89" w14:textId="7C6AA0F8" w:rsidR="00854DAC" w:rsidRDefault="239DB66B" w:rsidP="5CC0CADF">
            <w:pPr>
              <w:spacing w:before="120" w:after="120"/>
              <w:jc w:val="both"/>
              <w:rPr>
                <w:rFonts w:ascii="Arial" w:hAnsi="Arial" w:cs="Arial"/>
              </w:rPr>
            </w:pPr>
            <w:r w:rsidRPr="5CC0CADF">
              <w:rPr>
                <w:rFonts w:ascii="Arial" w:hAnsi="Arial" w:cs="Arial"/>
              </w:rPr>
              <w:lastRenderedPageBreak/>
              <w:t>The approximate location of the shearing shed</w:t>
            </w:r>
            <w:r w:rsidR="5E0F5A8B" w:rsidRPr="5CC0CADF">
              <w:rPr>
                <w:rFonts w:ascii="Arial" w:hAnsi="Arial" w:cs="Arial"/>
              </w:rPr>
              <w:t xml:space="preserve"> is </w:t>
            </w:r>
            <w:r w:rsidRPr="5CC0CADF">
              <w:rPr>
                <w:rFonts w:ascii="Arial" w:hAnsi="Arial" w:cs="Arial"/>
              </w:rPr>
              <w:t xml:space="preserve">shown below in Figure 50. </w:t>
            </w:r>
            <w:r w:rsidR="11E8071B">
              <w:rPr>
                <w:noProof/>
              </w:rPr>
              <w:drawing>
                <wp:inline distT="0" distB="0" distL="0" distR="0" wp14:anchorId="170ABCEE" wp14:editId="0BECCDB4">
                  <wp:extent cx="4678952" cy="340995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64">
                            <a:extLst>
                              <a:ext uri="{28A0092B-C50C-407E-A947-70E740481C1C}">
                                <a14:useLocalDpi xmlns:a14="http://schemas.microsoft.com/office/drawing/2010/main" val="0"/>
                              </a:ext>
                            </a:extLst>
                          </a:blip>
                          <a:stretch>
                            <a:fillRect/>
                          </a:stretch>
                        </pic:blipFill>
                        <pic:spPr>
                          <a:xfrm>
                            <a:off x="0" y="0"/>
                            <a:ext cx="4678952" cy="3409950"/>
                          </a:xfrm>
                          <a:prstGeom prst="rect">
                            <a:avLst/>
                          </a:prstGeom>
                        </pic:spPr>
                      </pic:pic>
                    </a:graphicData>
                  </a:graphic>
                </wp:inline>
              </w:drawing>
            </w:r>
          </w:p>
          <w:p w14:paraId="7741D875" w14:textId="09FA4412" w:rsidR="00210990" w:rsidRPr="00F43AA8" w:rsidRDefault="63F23F10" w:rsidP="5CC0CADF">
            <w:pPr>
              <w:jc w:val="center"/>
              <w:rPr>
                <w:rFonts w:ascii="Arial" w:hAnsi="Arial" w:cs="Arial"/>
                <w:b/>
                <w:bCs/>
                <w:i/>
                <w:iCs/>
              </w:rPr>
            </w:pPr>
            <w:r w:rsidRPr="5CC0CADF">
              <w:rPr>
                <w:rFonts w:ascii="Arial" w:hAnsi="Arial" w:cs="Arial"/>
                <w:b/>
                <w:bCs/>
                <w:i/>
                <w:iCs/>
                <w:sz w:val="20"/>
                <w:szCs w:val="20"/>
              </w:rPr>
              <w:t xml:space="preserve">Figure </w:t>
            </w:r>
            <w:r w:rsidR="00432CB2">
              <w:rPr>
                <w:rFonts w:ascii="Arial" w:hAnsi="Arial" w:cs="Arial"/>
                <w:b/>
                <w:bCs/>
                <w:i/>
                <w:iCs/>
                <w:sz w:val="20"/>
                <w:szCs w:val="20"/>
              </w:rPr>
              <w:t>49</w:t>
            </w:r>
            <w:r w:rsidRPr="5CC0CADF">
              <w:rPr>
                <w:rFonts w:ascii="Arial" w:hAnsi="Arial" w:cs="Arial"/>
                <w:b/>
                <w:bCs/>
                <w:i/>
                <w:iCs/>
                <w:sz w:val="20"/>
                <w:szCs w:val="20"/>
              </w:rPr>
              <w:t xml:space="preserve"> - Shearing Shed Location</w:t>
            </w:r>
            <w:r w:rsidR="66B1E518" w:rsidRPr="5CC0CADF">
              <w:rPr>
                <w:rFonts w:ascii="Arial" w:hAnsi="Arial" w:cs="Arial"/>
                <w:b/>
                <w:bCs/>
                <w:i/>
                <w:iCs/>
                <w:sz w:val="20"/>
                <w:szCs w:val="20"/>
              </w:rPr>
              <w:t xml:space="preserve"> (aerial)</w:t>
            </w:r>
          </w:p>
          <w:p w14:paraId="2E207DE9" w14:textId="7ACCCD5A" w:rsidR="00332DEA" w:rsidRPr="00C05CC5" w:rsidRDefault="1B51ED1D" w:rsidP="5CC0CADF">
            <w:pPr>
              <w:spacing w:before="240"/>
              <w:jc w:val="both"/>
              <w:rPr>
                <w:rFonts w:ascii="Arial" w:hAnsi="Arial" w:cs="Arial"/>
              </w:rPr>
            </w:pPr>
            <w:r w:rsidRPr="5CC0CADF">
              <w:rPr>
                <w:rFonts w:ascii="Arial" w:hAnsi="Arial" w:cs="Arial"/>
              </w:rPr>
              <w:t>Council is to consider the heritage significance of the heritage ite</w:t>
            </w:r>
            <w:r w:rsidR="608960C0" w:rsidRPr="5CC0CADF">
              <w:rPr>
                <w:rFonts w:ascii="Arial" w:hAnsi="Arial" w:cs="Arial"/>
              </w:rPr>
              <w:t>m</w:t>
            </w:r>
            <w:r w:rsidR="4265BD6E" w:rsidRPr="5CC0CADF">
              <w:rPr>
                <w:rFonts w:ascii="Arial" w:hAnsi="Arial" w:cs="Arial"/>
              </w:rPr>
              <w:t xml:space="preserve"> including its fabric, settings and views prior to a determination.</w:t>
            </w:r>
          </w:p>
          <w:p w14:paraId="6F5BF70D" w14:textId="571053E6" w:rsidR="00332DEA" w:rsidRPr="00C05CC5" w:rsidRDefault="0D53F0C0" w:rsidP="5CC0CADF">
            <w:pPr>
              <w:spacing w:after="120" w:line="240" w:lineRule="auto"/>
              <w:rPr>
                <w:rFonts w:ascii="Arial" w:hAnsi="Arial" w:cs="Arial"/>
              </w:rPr>
            </w:pPr>
            <w:r w:rsidRPr="5CC0CADF">
              <w:rPr>
                <w:rFonts w:ascii="Arial" w:hAnsi="Arial" w:cs="Arial"/>
              </w:rPr>
              <w:t>Council’s Heritage Advisor recommends:</w:t>
            </w:r>
          </w:p>
          <w:p w14:paraId="0367F3C2" w14:textId="046583D3" w:rsidR="008D4849" w:rsidRDefault="0D53F0C0" w:rsidP="00353799">
            <w:pPr>
              <w:pStyle w:val="ListParagraph"/>
              <w:numPr>
                <w:ilvl w:val="0"/>
                <w:numId w:val="1"/>
              </w:numPr>
              <w:spacing w:after="120" w:line="240" w:lineRule="auto"/>
              <w:rPr>
                <w:rFonts w:ascii="Arial" w:hAnsi="Arial" w:cs="Arial"/>
                <w:i/>
                <w:iCs/>
              </w:rPr>
            </w:pPr>
            <w:r w:rsidRPr="5CC0CADF">
              <w:rPr>
                <w:rFonts w:ascii="Arial" w:hAnsi="Arial" w:cs="Arial"/>
              </w:rPr>
              <w:t> </w:t>
            </w:r>
            <w:r w:rsidRPr="5CC0CADF">
              <w:rPr>
                <w:rFonts w:ascii="Arial" w:hAnsi="Arial" w:cs="Arial"/>
                <w:i/>
                <w:iCs/>
              </w:rPr>
              <w:t>An interpretation feature is located in the Common close to the current position of the shearing shed and yards</w:t>
            </w:r>
            <w:r w:rsidR="051AE2E9" w:rsidRPr="5CC0CADF">
              <w:rPr>
                <w:rFonts w:ascii="Arial" w:hAnsi="Arial" w:cs="Arial"/>
                <w:i/>
                <w:iCs/>
              </w:rPr>
              <w:t>, and</w:t>
            </w:r>
          </w:p>
          <w:p w14:paraId="0AA238ED" w14:textId="6E0ADB37" w:rsidR="008D4849" w:rsidRDefault="051AE2E9" w:rsidP="00353799">
            <w:pPr>
              <w:pStyle w:val="ListParagraph"/>
              <w:numPr>
                <w:ilvl w:val="0"/>
                <w:numId w:val="1"/>
              </w:numPr>
              <w:spacing w:after="120" w:line="240" w:lineRule="auto"/>
              <w:rPr>
                <w:rFonts w:ascii="Arial" w:hAnsi="Arial" w:cs="Arial"/>
                <w:i/>
                <w:iCs/>
              </w:rPr>
            </w:pPr>
            <w:r w:rsidRPr="5CC0CADF">
              <w:rPr>
                <w:rFonts w:ascii="Arial" w:hAnsi="Arial" w:cs="Arial"/>
                <w:i/>
                <w:iCs/>
              </w:rPr>
              <w:t>To relocate the shearing shed and develop it for communal use including as a children’s play structure</w:t>
            </w:r>
            <w:r w:rsidR="66E95187" w:rsidRPr="5CC0CADF">
              <w:rPr>
                <w:rFonts w:ascii="Arial" w:hAnsi="Arial" w:cs="Arial"/>
                <w:i/>
                <w:iCs/>
              </w:rPr>
              <w:t>.</w:t>
            </w:r>
          </w:p>
          <w:p w14:paraId="3FF24151" w14:textId="2D529E5A" w:rsidR="00175893" w:rsidRPr="00175893" w:rsidRDefault="66E95187" w:rsidP="5CC0CADF">
            <w:pPr>
              <w:spacing w:after="120" w:line="240" w:lineRule="auto"/>
              <w:rPr>
                <w:rFonts w:ascii="Arial" w:hAnsi="Arial" w:cs="Arial"/>
              </w:rPr>
            </w:pPr>
            <w:r w:rsidRPr="5CC0CADF">
              <w:rPr>
                <w:rFonts w:ascii="Arial" w:hAnsi="Arial" w:cs="Arial"/>
              </w:rPr>
              <w:t>These are sought through conditions.</w:t>
            </w:r>
          </w:p>
        </w:tc>
        <w:tc>
          <w:tcPr>
            <w:tcW w:w="1458" w:type="dxa"/>
            <w:tcBorders>
              <w:top w:val="single" w:sz="4" w:space="0" w:color="auto"/>
              <w:left w:val="single" w:sz="4" w:space="0" w:color="auto"/>
              <w:bottom w:val="single" w:sz="4" w:space="0" w:color="auto"/>
              <w:right w:val="single" w:sz="4" w:space="0" w:color="auto"/>
            </w:tcBorders>
          </w:tcPr>
          <w:p w14:paraId="4BC0A56E" w14:textId="77777777" w:rsidR="00EF2222" w:rsidRPr="003937B0" w:rsidRDefault="00EF2222" w:rsidP="00320EBF">
            <w:pPr>
              <w:jc w:val="center"/>
              <w:rPr>
                <w:rFonts w:ascii="Arial" w:hAnsi="Arial" w:cs="Arial"/>
              </w:rPr>
            </w:pPr>
            <w:r w:rsidRPr="003937B0">
              <w:rPr>
                <w:rFonts w:ascii="Arial" w:hAnsi="Arial" w:cs="Arial"/>
              </w:rPr>
              <w:lastRenderedPageBreak/>
              <w:t>Yes – conditions</w:t>
            </w:r>
          </w:p>
        </w:tc>
      </w:tr>
      <w:tr w:rsidR="00EF2222" w:rsidRPr="003937B0" w14:paraId="41F92E67"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0FA37C3F" w14:textId="17390722" w:rsidR="00C05CC5" w:rsidRPr="00C05CC5" w:rsidRDefault="7D2BFDF4" w:rsidP="5CC0CADF">
            <w:pPr>
              <w:spacing w:before="120" w:line="240" w:lineRule="auto"/>
              <w:jc w:val="both"/>
              <w:rPr>
                <w:rFonts w:ascii="Arial" w:hAnsi="Arial" w:cs="Arial"/>
                <w:b/>
                <w:bCs/>
              </w:rPr>
            </w:pPr>
            <w:r w:rsidRPr="5CC0CADF">
              <w:rPr>
                <w:rFonts w:ascii="Arial" w:hAnsi="Arial" w:cs="Arial"/>
                <w:b/>
                <w:bCs/>
              </w:rPr>
              <w:t>Archaeological Sites</w:t>
            </w:r>
          </w:p>
          <w:p w14:paraId="0AEC0D25" w14:textId="716D780D" w:rsidR="00EF2222" w:rsidRPr="003937B0" w:rsidRDefault="00EF2222" w:rsidP="00320EBF">
            <w:pPr>
              <w:jc w:val="both"/>
              <w:rPr>
                <w:rFonts w:ascii="Arial" w:hAnsi="Arial" w:cs="Arial"/>
                <w:u w:val="single"/>
              </w:rPr>
            </w:pPr>
            <w:r w:rsidRPr="003937B0">
              <w:rPr>
                <w:rFonts w:ascii="Arial" w:hAnsi="Arial" w:cs="Arial"/>
              </w:rPr>
              <w:t>Sub-clause 5.10(7)</w:t>
            </w:r>
            <w:r>
              <w:rPr>
                <w:rFonts w:ascii="Arial" w:hAnsi="Arial" w:cs="Arial"/>
              </w:rPr>
              <w:t xml:space="preserve"> - Archaeological Sites</w:t>
            </w:r>
            <w:r w:rsidRPr="003937B0">
              <w:rPr>
                <w:rFonts w:ascii="Arial" w:hAnsi="Arial" w:cs="Arial"/>
              </w:rPr>
              <w:t xml:space="preserve"> requires the consent authority, before granting consent for the carrying out of development on an archaeological site, to:</w:t>
            </w:r>
          </w:p>
          <w:p w14:paraId="1CC0F632" w14:textId="77777777" w:rsidR="00EF2222" w:rsidRPr="003937B0" w:rsidRDefault="00EF2222" w:rsidP="00353799">
            <w:pPr>
              <w:numPr>
                <w:ilvl w:val="0"/>
                <w:numId w:val="50"/>
              </w:numPr>
              <w:spacing w:before="40" w:after="0" w:line="240" w:lineRule="auto"/>
              <w:ind w:left="714" w:hanging="357"/>
              <w:jc w:val="both"/>
              <w:outlineLvl w:val="5"/>
              <w:rPr>
                <w:rFonts w:ascii="Arial" w:hAnsi="Arial" w:cs="Arial"/>
                <w:bCs/>
                <w:i/>
              </w:rPr>
            </w:pPr>
            <w:r w:rsidRPr="003937B0">
              <w:rPr>
                <w:rFonts w:ascii="Arial" w:hAnsi="Arial" w:cs="Arial"/>
                <w:bCs/>
                <w:i/>
              </w:rPr>
              <w:t>Notify the Heritage Council of its intention to grant consent, and</w:t>
            </w:r>
          </w:p>
          <w:p w14:paraId="31B1A705" w14:textId="77777777" w:rsidR="00EF2222" w:rsidRPr="003937B0" w:rsidRDefault="00EF2222" w:rsidP="00353799">
            <w:pPr>
              <w:numPr>
                <w:ilvl w:val="0"/>
                <w:numId w:val="50"/>
              </w:numPr>
              <w:spacing w:before="40" w:after="0" w:line="240" w:lineRule="auto"/>
              <w:ind w:left="714" w:hanging="357"/>
              <w:jc w:val="both"/>
              <w:outlineLvl w:val="5"/>
              <w:rPr>
                <w:rFonts w:ascii="Arial" w:hAnsi="Arial" w:cs="Arial"/>
                <w:bCs/>
                <w:i/>
              </w:rPr>
            </w:pPr>
            <w:r w:rsidRPr="003937B0">
              <w:rPr>
                <w:rFonts w:ascii="Arial" w:hAnsi="Arial" w:cs="Arial"/>
                <w:bCs/>
                <w:i/>
              </w:rPr>
              <w:t>Take into consideration any response received from the Heritage Council within 28 days after the notice is sent.</w:t>
            </w:r>
          </w:p>
          <w:p w14:paraId="27E42494" w14:textId="77777777" w:rsidR="00C05CC5" w:rsidRDefault="00C05CC5" w:rsidP="00C05CC5">
            <w:pPr>
              <w:jc w:val="both"/>
              <w:rPr>
                <w:rFonts w:ascii="Arial" w:hAnsi="Arial" w:cs="Arial"/>
              </w:rPr>
            </w:pPr>
          </w:p>
          <w:p w14:paraId="36777687" w14:textId="01D372B4" w:rsidR="00EF2222" w:rsidRPr="00432CB2" w:rsidRDefault="00EF2222" w:rsidP="00C05CC5">
            <w:pPr>
              <w:jc w:val="both"/>
              <w:rPr>
                <w:rFonts w:ascii="Arial" w:hAnsi="Arial" w:cs="Arial"/>
                <w:i/>
                <w:shd w:val="clear" w:color="auto" w:fill="FFFFFF"/>
              </w:rPr>
            </w:pPr>
            <w:r w:rsidRPr="00432CB2">
              <w:rPr>
                <w:rFonts w:ascii="Arial" w:hAnsi="Arial" w:cs="Arial"/>
                <w:b/>
                <w:bCs/>
                <w:i/>
                <w:iCs/>
                <w:shd w:val="clear" w:color="auto" w:fill="FFFFFF"/>
              </w:rPr>
              <w:t>archaeological site</w:t>
            </w:r>
            <w:r w:rsidRPr="00432CB2">
              <w:rPr>
                <w:rFonts w:ascii="Arial" w:hAnsi="Arial" w:cs="Arial"/>
                <w:i/>
                <w:shd w:val="clear" w:color="auto" w:fill="FFFFFF"/>
              </w:rPr>
              <w:t> means a place that contains one or more relics.</w:t>
            </w:r>
          </w:p>
          <w:p w14:paraId="200AE912" w14:textId="77777777" w:rsidR="00EF2222" w:rsidRPr="00432CB2" w:rsidRDefault="00EF2222" w:rsidP="00C05CC5">
            <w:pPr>
              <w:shd w:val="clear" w:color="auto" w:fill="FFFFFF"/>
              <w:jc w:val="both"/>
              <w:rPr>
                <w:rFonts w:ascii="Arial" w:hAnsi="Arial" w:cs="Arial"/>
                <w:i/>
              </w:rPr>
            </w:pPr>
            <w:r w:rsidRPr="00432CB2">
              <w:rPr>
                <w:rFonts w:ascii="Arial" w:hAnsi="Arial" w:cs="Arial"/>
                <w:b/>
                <w:bCs/>
                <w:i/>
                <w:iCs/>
              </w:rPr>
              <w:t>relic</w:t>
            </w:r>
            <w:r w:rsidRPr="00432CB2">
              <w:rPr>
                <w:rFonts w:ascii="Arial" w:hAnsi="Arial" w:cs="Arial"/>
                <w:i/>
              </w:rPr>
              <w:t> means any deposit, artefact, object or material evidence that:</w:t>
            </w:r>
          </w:p>
          <w:p w14:paraId="5D9C0AB7" w14:textId="77777777" w:rsidR="00EF2222" w:rsidRPr="00432CB2" w:rsidRDefault="00EF2222" w:rsidP="00353799">
            <w:pPr>
              <w:numPr>
                <w:ilvl w:val="0"/>
                <w:numId w:val="51"/>
              </w:numPr>
              <w:spacing w:after="0" w:line="240" w:lineRule="auto"/>
              <w:ind w:left="990" w:hanging="450"/>
              <w:jc w:val="both"/>
              <w:outlineLvl w:val="5"/>
              <w:rPr>
                <w:rFonts w:ascii="Arial" w:hAnsi="Arial" w:cs="Arial"/>
                <w:bCs/>
                <w:i/>
              </w:rPr>
            </w:pPr>
            <w:r w:rsidRPr="00432CB2">
              <w:rPr>
                <w:rFonts w:ascii="Arial" w:hAnsi="Arial" w:cs="Arial"/>
                <w:bCs/>
                <w:i/>
              </w:rPr>
              <w:t>relates to the settlement of the area that comprises New South Wales, not being Aboriginal settlement, and</w:t>
            </w:r>
          </w:p>
          <w:p w14:paraId="4653EAA4" w14:textId="77777777" w:rsidR="00EF2222" w:rsidRPr="00432CB2" w:rsidRDefault="00EF2222" w:rsidP="00353799">
            <w:pPr>
              <w:numPr>
                <w:ilvl w:val="0"/>
                <w:numId w:val="51"/>
              </w:numPr>
              <w:spacing w:after="0" w:line="240" w:lineRule="auto"/>
              <w:ind w:left="990" w:hanging="450"/>
              <w:jc w:val="both"/>
              <w:outlineLvl w:val="5"/>
              <w:rPr>
                <w:rFonts w:ascii="Arial" w:hAnsi="Arial" w:cs="Arial"/>
                <w:bCs/>
                <w:i/>
              </w:rPr>
            </w:pPr>
            <w:r w:rsidRPr="00432CB2">
              <w:rPr>
                <w:rFonts w:ascii="Arial" w:hAnsi="Arial" w:cs="Arial"/>
                <w:bCs/>
                <w:i/>
              </w:rPr>
              <w:t>is of State or local heritage significance.</w:t>
            </w:r>
          </w:p>
          <w:p w14:paraId="1C5D7F74" w14:textId="77777777" w:rsidR="00EF2222" w:rsidRPr="00432CB2" w:rsidRDefault="00EF2222" w:rsidP="00320EBF">
            <w:pPr>
              <w:jc w:val="both"/>
              <w:rPr>
                <w:rFonts w:ascii="Arial" w:hAnsi="Arial" w:cs="Arial"/>
              </w:rPr>
            </w:pPr>
          </w:p>
          <w:p w14:paraId="7D248B7C" w14:textId="430E1FD8" w:rsidR="00EF2222" w:rsidRDefault="00EF2222" w:rsidP="5CC0CADF">
            <w:pPr>
              <w:spacing w:before="120" w:after="120" w:line="240" w:lineRule="auto"/>
              <w:jc w:val="both"/>
              <w:rPr>
                <w:rFonts w:ascii="Arial" w:hAnsi="Arial" w:cs="Arial"/>
              </w:rPr>
            </w:pPr>
            <w:r w:rsidRPr="5CC0CADF">
              <w:rPr>
                <w:rFonts w:ascii="Arial" w:hAnsi="Arial" w:cs="Arial"/>
              </w:rPr>
              <w:lastRenderedPageBreak/>
              <w:t xml:space="preserve">Archaeological investigations have been carried out for Neighbourhood </w:t>
            </w:r>
            <w:r w:rsidR="11D4918C" w:rsidRPr="5CC0CADF">
              <w:rPr>
                <w:rFonts w:ascii="Arial" w:hAnsi="Arial" w:cs="Arial"/>
              </w:rPr>
              <w:t>3, 4 &amp; 5</w:t>
            </w:r>
            <w:r w:rsidRPr="5CC0CADF">
              <w:rPr>
                <w:rFonts w:ascii="Arial" w:hAnsi="Arial" w:cs="Arial"/>
              </w:rPr>
              <w:t xml:space="preserve"> and reports submitted for the proposed development.  </w:t>
            </w:r>
          </w:p>
          <w:p w14:paraId="40077FA2" w14:textId="4048BD4D" w:rsidR="001C205D" w:rsidRPr="00ED048C" w:rsidRDefault="11D4918C" w:rsidP="5CC0CADF">
            <w:pPr>
              <w:spacing w:before="120" w:after="120" w:line="240" w:lineRule="auto"/>
              <w:jc w:val="both"/>
              <w:rPr>
                <w:rFonts w:ascii="Arial" w:hAnsi="Arial" w:cs="Arial"/>
              </w:rPr>
            </w:pPr>
            <w:r w:rsidRPr="5CC0CADF">
              <w:rPr>
                <w:rFonts w:ascii="Arial" w:hAnsi="Arial" w:cs="Arial"/>
              </w:rPr>
              <w:t>The</w:t>
            </w:r>
            <w:r w:rsidR="00EF2222" w:rsidRPr="5CC0CADF">
              <w:rPr>
                <w:rFonts w:ascii="Arial" w:hAnsi="Arial" w:cs="Arial"/>
              </w:rPr>
              <w:t xml:space="preserve"> Archaeological Assessment and Aboriginal Cultural Heritage Assessment (ACHAR) prepared by </w:t>
            </w:r>
            <w:proofErr w:type="spellStart"/>
            <w:r w:rsidR="00EF2222" w:rsidRPr="5CC0CADF">
              <w:rPr>
                <w:rFonts w:ascii="Arial" w:hAnsi="Arial" w:cs="Arial"/>
              </w:rPr>
              <w:t>Navin</w:t>
            </w:r>
            <w:proofErr w:type="spellEnd"/>
            <w:r w:rsidR="00EF2222" w:rsidRPr="5CC0CADF">
              <w:rPr>
                <w:rFonts w:ascii="Arial" w:hAnsi="Arial" w:cs="Arial"/>
              </w:rPr>
              <w:t xml:space="preserve"> Officer dated </w:t>
            </w:r>
            <w:r w:rsidRPr="5CC0CADF">
              <w:rPr>
                <w:rFonts w:ascii="Arial" w:hAnsi="Arial" w:cs="Arial"/>
              </w:rPr>
              <w:t>September 2021 found that</w:t>
            </w:r>
            <w:r w:rsidR="00EF2222" w:rsidRPr="5CC0CADF">
              <w:rPr>
                <w:rFonts w:ascii="Arial" w:hAnsi="Arial" w:cs="Arial"/>
              </w:rPr>
              <w:t xml:space="preserve"> Aboriginal </w:t>
            </w:r>
            <w:r w:rsidRPr="5CC0CADF">
              <w:rPr>
                <w:rFonts w:ascii="Arial" w:hAnsi="Arial" w:cs="Arial"/>
              </w:rPr>
              <w:t>items of significance</w:t>
            </w:r>
            <w:r w:rsidR="00EF2222" w:rsidRPr="5CC0CADF">
              <w:rPr>
                <w:rFonts w:ascii="Arial" w:hAnsi="Arial" w:cs="Arial"/>
              </w:rPr>
              <w:t xml:space="preserve"> were found within the subject site. </w:t>
            </w:r>
            <w:r w:rsidR="34BF7FF8" w:rsidRPr="5CC0CADF">
              <w:rPr>
                <w:rFonts w:ascii="Arial" w:hAnsi="Arial" w:cs="Arial"/>
                <w:lang w:val="en-US"/>
              </w:rPr>
              <w:t>Eight previously unrecorded Aboriginal sites were located during the survey of the study area and five previously recorded sites were again identified during the current investigation.</w:t>
            </w:r>
          </w:p>
          <w:p w14:paraId="15C45B2C" w14:textId="515A50D0"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These sites are located within the area proposed to be impacted by the proposed development.  </w:t>
            </w:r>
            <w:r w:rsidR="11D4918C" w:rsidRPr="5CC0CADF">
              <w:rPr>
                <w:rFonts w:ascii="Arial" w:hAnsi="Arial" w:cs="Arial"/>
              </w:rPr>
              <w:t>The</w:t>
            </w:r>
            <w:r w:rsidRPr="5CC0CADF">
              <w:rPr>
                <w:rFonts w:ascii="Arial" w:hAnsi="Arial" w:cs="Arial"/>
              </w:rPr>
              <w:t xml:space="preserve"> proposed management actions recommended in the submitted ACHAR</w:t>
            </w:r>
            <w:r w:rsidR="11D4918C" w:rsidRPr="5CC0CADF">
              <w:rPr>
                <w:rFonts w:ascii="Arial" w:hAnsi="Arial" w:cs="Arial"/>
              </w:rPr>
              <w:t xml:space="preserve"> and as conditioned by National Parks &amp; Wildlife</w:t>
            </w:r>
            <w:r w:rsidRPr="5CC0CADF">
              <w:rPr>
                <w:rFonts w:ascii="Arial" w:hAnsi="Arial" w:cs="Arial"/>
              </w:rPr>
              <w:t xml:space="preserve"> are considered appropriate.</w:t>
            </w:r>
          </w:p>
        </w:tc>
        <w:tc>
          <w:tcPr>
            <w:tcW w:w="1458" w:type="dxa"/>
            <w:tcBorders>
              <w:top w:val="single" w:sz="4" w:space="0" w:color="auto"/>
              <w:left w:val="single" w:sz="4" w:space="0" w:color="auto"/>
              <w:bottom w:val="single" w:sz="4" w:space="0" w:color="auto"/>
              <w:right w:val="single" w:sz="4" w:space="0" w:color="auto"/>
            </w:tcBorders>
          </w:tcPr>
          <w:p w14:paraId="28EA5CDC" w14:textId="4BB2800B" w:rsidR="00EF2222" w:rsidRPr="003937B0" w:rsidRDefault="00525A1B" w:rsidP="00320EBF">
            <w:pPr>
              <w:jc w:val="center"/>
              <w:rPr>
                <w:rFonts w:ascii="Arial" w:hAnsi="Arial" w:cs="Arial"/>
              </w:rPr>
            </w:pPr>
            <w:r w:rsidRPr="00525A1B">
              <w:rPr>
                <w:rFonts w:ascii="Arial" w:hAnsi="Arial" w:cs="Arial"/>
              </w:rPr>
              <w:lastRenderedPageBreak/>
              <w:t>Yes</w:t>
            </w:r>
          </w:p>
        </w:tc>
      </w:tr>
      <w:tr w:rsidR="00EF2222" w:rsidRPr="003937B0" w14:paraId="74A03D8D"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3A393665" w14:textId="3676256E" w:rsidR="00EF2222" w:rsidRDefault="00EF2222" w:rsidP="00320EBF">
            <w:pPr>
              <w:jc w:val="both"/>
              <w:rPr>
                <w:rFonts w:ascii="Arial" w:hAnsi="Arial" w:cs="Arial"/>
              </w:rPr>
            </w:pPr>
            <w:r w:rsidRPr="000E39F4">
              <w:rPr>
                <w:rFonts w:ascii="Arial" w:hAnsi="Arial" w:cs="Arial"/>
              </w:rPr>
              <w:t xml:space="preserve">The </w:t>
            </w:r>
            <w:r>
              <w:rPr>
                <w:rFonts w:ascii="Arial" w:hAnsi="Arial" w:cs="Arial"/>
              </w:rPr>
              <w:t>ACHAR</w:t>
            </w:r>
            <w:r w:rsidRPr="000E39F4">
              <w:rPr>
                <w:rFonts w:ascii="Arial" w:hAnsi="Arial" w:cs="Arial"/>
              </w:rPr>
              <w:t xml:space="preserve"> recommended that the management and mitigation strategies outlined in the table below be adopted and that:</w:t>
            </w:r>
          </w:p>
          <w:p w14:paraId="6D91D884"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Where possible all sites should be avoided;</w:t>
            </w:r>
          </w:p>
          <w:p w14:paraId="0F2C1F7D"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Approval for an AHIP should be sought prior to the commencement of the proposed works;</w:t>
            </w:r>
          </w:p>
          <w:p w14:paraId="2AC0C8AA"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No further actions required at GAPAD20 and GAPAD22</w:t>
            </w:r>
          </w:p>
          <w:p w14:paraId="40DEFBD2"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 xml:space="preserve">Where an Aboriginal site is within or adjacent to the footprint of proposed works, and these works are judged to have the potential to inadvertently impact the site, the boundary of this site should be marked as a ‘no-go zone’ on all maps used by </w:t>
            </w:r>
            <w:proofErr w:type="spellStart"/>
            <w:r w:rsidRPr="00440C56">
              <w:rPr>
                <w:rFonts w:ascii="Arial" w:hAnsi="Arial" w:cs="Arial"/>
                <w:i/>
                <w:iCs/>
                <w:lang w:val="en-US"/>
              </w:rPr>
              <w:t>Googong</w:t>
            </w:r>
            <w:proofErr w:type="spellEnd"/>
            <w:r w:rsidRPr="00440C56">
              <w:rPr>
                <w:rFonts w:ascii="Arial" w:hAnsi="Arial" w:cs="Arial"/>
                <w:i/>
                <w:iCs/>
                <w:lang w:val="en-US"/>
              </w:rPr>
              <w:t xml:space="preserve"> Township Pty Ltd and their contractors during construction.</w:t>
            </w:r>
          </w:p>
          <w:p w14:paraId="456F8DDE"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Where the potential for inadvertent impacts is high, physical fences should be placed on the boundaries of the no-go zones.</w:t>
            </w:r>
          </w:p>
          <w:p w14:paraId="63A24AAC"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Information in this report relating to the exact location of Aboriginal sites should not be published or promoted in the public domain;</w:t>
            </w:r>
          </w:p>
          <w:p w14:paraId="64179E32" w14:textId="46DC7E75" w:rsidR="00440C56" w:rsidRPr="00440C56" w:rsidRDefault="392FC799" w:rsidP="00353799">
            <w:pPr>
              <w:numPr>
                <w:ilvl w:val="0"/>
                <w:numId w:val="66"/>
              </w:numPr>
              <w:tabs>
                <w:tab w:val="clear" w:pos="576"/>
              </w:tabs>
              <w:jc w:val="both"/>
              <w:rPr>
                <w:rFonts w:ascii="Arial" w:hAnsi="Arial" w:cs="Arial"/>
                <w:i/>
                <w:iCs/>
                <w:lang w:val="en-US"/>
              </w:rPr>
            </w:pPr>
            <w:r w:rsidRPr="24DCA57E">
              <w:rPr>
                <w:rFonts w:ascii="Arial" w:hAnsi="Arial" w:cs="Arial"/>
                <w:i/>
                <w:iCs/>
                <w:lang w:val="en-US"/>
              </w:rPr>
              <w:t xml:space="preserve">A program of archaeological salvage (collection) should be conducted for surface Aboriginal sites listed in Table 9-1 prior to the commencement of the construction of </w:t>
            </w:r>
            <w:proofErr w:type="spellStart"/>
            <w:r w:rsidRPr="24DCA57E">
              <w:rPr>
                <w:rFonts w:ascii="Arial" w:hAnsi="Arial" w:cs="Arial"/>
                <w:i/>
                <w:iCs/>
                <w:lang w:val="en-US"/>
              </w:rPr>
              <w:t>Googong</w:t>
            </w:r>
            <w:proofErr w:type="spellEnd"/>
            <w:r w:rsidRPr="24DCA57E">
              <w:rPr>
                <w:rFonts w:ascii="Arial" w:hAnsi="Arial" w:cs="Arial"/>
                <w:i/>
                <w:iCs/>
                <w:lang w:val="en-US"/>
              </w:rPr>
              <w:t xml:space="preserve"> </w:t>
            </w:r>
            <w:proofErr w:type="spellStart"/>
            <w:r w:rsidRPr="24DCA57E">
              <w:rPr>
                <w:rFonts w:ascii="Arial" w:hAnsi="Arial" w:cs="Arial"/>
                <w:i/>
                <w:iCs/>
                <w:lang w:val="en-US"/>
              </w:rPr>
              <w:t>Neighbourhood</w:t>
            </w:r>
            <w:proofErr w:type="spellEnd"/>
            <w:r w:rsidRPr="24DCA57E">
              <w:rPr>
                <w:rFonts w:ascii="Arial" w:hAnsi="Arial" w:cs="Arial"/>
                <w:i/>
                <w:iCs/>
                <w:lang w:val="en-US"/>
              </w:rPr>
              <w:t xml:space="preserve"> 3-5.</w:t>
            </w:r>
          </w:p>
          <w:p w14:paraId="791CCBB6"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The methodology for site collection provided in Appendix 3 should be implemented for this collection;</w:t>
            </w:r>
          </w:p>
          <w:p w14:paraId="60C0065E"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 xml:space="preserve">The research program into surface site impacts from farming activities detailed in NOHC 2016a and implemented as part of AHIP No. C0001687 should be continued for the </w:t>
            </w:r>
            <w:proofErr w:type="spellStart"/>
            <w:r w:rsidRPr="00440C56">
              <w:rPr>
                <w:rFonts w:ascii="Arial" w:hAnsi="Arial" w:cs="Arial"/>
                <w:i/>
                <w:iCs/>
                <w:lang w:val="en-US"/>
              </w:rPr>
              <w:t>Googong</w:t>
            </w:r>
            <w:proofErr w:type="spellEnd"/>
            <w:r w:rsidRPr="00440C56">
              <w:rPr>
                <w:rFonts w:ascii="Arial" w:hAnsi="Arial" w:cs="Arial"/>
                <w:i/>
                <w:iCs/>
                <w:lang w:val="en-US"/>
              </w:rPr>
              <w:t xml:space="preserve"> project;</w:t>
            </w:r>
          </w:p>
          <w:p w14:paraId="41C12ABA" w14:textId="77777777" w:rsidR="00440C56" w:rsidRPr="00440C56" w:rsidRDefault="00440C56" w:rsidP="00353799">
            <w:pPr>
              <w:numPr>
                <w:ilvl w:val="0"/>
                <w:numId w:val="66"/>
              </w:numPr>
              <w:tabs>
                <w:tab w:val="clear" w:pos="576"/>
              </w:tabs>
              <w:jc w:val="both"/>
              <w:rPr>
                <w:rFonts w:ascii="Arial" w:hAnsi="Arial" w:cs="Arial"/>
                <w:i/>
                <w:iCs/>
                <w:lang w:val="en-US"/>
              </w:rPr>
            </w:pPr>
            <w:r w:rsidRPr="00440C56">
              <w:rPr>
                <w:rFonts w:ascii="Arial" w:hAnsi="Arial" w:cs="Arial"/>
                <w:i/>
                <w:iCs/>
                <w:lang w:val="en-US"/>
              </w:rPr>
              <w:t>The protocols for the unanticipated discovery of archaeological material and suspected human remains (presented in Appendix 5) be implemented as necessary during activities involving ground surface disturbance and excavation; and</w:t>
            </w:r>
          </w:p>
          <w:p w14:paraId="2A90EE99" w14:textId="77777777" w:rsidR="00440C56" w:rsidRPr="00440C56" w:rsidRDefault="00440C56" w:rsidP="00353799">
            <w:pPr>
              <w:numPr>
                <w:ilvl w:val="0"/>
                <w:numId w:val="66"/>
              </w:numPr>
              <w:tabs>
                <w:tab w:val="clear" w:pos="576"/>
              </w:tabs>
              <w:jc w:val="both"/>
              <w:rPr>
                <w:rFonts w:ascii="Arial" w:hAnsi="Arial" w:cs="Arial"/>
                <w:lang w:val="en-US"/>
              </w:rPr>
            </w:pPr>
            <w:r w:rsidRPr="00440C56">
              <w:rPr>
                <w:rFonts w:ascii="Arial" w:hAnsi="Arial" w:cs="Arial"/>
                <w:i/>
                <w:iCs/>
                <w:lang w:val="en-US"/>
              </w:rPr>
              <w:t>This report should be provided to DPIE for its information and records</w:t>
            </w:r>
            <w:r w:rsidRPr="00440C56">
              <w:rPr>
                <w:rFonts w:ascii="Arial" w:hAnsi="Arial" w:cs="Arial"/>
                <w:lang w:val="en-US"/>
              </w:rPr>
              <w:t>.</w:t>
            </w:r>
          </w:p>
          <w:p w14:paraId="7659EEEA" w14:textId="045BBA38" w:rsidR="00EF2222" w:rsidRPr="003937B0" w:rsidRDefault="00440C56" w:rsidP="00320EBF">
            <w:pPr>
              <w:spacing w:before="240"/>
              <w:jc w:val="both"/>
              <w:rPr>
                <w:rFonts w:ascii="Arial" w:hAnsi="Arial" w:cs="Arial"/>
              </w:rPr>
            </w:pPr>
            <w:r>
              <w:rPr>
                <w:rFonts w:ascii="Arial" w:hAnsi="Arial" w:cs="Arial"/>
              </w:rPr>
              <w:lastRenderedPageBreak/>
              <w:t>S</w:t>
            </w:r>
            <w:r w:rsidR="00EF2222" w:rsidRPr="003937B0">
              <w:rPr>
                <w:rFonts w:ascii="Arial" w:hAnsi="Arial" w:cs="Arial"/>
              </w:rPr>
              <w:t>ub-clause 5.10(8) requires the consent authority, before granting consent for the carrying out of development in an Aboriginal place of heritage significance to:</w:t>
            </w:r>
          </w:p>
          <w:p w14:paraId="732F87A8" w14:textId="77777777" w:rsidR="00EF2222" w:rsidRPr="003937B0" w:rsidRDefault="00EF2222" w:rsidP="00353799">
            <w:pPr>
              <w:numPr>
                <w:ilvl w:val="0"/>
                <w:numId w:val="52"/>
              </w:numPr>
              <w:spacing w:before="120" w:after="0" w:line="240" w:lineRule="auto"/>
              <w:ind w:left="540" w:hanging="270"/>
              <w:jc w:val="both"/>
              <w:outlineLvl w:val="5"/>
              <w:rPr>
                <w:rFonts w:ascii="Arial" w:hAnsi="Arial" w:cs="Arial"/>
                <w:bCs/>
                <w:i/>
              </w:rPr>
            </w:pPr>
            <w:r w:rsidRPr="003937B0">
              <w:rPr>
                <w:rFonts w:ascii="Arial" w:hAnsi="Arial" w:cs="Arial"/>
                <w:bCs/>
                <w:i/>
              </w:rPr>
              <w:t>Consider the effect of the proposed development on the heritage significance of the place and any Aboriginal object known or reasonably likely to be located at the place by means of an adequate investigation and assessment (which may involve consideration of a heritage impact statement), and</w:t>
            </w:r>
          </w:p>
          <w:p w14:paraId="01743398" w14:textId="77777777" w:rsidR="00EF2222" w:rsidRPr="003937B0" w:rsidRDefault="00EF2222" w:rsidP="00353799">
            <w:pPr>
              <w:numPr>
                <w:ilvl w:val="0"/>
                <w:numId w:val="52"/>
              </w:numPr>
              <w:spacing w:before="120" w:after="0" w:line="240" w:lineRule="auto"/>
              <w:ind w:left="540" w:hanging="180"/>
              <w:jc w:val="both"/>
              <w:outlineLvl w:val="5"/>
              <w:rPr>
                <w:rFonts w:ascii="Arial" w:hAnsi="Arial" w:cs="Arial"/>
                <w:bCs/>
                <w:i/>
              </w:rPr>
            </w:pPr>
            <w:r w:rsidRPr="003937B0">
              <w:rPr>
                <w:rFonts w:ascii="Arial" w:hAnsi="Arial" w:cs="Arial"/>
                <w:bCs/>
                <w:i/>
              </w:rPr>
              <w:t>Notify the local Aboriginal communities, in writing or in such other manner as may be appropriate, about the application and take into consideration any response received within 28 days after the notice is sent.</w:t>
            </w:r>
          </w:p>
          <w:p w14:paraId="61EBEF8F" w14:textId="77777777" w:rsidR="00EF2222" w:rsidRPr="000E39F4" w:rsidRDefault="00EF2222" w:rsidP="00320EBF">
            <w:pPr>
              <w:jc w:val="both"/>
              <w:rPr>
                <w:rFonts w:ascii="Arial" w:hAnsi="Arial" w:cs="Arial"/>
              </w:rPr>
            </w:pPr>
          </w:p>
        </w:tc>
        <w:tc>
          <w:tcPr>
            <w:tcW w:w="1458" w:type="dxa"/>
            <w:tcBorders>
              <w:top w:val="single" w:sz="4" w:space="0" w:color="auto"/>
              <w:left w:val="single" w:sz="4" w:space="0" w:color="auto"/>
              <w:bottom w:val="single" w:sz="4" w:space="0" w:color="auto"/>
              <w:right w:val="single" w:sz="4" w:space="0" w:color="auto"/>
            </w:tcBorders>
          </w:tcPr>
          <w:p w14:paraId="33523AA3" w14:textId="5873EE8C" w:rsidR="00EF2222" w:rsidRPr="003937B0" w:rsidRDefault="2BF1F9D6" w:rsidP="00320EBF">
            <w:pPr>
              <w:jc w:val="center"/>
              <w:rPr>
                <w:rFonts w:ascii="Arial" w:hAnsi="Arial" w:cs="Arial"/>
              </w:rPr>
            </w:pPr>
            <w:r w:rsidRPr="5CC0CADF">
              <w:rPr>
                <w:rFonts w:ascii="Arial" w:hAnsi="Arial" w:cs="Arial"/>
              </w:rPr>
              <w:lastRenderedPageBreak/>
              <w:t>Yes</w:t>
            </w:r>
          </w:p>
        </w:tc>
      </w:tr>
      <w:tr w:rsidR="00EF2222" w:rsidRPr="003937B0" w14:paraId="57876949"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01A92CBC" w14:textId="77777777" w:rsidR="00440C56" w:rsidRDefault="00EF2222" w:rsidP="5CC0CADF">
            <w:pPr>
              <w:spacing w:before="120" w:after="120" w:line="240" w:lineRule="auto"/>
              <w:jc w:val="both"/>
              <w:rPr>
                <w:rFonts w:ascii="Arial" w:hAnsi="Arial" w:cs="Arial"/>
              </w:rPr>
            </w:pPr>
            <w:r w:rsidRPr="5CC0CADF">
              <w:rPr>
                <w:rFonts w:ascii="Arial" w:hAnsi="Arial" w:cs="Arial"/>
              </w:rPr>
              <w:t xml:space="preserve">Archaeological investigations relating to Aboriginal Cultural Heritage have been carried out for Neighbourhood </w:t>
            </w:r>
            <w:r w:rsidR="44AD7DDB" w:rsidRPr="5CC0CADF">
              <w:rPr>
                <w:rFonts w:ascii="Arial" w:hAnsi="Arial" w:cs="Arial"/>
              </w:rPr>
              <w:t>3, 4 &amp; 5</w:t>
            </w:r>
            <w:r w:rsidRPr="5CC0CADF">
              <w:rPr>
                <w:rFonts w:ascii="Arial" w:hAnsi="Arial" w:cs="Arial"/>
              </w:rPr>
              <w:t xml:space="preserve">.   Archaeological Assessment and Aboriginal Cultural Heritage Assessment (ACHAR) prepared by </w:t>
            </w:r>
            <w:proofErr w:type="spellStart"/>
            <w:r w:rsidRPr="5CC0CADF">
              <w:rPr>
                <w:rFonts w:ascii="Arial" w:hAnsi="Arial" w:cs="Arial"/>
              </w:rPr>
              <w:t>Navin</w:t>
            </w:r>
            <w:proofErr w:type="spellEnd"/>
            <w:r w:rsidRPr="5CC0CADF">
              <w:rPr>
                <w:rFonts w:ascii="Arial" w:hAnsi="Arial" w:cs="Arial"/>
              </w:rPr>
              <w:t xml:space="preserve"> Officer Heritage Consultant (NOHC) dated </w:t>
            </w:r>
            <w:r w:rsidR="44AD7DDB" w:rsidRPr="5CC0CADF">
              <w:rPr>
                <w:rFonts w:ascii="Arial" w:hAnsi="Arial" w:cs="Arial"/>
              </w:rPr>
              <w:t>September 2021</w:t>
            </w:r>
            <w:r w:rsidRPr="5CC0CADF">
              <w:rPr>
                <w:rFonts w:ascii="Arial" w:hAnsi="Arial" w:cs="Arial"/>
              </w:rPr>
              <w:t xml:space="preserve"> was submitted for the subject application.  </w:t>
            </w:r>
          </w:p>
          <w:p w14:paraId="656B1481"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Any work that will impact on known Aboriginal objects requires an Aboriginal Heritage Impact Permit (AHIP) to be issued under the </w:t>
            </w:r>
            <w:r w:rsidRPr="5CC0CADF">
              <w:rPr>
                <w:rFonts w:ascii="Arial" w:hAnsi="Arial" w:cs="Arial"/>
                <w:i/>
                <w:iCs/>
              </w:rPr>
              <w:t>National Parks and Wildlife Act 1974</w:t>
            </w:r>
            <w:r w:rsidRPr="5CC0CADF">
              <w:rPr>
                <w:rFonts w:ascii="Arial" w:hAnsi="Arial" w:cs="Arial"/>
              </w:rPr>
              <w:t>.</w:t>
            </w:r>
          </w:p>
          <w:p w14:paraId="57FE794B" w14:textId="69F11F7B"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Pursuant to Section 91(2)(a) of the </w:t>
            </w:r>
            <w:r w:rsidRPr="5CC0CADF">
              <w:rPr>
                <w:rFonts w:ascii="Arial" w:hAnsi="Arial" w:cs="Arial"/>
                <w:i/>
                <w:iCs/>
              </w:rPr>
              <w:t>Environmental Planning and Assessment Act 1979</w:t>
            </w:r>
            <w:r w:rsidRPr="5CC0CADF">
              <w:rPr>
                <w:rFonts w:ascii="Arial" w:hAnsi="Arial" w:cs="Arial"/>
              </w:rPr>
              <w:t xml:space="preserve"> the application was referred to </w:t>
            </w:r>
            <w:r w:rsidR="44AD7DDB" w:rsidRPr="5CC0CADF">
              <w:rPr>
                <w:rFonts w:ascii="Arial" w:hAnsi="Arial" w:cs="Arial"/>
              </w:rPr>
              <w:t xml:space="preserve">Department of Premier and Cabinet (Heritage NSW) </w:t>
            </w:r>
            <w:r w:rsidRPr="5CC0CADF">
              <w:rPr>
                <w:rFonts w:ascii="Arial" w:hAnsi="Arial" w:cs="Arial"/>
              </w:rPr>
              <w:t xml:space="preserve">as Integrated Development.  </w:t>
            </w:r>
            <w:r w:rsidR="44AD7DDB" w:rsidRPr="5CC0CADF">
              <w:rPr>
                <w:rFonts w:ascii="Arial" w:hAnsi="Arial" w:cs="Arial"/>
              </w:rPr>
              <w:t xml:space="preserve">Given there are known </w:t>
            </w:r>
            <w:r w:rsidRPr="5CC0CADF">
              <w:rPr>
                <w:rFonts w:ascii="Arial" w:hAnsi="Arial" w:cs="Arial"/>
              </w:rPr>
              <w:t>Aboriginal objects on the site</w:t>
            </w:r>
            <w:r w:rsidR="44AD7DDB" w:rsidRPr="5CC0CADF">
              <w:rPr>
                <w:rFonts w:ascii="Arial" w:hAnsi="Arial" w:cs="Arial"/>
              </w:rPr>
              <w:t xml:space="preserve">. </w:t>
            </w:r>
            <w:r w:rsidRPr="5CC0CADF">
              <w:rPr>
                <w:rFonts w:ascii="Arial" w:hAnsi="Arial" w:cs="Arial"/>
              </w:rPr>
              <w:t xml:space="preserve">General Terms of Approval (GTAs) </w:t>
            </w:r>
            <w:r w:rsidR="44AD7DDB" w:rsidRPr="5CC0CADF">
              <w:rPr>
                <w:rFonts w:ascii="Arial" w:hAnsi="Arial" w:cs="Arial"/>
              </w:rPr>
              <w:t>were sought.</w:t>
            </w:r>
          </w:p>
          <w:p w14:paraId="2F006820" w14:textId="50D7492E"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The </w:t>
            </w:r>
            <w:r w:rsidR="44AD7DDB" w:rsidRPr="5CC0CADF">
              <w:rPr>
                <w:rFonts w:ascii="Arial" w:hAnsi="Arial" w:cs="Arial"/>
              </w:rPr>
              <w:t xml:space="preserve">Department </w:t>
            </w:r>
            <w:r w:rsidRPr="5CC0CADF">
              <w:rPr>
                <w:rFonts w:ascii="Arial" w:hAnsi="Arial" w:cs="Arial"/>
              </w:rPr>
              <w:t xml:space="preserve">issued their GTAs for the proposed development on </w:t>
            </w:r>
            <w:r w:rsidR="44AD7DDB" w:rsidRPr="5CC0CADF">
              <w:rPr>
                <w:rFonts w:ascii="Arial" w:hAnsi="Arial" w:cs="Arial"/>
              </w:rPr>
              <w:t>2</w:t>
            </w:r>
            <w:r w:rsidRPr="5CC0CADF">
              <w:rPr>
                <w:rFonts w:ascii="Arial" w:hAnsi="Arial" w:cs="Arial"/>
              </w:rPr>
              <w:t xml:space="preserve">5 </w:t>
            </w:r>
            <w:r w:rsidR="44AD7DDB" w:rsidRPr="5CC0CADF">
              <w:rPr>
                <w:rFonts w:ascii="Arial" w:hAnsi="Arial" w:cs="Arial"/>
              </w:rPr>
              <w:t>January 2022</w:t>
            </w:r>
            <w:r w:rsidRPr="5CC0CADF">
              <w:rPr>
                <w:rFonts w:ascii="Arial" w:hAnsi="Arial" w:cs="Arial"/>
              </w:rPr>
              <w:t xml:space="preserve"> subject to a number of conditions. A condition will be imposed on the development consent (if granted) requiring compliance with the GTAs.</w:t>
            </w:r>
          </w:p>
        </w:tc>
        <w:tc>
          <w:tcPr>
            <w:tcW w:w="1458" w:type="dxa"/>
            <w:tcBorders>
              <w:top w:val="single" w:sz="4" w:space="0" w:color="auto"/>
              <w:left w:val="single" w:sz="4" w:space="0" w:color="auto"/>
              <w:bottom w:val="single" w:sz="4" w:space="0" w:color="auto"/>
              <w:right w:val="single" w:sz="4" w:space="0" w:color="auto"/>
            </w:tcBorders>
          </w:tcPr>
          <w:p w14:paraId="3DA7557D" w14:textId="3CAF9BA2" w:rsidR="00EF2222" w:rsidRPr="003937B0" w:rsidRDefault="2BF1F9D6" w:rsidP="00320EBF">
            <w:pPr>
              <w:jc w:val="center"/>
              <w:rPr>
                <w:rFonts w:ascii="Arial" w:hAnsi="Arial" w:cs="Arial"/>
              </w:rPr>
            </w:pPr>
            <w:r w:rsidRPr="5CC0CADF">
              <w:rPr>
                <w:rFonts w:ascii="Arial" w:hAnsi="Arial" w:cs="Arial"/>
              </w:rPr>
              <w:t>Yes</w:t>
            </w:r>
          </w:p>
        </w:tc>
      </w:tr>
      <w:tr w:rsidR="00EF2222" w:rsidRPr="003937B0" w14:paraId="3BE39E4B"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52E338" w14:textId="2A734CF3" w:rsidR="00EF2222" w:rsidRPr="003937B0" w:rsidRDefault="00EF2222" w:rsidP="00320EBF">
            <w:pPr>
              <w:jc w:val="both"/>
              <w:rPr>
                <w:rFonts w:ascii="Arial" w:hAnsi="Arial" w:cs="Arial"/>
              </w:rPr>
            </w:pPr>
            <w:r>
              <w:br w:type="page"/>
            </w:r>
            <w:r w:rsidRPr="00C97771">
              <w:rPr>
                <w:rFonts w:ascii="Arial" w:hAnsi="Arial" w:cs="Arial"/>
                <w:b/>
                <w:i/>
              </w:rPr>
              <w:t xml:space="preserve">Part 6 </w:t>
            </w:r>
            <w:r w:rsidRPr="00C97771">
              <w:rPr>
                <w:rFonts w:ascii="Arial" w:hAnsi="Arial" w:cs="Arial"/>
                <w:b/>
                <w:i/>
              </w:rPr>
              <w:tab/>
              <w:t>Urban release areas</w:t>
            </w:r>
          </w:p>
        </w:tc>
      </w:tr>
      <w:tr w:rsidR="00EF2222" w:rsidRPr="003937B0" w14:paraId="7869B43D" w14:textId="77777777" w:rsidTr="5CC0CADF">
        <w:trPr>
          <w:trHeight w:val="340"/>
        </w:trPr>
        <w:tc>
          <w:tcPr>
            <w:tcW w:w="91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3C7538" w14:textId="77777777" w:rsidR="00EF2222" w:rsidRPr="003937B0" w:rsidRDefault="00EF2222" w:rsidP="00320EBF">
            <w:pPr>
              <w:jc w:val="both"/>
              <w:rPr>
                <w:rFonts w:ascii="Arial" w:hAnsi="Arial" w:cs="Arial"/>
              </w:rPr>
            </w:pPr>
            <w:r w:rsidRPr="003937B0">
              <w:rPr>
                <w:rFonts w:ascii="Arial" w:hAnsi="Arial" w:cs="Arial"/>
                <w:b/>
                <w:i/>
              </w:rPr>
              <w:t>Clause 6.1   Arrangements for designated state and Territory public infrastructure</w:t>
            </w:r>
          </w:p>
        </w:tc>
      </w:tr>
      <w:tr w:rsidR="00EF2222" w:rsidRPr="003937B0" w14:paraId="3EA86300" w14:textId="77777777" w:rsidTr="5CC0CADF">
        <w:trPr>
          <w:trHeight w:val="340"/>
        </w:trPr>
        <w:tc>
          <w:tcPr>
            <w:tcW w:w="7650" w:type="dxa"/>
            <w:tcBorders>
              <w:top w:val="single" w:sz="4" w:space="0" w:color="auto"/>
              <w:left w:val="single" w:sz="4" w:space="0" w:color="auto"/>
              <w:bottom w:val="single" w:sz="4" w:space="0" w:color="auto"/>
              <w:right w:val="single" w:sz="4" w:space="0" w:color="auto"/>
            </w:tcBorders>
            <w:vAlign w:val="center"/>
          </w:tcPr>
          <w:p w14:paraId="1DE9F7BE"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requires satisfactory arrangements to be made for the provision of designated State and Territory public infrastructure before the subdivision of land in an urban release area.</w:t>
            </w:r>
          </w:p>
          <w:p w14:paraId="183A7933"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The Development Application was therefore referred to the NSW Planning and Environment requesting the issue of a Satisfactory Arrangements Certificate.</w:t>
            </w:r>
          </w:p>
          <w:p w14:paraId="2C2BBE7D" w14:textId="4BF049CF" w:rsidR="00EF2222" w:rsidRPr="003937B0" w:rsidRDefault="00EF2222" w:rsidP="5CC0CADF">
            <w:pPr>
              <w:spacing w:before="120" w:after="120" w:line="240" w:lineRule="auto"/>
              <w:jc w:val="both"/>
              <w:rPr>
                <w:rFonts w:ascii="Arial" w:hAnsi="Arial" w:cs="Arial"/>
              </w:rPr>
            </w:pPr>
            <w:r w:rsidRPr="5CC0CADF">
              <w:rPr>
                <w:rFonts w:ascii="Arial" w:hAnsi="Arial" w:cs="Arial"/>
              </w:rPr>
              <w:t xml:space="preserve">A Secretary’s Certificate - Satisfactory Arrangements for designated State Public Infrastructure has been issued on </w:t>
            </w:r>
            <w:r w:rsidR="726BF171" w:rsidRPr="5CC0CADF">
              <w:rPr>
                <w:rFonts w:ascii="Arial" w:hAnsi="Arial" w:cs="Arial"/>
              </w:rPr>
              <w:t xml:space="preserve">14 April 2022 </w:t>
            </w:r>
            <w:r w:rsidRPr="5CC0CADF">
              <w:rPr>
                <w:rFonts w:ascii="Arial" w:hAnsi="Arial" w:cs="Arial"/>
              </w:rPr>
              <w:t>for the proposed subdivision of Neighbourhood</w:t>
            </w:r>
            <w:r w:rsidR="6302D64A" w:rsidRPr="5CC0CADF">
              <w:rPr>
                <w:rFonts w:ascii="Arial" w:hAnsi="Arial" w:cs="Arial"/>
              </w:rPr>
              <w:t>s</w:t>
            </w:r>
            <w:r w:rsidRPr="5CC0CADF">
              <w:rPr>
                <w:rFonts w:ascii="Arial" w:hAnsi="Arial" w:cs="Arial"/>
              </w:rPr>
              <w:t xml:space="preserve"> </w:t>
            </w:r>
            <w:r w:rsidR="726BF171" w:rsidRPr="5CC0CADF">
              <w:rPr>
                <w:rFonts w:ascii="Arial" w:hAnsi="Arial" w:cs="Arial"/>
              </w:rPr>
              <w:t>3, 4 &amp; 5.</w:t>
            </w:r>
          </w:p>
        </w:tc>
        <w:tc>
          <w:tcPr>
            <w:tcW w:w="1458" w:type="dxa"/>
            <w:tcBorders>
              <w:top w:val="single" w:sz="4" w:space="0" w:color="auto"/>
              <w:left w:val="single" w:sz="4" w:space="0" w:color="auto"/>
              <w:bottom w:val="single" w:sz="4" w:space="0" w:color="auto"/>
              <w:right w:val="single" w:sz="4" w:space="0" w:color="auto"/>
            </w:tcBorders>
          </w:tcPr>
          <w:p w14:paraId="25379AA7" w14:textId="77777777" w:rsidR="00EF2222" w:rsidRPr="003937B0" w:rsidRDefault="00EF2222" w:rsidP="00320EBF">
            <w:pPr>
              <w:jc w:val="center"/>
              <w:rPr>
                <w:rFonts w:ascii="Arial" w:hAnsi="Arial" w:cs="Arial"/>
              </w:rPr>
            </w:pPr>
          </w:p>
          <w:p w14:paraId="6134B8F4" w14:textId="77777777" w:rsidR="00EF2222" w:rsidRPr="00C97771" w:rsidRDefault="00EF2222" w:rsidP="00320EBF">
            <w:pPr>
              <w:jc w:val="center"/>
              <w:rPr>
                <w:rFonts w:ascii="Arial" w:hAnsi="Arial" w:cs="Arial"/>
              </w:rPr>
            </w:pPr>
            <w:r w:rsidRPr="00C97771">
              <w:rPr>
                <w:rFonts w:ascii="Arial" w:hAnsi="Arial" w:cs="Arial"/>
              </w:rPr>
              <w:t>Yes</w:t>
            </w:r>
          </w:p>
        </w:tc>
      </w:tr>
    </w:tbl>
    <w:p w14:paraId="11513C8A" w14:textId="77777777" w:rsidR="00432CB2" w:rsidRDefault="00432CB2">
      <w:r>
        <w:br w:type="page"/>
      </w:r>
    </w:p>
    <w:tbl>
      <w:tblPr>
        <w:tblW w:w="9108" w:type="dxa"/>
        <w:tblLayout w:type="fixed"/>
        <w:tblLook w:val="01E0" w:firstRow="1" w:lastRow="1" w:firstColumn="1" w:lastColumn="1" w:noHBand="0" w:noVBand="0"/>
      </w:tblPr>
      <w:tblGrid>
        <w:gridCol w:w="7128"/>
        <w:gridCol w:w="522"/>
        <w:gridCol w:w="1276"/>
        <w:gridCol w:w="182"/>
      </w:tblGrid>
      <w:tr w:rsidR="00EF2222" w:rsidRPr="003937B0" w14:paraId="352A12FF" w14:textId="77777777" w:rsidTr="00800841">
        <w:trPr>
          <w:trHeight w:val="340"/>
        </w:trPr>
        <w:tc>
          <w:tcPr>
            <w:tcW w:w="9108"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EAC23A" w14:textId="61122CE5" w:rsidR="00EF2222" w:rsidRPr="003937B0" w:rsidRDefault="00EF2222" w:rsidP="00320EBF">
            <w:pPr>
              <w:jc w:val="both"/>
              <w:rPr>
                <w:rFonts w:ascii="Arial" w:hAnsi="Arial" w:cs="Arial"/>
              </w:rPr>
            </w:pPr>
            <w:r w:rsidRPr="005414AE">
              <w:rPr>
                <w:rFonts w:ascii="Arial" w:hAnsi="Arial" w:cs="Arial"/>
                <w:b/>
                <w:i/>
              </w:rPr>
              <w:lastRenderedPageBreak/>
              <w:t>Clause 6.2   Public utility infrastructure</w:t>
            </w:r>
          </w:p>
        </w:tc>
      </w:tr>
      <w:tr w:rsidR="00EF2222" w:rsidRPr="003937B0" w14:paraId="21D634F4" w14:textId="77777777" w:rsidTr="00800841">
        <w:trPr>
          <w:trHeight w:val="340"/>
        </w:trPr>
        <w:tc>
          <w:tcPr>
            <w:tcW w:w="7650" w:type="dxa"/>
            <w:gridSpan w:val="2"/>
            <w:tcBorders>
              <w:top w:val="single" w:sz="4" w:space="0" w:color="auto"/>
              <w:left w:val="single" w:sz="4" w:space="0" w:color="auto"/>
              <w:bottom w:val="single" w:sz="4" w:space="0" w:color="auto"/>
              <w:right w:val="single" w:sz="4" w:space="0" w:color="auto"/>
            </w:tcBorders>
            <w:vAlign w:val="center"/>
          </w:tcPr>
          <w:p w14:paraId="4BFF3042"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states that development consent must not be granted for development on land in an urban release area unless the Council is satisfied that any public utility infrastructure that is essential for the development is available or that adequate arrangements have been made to make that infrastructure available when it is required.</w:t>
            </w:r>
          </w:p>
          <w:p w14:paraId="5A0FECFA" w14:textId="77777777" w:rsidR="00EF2222" w:rsidRDefault="00EF2222" w:rsidP="5CC0CADF">
            <w:pPr>
              <w:spacing w:before="120" w:after="120" w:line="240" w:lineRule="auto"/>
              <w:jc w:val="both"/>
              <w:rPr>
                <w:rFonts w:ascii="Arial" w:hAnsi="Arial" w:cs="Arial"/>
              </w:rPr>
            </w:pPr>
            <w:r w:rsidRPr="5CC0CADF">
              <w:rPr>
                <w:rFonts w:ascii="Arial" w:hAnsi="Arial" w:cs="Arial"/>
              </w:rPr>
              <w:t xml:space="preserve">Council’s Development Engineer has assessed the provision of public utilities as being satisfactory.  The site is able to be serviced with reticulated potable and recycled water, sewer and stormwater. Electricity and telecommunications </w:t>
            </w:r>
            <w:r w:rsidR="726BF171" w:rsidRPr="5CC0CADF">
              <w:rPr>
                <w:rFonts w:ascii="Arial" w:hAnsi="Arial" w:cs="Arial"/>
              </w:rPr>
              <w:t>supply will be available for each stage</w:t>
            </w:r>
            <w:r w:rsidRPr="5CC0CADF">
              <w:rPr>
                <w:rFonts w:ascii="Arial" w:hAnsi="Arial" w:cs="Arial"/>
              </w:rPr>
              <w:t>.  These services and other infrastructure must be completed prior to the release of any Subdivision Certificate for the proposed lots.</w:t>
            </w:r>
          </w:p>
          <w:p w14:paraId="23878C2F" w14:textId="6A26AADA" w:rsidR="003A3DAE" w:rsidRPr="003A3DAE" w:rsidRDefault="003A3DAE" w:rsidP="5CC0CADF">
            <w:pPr>
              <w:spacing w:before="120" w:after="120" w:line="240" w:lineRule="auto"/>
              <w:jc w:val="both"/>
              <w:rPr>
                <w:rFonts w:ascii="Arial" w:eastAsia="Calibri" w:hAnsi="Arial" w:cs="Arial"/>
              </w:rPr>
            </w:pPr>
            <w:r w:rsidRPr="5CC0CADF">
              <w:rPr>
                <w:rFonts w:ascii="Arial" w:eastAsia="Calibri" w:hAnsi="Arial" w:cs="Arial"/>
              </w:rPr>
              <w:t>Work on Stage D of the Water Recycling Plant and Stage D of the water reservoirs has commenced, and Council’s Engineer confirms the completion of these facilities will correspond with need as the estate develops. Council will not issue subdivision certificates until the relevant works are completed and the facilities commissioned in accordance with the existing Local Planning Agreement (LPA).</w:t>
            </w:r>
          </w:p>
          <w:p w14:paraId="1B54BF20" w14:textId="300316B4" w:rsidR="003A3DAE" w:rsidRPr="003937B0" w:rsidRDefault="003A3DAE" w:rsidP="00320EBF">
            <w:pPr>
              <w:jc w:val="both"/>
              <w:rPr>
                <w:rFonts w:ascii="Arial" w:hAnsi="Arial" w:cs="Arial"/>
              </w:rPr>
            </w:pPr>
          </w:p>
        </w:tc>
        <w:tc>
          <w:tcPr>
            <w:tcW w:w="1458" w:type="dxa"/>
            <w:gridSpan w:val="2"/>
            <w:tcBorders>
              <w:top w:val="single" w:sz="4" w:space="0" w:color="auto"/>
              <w:left w:val="single" w:sz="4" w:space="0" w:color="auto"/>
              <w:bottom w:val="single" w:sz="4" w:space="0" w:color="auto"/>
              <w:right w:val="single" w:sz="4" w:space="0" w:color="auto"/>
            </w:tcBorders>
          </w:tcPr>
          <w:p w14:paraId="1D34F00A" w14:textId="77777777" w:rsidR="00EF2222" w:rsidRPr="003937B0" w:rsidRDefault="00EF2222" w:rsidP="00320EBF">
            <w:pPr>
              <w:jc w:val="center"/>
              <w:rPr>
                <w:rFonts w:ascii="Arial" w:hAnsi="Arial" w:cs="Arial"/>
              </w:rPr>
            </w:pPr>
          </w:p>
          <w:p w14:paraId="12E97911"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5095D68F" w14:textId="77777777" w:rsidTr="00800841">
        <w:trPr>
          <w:trHeight w:val="340"/>
        </w:trPr>
        <w:tc>
          <w:tcPr>
            <w:tcW w:w="9108"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BA3BD3" w14:textId="77777777" w:rsidR="00EF2222" w:rsidRPr="003937B0" w:rsidRDefault="00EF2222" w:rsidP="00320EBF">
            <w:pPr>
              <w:jc w:val="both"/>
              <w:rPr>
                <w:rFonts w:ascii="Arial" w:hAnsi="Arial" w:cs="Arial"/>
              </w:rPr>
            </w:pPr>
            <w:r w:rsidRPr="005414AE">
              <w:rPr>
                <w:rFonts w:ascii="Arial" w:hAnsi="Arial" w:cs="Arial"/>
                <w:b/>
                <w:i/>
              </w:rPr>
              <w:t>Clause 6.3   Development control plan</w:t>
            </w:r>
          </w:p>
        </w:tc>
      </w:tr>
      <w:tr w:rsidR="00EF2222" w:rsidRPr="003937B0" w14:paraId="61D56432" w14:textId="77777777" w:rsidTr="00800841">
        <w:trPr>
          <w:trHeight w:val="340"/>
        </w:trPr>
        <w:tc>
          <w:tcPr>
            <w:tcW w:w="7650" w:type="dxa"/>
            <w:gridSpan w:val="2"/>
            <w:tcBorders>
              <w:top w:val="single" w:sz="4" w:space="0" w:color="auto"/>
              <w:left w:val="single" w:sz="4" w:space="0" w:color="auto"/>
              <w:bottom w:val="single" w:sz="4" w:space="0" w:color="auto"/>
              <w:right w:val="single" w:sz="4" w:space="0" w:color="auto"/>
            </w:tcBorders>
            <w:vAlign w:val="center"/>
          </w:tcPr>
          <w:p w14:paraId="1F54FBAD"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The objective of this clause is to ensure the development on land in an urban release area occurs in a logical and cost effective manner, in accordance with a staging plan and only after a development control plan that includes specific controls has been prepared for the land.</w:t>
            </w:r>
          </w:p>
          <w:p w14:paraId="1A47D984" w14:textId="77777777" w:rsidR="00EF2222" w:rsidRDefault="00EF2222" w:rsidP="5CC0CADF">
            <w:pPr>
              <w:spacing w:before="120" w:after="120" w:line="240" w:lineRule="auto"/>
              <w:jc w:val="both"/>
              <w:rPr>
                <w:rFonts w:ascii="Arial" w:hAnsi="Arial" w:cs="Arial"/>
              </w:rPr>
            </w:pPr>
            <w:r w:rsidRPr="5CC0CADF">
              <w:rPr>
                <w:rFonts w:ascii="Arial" w:hAnsi="Arial" w:cs="Arial"/>
              </w:rPr>
              <w:t xml:space="preserve">Development consent must not be granted for development on land in an urban release area unless a development control plan that provides for matters specified in the clause has been prepared.  </w:t>
            </w:r>
          </w:p>
          <w:p w14:paraId="5F9BDD2C" w14:textId="6F78EB69" w:rsidR="00EF2222" w:rsidRPr="003937B0" w:rsidRDefault="00EF2222" w:rsidP="5CC0CADF">
            <w:pPr>
              <w:spacing w:before="120" w:after="120" w:line="240" w:lineRule="auto"/>
              <w:jc w:val="both"/>
              <w:rPr>
                <w:rFonts w:ascii="Arial" w:hAnsi="Arial" w:cs="Arial"/>
              </w:rPr>
            </w:pPr>
            <w:proofErr w:type="spellStart"/>
            <w:r w:rsidRPr="5CC0CADF">
              <w:rPr>
                <w:rFonts w:ascii="Arial" w:hAnsi="Arial" w:cs="Arial"/>
              </w:rPr>
              <w:t>Googong</w:t>
            </w:r>
            <w:proofErr w:type="spellEnd"/>
            <w:r w:rsidRPr="5CC0CADF">
              <w:rPr>
                <w:rFonts w:ascii="Arial" w:hAnsi="Arial" w:cs="Arial"/>
              </w:rPr>
              <w:t xml:space="preserve"> Development Control Plan came into effect in November 2010, with several amendments made since then. It contains the </w:t>
            </w:r>
            <w:proofErr w:type="spellStart"/>
            <w:r w:rsidRPr="5CC0CADF">
              <w:rPr>
                <w:rFonts w:ascii="Arial" w:hAnsi="Arial" w:cs="Arial"/>
              </w:rPr>
              <w:t>Googong</w:t>
            </w:r>
            <w:proofErr w:type="spellEnd"/>
            <w:r w:rsidRPr="5CC0CADF">
              <w:rPr>
                <w:rFonts w:ascii="Arial" w:hAnsi="Arial" w:cs="Arial"/>
              </w:rPr>
              <w:t xml:space="preserve"> Master Plan (Part 3) and Structure Plan for Neighbourhood</w:t>
            </w:r>
            <w:r w:rsidR="726BF171" w:rsidRPr="5CC0CADF">
              <w:rPr>
                <w:rFonts w:ascii="Arial" w:hAnsi="Arial" w:cs="Arial"/>
              </w:rPr>
              <w:t>s 3, 4 &amp; 5</w:t>
            </w:r>
            <w:r w:rsidRPr="5CC0CADF">
              <w:rPr>
                <w:rFonts w:ascii="Arial" w:hAnsi="Arial" w:cs="Arial"/>
              </w:rPr>
              <w:t>. Refer to the Development Control section of this Report for further commentary.</w:t>
            </w:r>
          </w:p>
        </w:tc>
        <w:tc>
          <w:tcPr>
            <w:tcW w:w="1458" w:type="dxa"/>
            <w:gridSpan w:val="2"/>
            <w:tcBorders>
              <w:top w:val="single" w:sz="4" w:space="0" w:color="auto"/>
              <w:left w:val="single" w:sz="4" w:space="0" w:color="auto"/>
              <w:bottom w:val="single" w:sz="4" w:space="0" w:color="auto"/>
              <w:right w:val="single" w:sz="4" w:space="0" w:color="auto"/>
            </w:tcBorders>
          </w:tcPr>
          <w:p w14:paraId="7980BBCB" w14:textId="77777777" w:rsidR="00EF2222" w:rsidRPr="003937B0" w:rsidRDefault="00EF2222" w:rsidP="00320EBF">
            <w:pPr>
              <w:jc w:val="center"/>
              <w:rPr>
                <w:rFonts w:ascii="Arial" w:hAnsi="Arial" w:cs="Arial"/>
              </w:rPr>
            </w:pPr>
          </w:p>
          <w:p w14:paraId="5AB160A4"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21A39455" w14:textId="77777777" w:rsidTr="00800841">
        <w:trPr>
          <w:trHeight w:val="340"/>
        </w:trPr>
        <w:tc>
          <w:tcPr>
            <w:tcW w:w="7650" w:type="dxa"/>
            <w:gridSpan w:val="2"/>
            <w:tcBorders>
              <w:top w:val="single" w:sz="4" w:space="0" w:color="auto"/>
              <w:left w:val="single" w:sz="4" w:space="0" w:color="auto"/>
              <w:bottom w:val="single" w:sz="4" w:space="0" w:color="auto"/>
              <w:right w:val="nil"/>
            </w:tcBorders>
            <w:shd w:val="clear" w:color="auto" w:fill="D9D9D9" w:themeFill="background1" w:themeFillShade="D9"/>
            <w:vAlign w:val="center"/>
          </w:tcPr>
          <w:p w14:paraId="5271AC3A" w14:textId="0CEC1CC6" w:rsidR="00EF2222" w:rsidRPr="008C4721" w:rsidRDefault="00EF2222" w:rsidP="00320EBF">
            <w:pPr>
              <w:tabs>
                <w:tab w:val="left" w:pos="709"/>
              </w:tabs>
              <w:ind w:left="709" w:hanging="709"/>
              <w:jc w:val="both"/>
              <w:rPr>
                <w:rFonts w:ascii="Arial" w:hAnsi="Arial" w:cs="Arial"/>
                <w:b/>
                <w:i/>
                <w:color w:val="FF0000"/>
              </w:rPr>
            </w:pPr>
            <w:r w:rsidRPr="005414AE">
              <w:rPr>
                <w:rFonts w:ascii="Arial" w:hAnsi="Arial" w:cs="Arial"/>
                <w:b/>
                <w:i/>
              </w:rPr>
              <w:t>Clause 6.5</w:t>
            </w:r>
            <w:r w:rsidR="00C05CC5">
              <w:rPr>
                <w:rFonts w:ascii="Arial" w:hAnsi="Arial" w:cs="Arial"/>
                <w:b/>
                <w:i/>
              </w:rPr>
              <w:t xml:space="preserve"> </w:t>
            </w:r>
            <w:r w:rsidRPr="005414AE">
              <w:rPr>
                <w:rFonts w:ascii="Arial" w:hAnsi="Arial" w:cs="Arial"/>
                <w:b/>
                <w:i/>
              </w:rPr>
              <w:t xml:space="preserve">  Development near </w:t>
            </w:r>
            <w:proofErr w:type="spellStart"/>
            <w:r w:rsidRPr="005414AE">
              <w:rPr>
                <w:rFonts w:ascii="Arial" w:hAnsi="Arial" w:cs="Arial"/>
                <w:b/>
                <w:i/>
              </w:rPr>
              <w:t>Googong</w:t>
            </w:r>
            <w:proofErr w:type="spellEnd"/>
            <w:r w:rsidRPr="005414AE">
              <w:rPr>
                <w:rFonts w:ascii="Arial" w:hAnsi="Arial" w:cs="Arial"/>
                <w:b/>
                <w:i/>
              </w:rPr>
              <w:t xml:space="preserve"> Dam Foreshores</w:t>
            </w:r>
          </w:p>
        </w:tc>
        <w:tc>
          <w:tcPr>
            <w:tcW w:w="145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6DE913A5"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2DC9B6A7" w14:textId="77777777" w:rsidTr="00800841">
        <w:trPr>
          <w:trHeight w:val="340"/>
        </w:trPr>
        <w:tc>
          <w:tcPr>
            <w:tcW w:w="76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C4D94C" w14:textId="489C9635" w:rsidR="00EF2222" w:rsidRDefault="00EF2222" w:rsidP="5CC0CADF">
            <w:pPr>
              <w:spacing w:before="120" w:after="120" w:line="240" w:lineRule="auto"/>
              <w:jc w:val="both"/>
              <w:rPr>
                <w:rFonts w:ascii="Arial" w:hAnsi="Arial" w:cs="Arial"/>
              </w:rPr>
            </w:pPr>
            <w:r w:rsidRPr="5CC0CADF">
              <w:rPr>
                <w:rFonts w:ascii="Arial" w:hAnsi="Arial" w:cs="Arial"/>
              </w:rPr>
              <w:t>This clause is</w:t>
            </w:r>
            <w:r w:rsidR="123D3945" w:rsidRPr="5CC0CADF">
              <w:rPr>
                <w:rFonts w:ascii="Arial" w:hAnsi="Arial" w:cs="Arial"/>
              </w:rPr>
              <w:t xml:space="preserve"> </w:t>
            </w:r>
            <w:r w:rsidRPr="5CC0CADF">
              <w:rPr>
                <w:rFonts w:ascii="Arial" w:hAnsi="Arial" w:cs="Arial"/>
              </w:rPr>
              <w:t xml:space="preserve">considered relevant </w:t>
            </w:r>
            <w:r w:rsidR="123D3945" w:rsidRPr="5CC0CADF">
              <w:rPr>
                <w:rFonts w:ascii="Arial" w:hAnsi="Arial" w:cs="Arial"/>
              </w:rPr>
              <w:t xml:space="preserve">given the subject site is mapped as being close to the </w:t>
            </w:r>
            <w:proofErr w:type="spellStart"/>
            <w:r w:rsidRPr="5CC0CADF">
              <w:rPr>
                <w:rFonts w:ascii="Arial" w:hAnsi="Arial" w:cs="Arial"/>
              </w:rPr>
              <w:t>Googong</w:t>
            </w:r>
            <w:proofErr w:type="spellEnd"/>
            <w:r w:rsidRPr="5CC0CADF">
              <w:rPr>
                <w:rFonts w:ascii="Arial" w:hAnsi="Arial" w:cs="Arial"/>
              </w:rPr>
              <w:t xml:space="preserve"> Dam Foreshores</w:t>
            </w:r>
            <w:r w:rsidR="123D3945" w:rsidRPr="5CC0CADF">
              <w:rPr>
                <w:rFonts w:ascii="Arial" w:hAnsi="Arial" w:cs="Arial"/>
              </w:rPr>
              <w:t xml:space="preserve"> (refer purple in image below).</w:t>
            </w:r>
          </w:p>
          <w:p w14:paraId="5CAD0644" w14:textId="06F65B8C" w:rsidR="006A44E0" w:rsidRDefault="006A44E0" w:rsidP="00320EBF">
            <w:pPr>
              <w:jc w:val="both"/>
              <w:rPr>
                <w:rFonts w:ascii="Arial" w:hAnsi="Arial" w:cs="Arial"/>
              </w:rPr>
            </w:pPr>
            <w:r>
              <w:rPr>
                <w:rFonts w:ascii="Arial" w:hAnsi="Arial" w:cs="Arial"/>
                <w:noProof/>
              </w:rPr>
              <w:lastRenderedPageBreak/>
              <w:drawing>
                <wp:inline distT="0" distB="0" distL="0" distR="0" wp14:anchorId="42F61DDC" wp14:editId="725FF489">
                  <wp:extent cx="4639266" cy="2556000"/>
                  <wp:effectExtent l="76200" t="76200" r="142875" b="130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39266" cy="25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8C0672" w14:textId="7D9AD721" w:rsidR="006A44E0" w:rsidRPr="000736FB" w:rsidRDefault="58A347F2" w:rsidP="5CC0CADF">
            <w:pPr>
              <w:spacing w:after="360"/>
              <w:jc w:val="center"/>
              <w:rPr>
                <w:rFonts w:ascii="Arial" w:hAnsi="Arial" w:cs="Arial"/>
                <w:b/>
                <w:bCs/>
                <w:i/>
                <w:iCs/>
                <w:sz w:val="20"/>
                <w:szCs w:val="20"/>
              </w:rPr>
            </w:pPr>
            <w:r w:rsidRPr="5CC0CADF">
              <w:rPr>
                <w:rFonts w:ascii="Arial" w:hAnsi="Arial" w:cs="Arial"/>
                <w:b/>
                <w:bCs/>
                <w:i/>
                <w:iCs/>
                <w:sz w:val="20"/>
                <w:szCs w:val="20"/>
              </w:rPr>
              <w:t>Figure 5</w:t>
            </w:r>
            <w:r w:rsidR="00432CB2">
              <w:rPr>
                <w:rFonts w:ascii="Arial" w:hAnsi="Arial" w:cs="Arial"/>
                <w:b/>
                <w:bCs/>
                <w:i/>
                <w:iCs/>
                <w:sz w:val="20"/>
                <w:szCs w:val="20"/>
              </w:rPr>
              <w:t>0 -</w:t>
            </w:r>
            <w:r w:rsidRPr="5CC0CADF">
              <w:rPr>
                <w:rFonts w:ascii="Arial" w:hAnsi="Arial" w:cs="Arial"/>
                <w:b/>
                <w:bCs/>
                <w:i/>
                <w:iCs/>
                <w:sz w:val="20"/>
                <w:szCs w:val="20"/>
              </w:rPr>
              <w:t xml:space="preserve"> </w:t>
            </w:r>
            <w:proofErr w:type="spellStart"/>
            <w:r w:rsidRPr="5CC0CADF">
              <w:rPr>
                <w:rFonts w:ascii="Arial" w:hAnsi="Arial" w:cs="Arial"/>
                <w:b/>
                <w:bCs/>
                <w:i/>
                <w:iCs/>
                <w:sz w:val="20"/>
                <w:szCs w:val="20"/>
              </w:rPr>
              <w:t>Googong</w:t>
            </w:r>
            <w:proofErr w:type="spellEnd"/>
            <w:r w:rsidRPr="5CC0CADF">
              <w:rPr>
                <w:rFonts w:ascii="Arial" w:hAnsi="Arial" w:cs="Arial"/>
                <w:b/>
                <w:bCs/>
                <w:i/>
                <w:iCs/>
                <w:sz w:val="20"/>
                <w:szCs w:val="20"/>
              </w:rPr>
              <w:t xml:space="preserve"> Dam Foreshores</w:t>
            </w:r>
            <w:r w:rsidR="0DC8914E" w:rsidRPr="5CC0CADF">
              <w:rPr>
                <w:rFonts w:ascii="Arial" w:hAnsi="Arial" w:cs="Arial"/>
                <w:b/>
                <w:bCs/>
                <w:i/>
                <w:iCs/>
                <w:sz w:val="20"/>
                <w:szCs w:val="20"/>
              </w:rPr>
              <w:t xml:space="preserve"> (purple)</w:t>
            </w:r>
          </w:p>
          <w:p w14:paraId="5C142BA8" w14:textId="12C4FE6E" w:rsidR="006A44E0" w:rsidRPr="006A44E0" w:rsidRDefault="123D3945" w:rsidP="5CC0CADF">
            <w:pPr>
              <w:spacing w:before="120" w:after="120" w:line="240" w:lineRule="auto"/>
              <w:jc w:val="both"/>
              <w:rPr>
                <w:rFonts w:ascii="Arial" w:hAnsi="Arial" w:cs="Arial"/>
              </w:rPr>
            </w:pPr>
            <w:r w:rsidRPr="5CC0CADF">
              <w:rPr>
                <w:rFonts w:ascii="Arial" w:hAnsi="Arial" w:cs="Arial"/>
              </w:rPr>
              <w:t xml:space="preserve">The objective of this clause is to protect the </w:t>
            </w:r>
            <w:proofErr w:type="spellStart"/>
            <w:r w:rsidRPr="5CC0CADF">
              <w:rPr>
                <w:rFonts w:ascii="Arial" w:hAnsi="Arial" w:cs="Arial"/>
              </w:rPr>
              <w:t>Googong</w:t>
            </w:r>
            <w:proofErr w:type="spellEnd"/>
            <w:r w:rsidRPr="5CC0CADF">
              <w:rPr>
                <w:rFonts w:ascii="Arial" w:hAnsi="Arial" w:cs="Arial"/>
              </w:rPr>
              <w:t xml:space="preserve"> Dam water supply catchment from inappropriate development that may compromise water supply and quality.</w:t>
            </w:r>
          </w:p>
          <w:p w14:paraId="0CDBA3B3" w14:textId="2A618BC4" w:rsidR="006A44E0" w:rsidRPr="006A44E0" w:rsidRDefault="123D3945" w:rsidP="5CC0CADF">
            <w:pPr>
              <w:spacing w:before="120" w:after="120" w:line="240" w:lineRule="auto"/>
              <w:jc w:val="both"/>
              <w:rPr>
                <w:rFonts w:ascii="Arial" w:hAnsi="Arial" w:cs="Arial"/>
              </w:rPr>
            </w:pPr>
            <w:r w:rsidRPr="5CC0CADF">
              <w:rPr>
                <w:rFonts w:ascii="Arial" w:hAnsi="Arial" w:cs="Arial"/>
              </w:rPr>
              <w:t>(2</w:t>
            </w:r>
            <w:r w:rsidRPr="5CC0CADF">
              <w:rPr>
                <w:rFonts w:ascii="Arial" w:hAnsi="Arial" w:cs="Arial"/>
                <w:color w:val="000000" w:themeColor="text1"/>
              </w:rPr>
              <w:t>) Development consent must not be granted to the erection of a building on land identified as “</w:t>
            </w:r>
            <w:proofErr w:type="spellStart"/>
            <w:r w:rsidRPr="5CC0CADF">
              <w:rPr>
                <w:rFonts w:ascii="Arial" w:hAnsi="Arial" w:cs="Arial"/>
                <w:color w:val="000000" w:themeColor="text1"/>
              </w:rPr>
              <w:t>Googong</w:t>
            </w:r>
            <w:proofErr w:type="spellEnd"/>
            <w:r w:rsidRPr="5CC0CADF">
              <w:rPr>
                <w:rFonts w:ascii="Arial" w:hAnsi="Arial" w:cs="Arial"/>
                <w:color w:val="000000" w:themeColor="text1"/>
              </w:rPr>
              <w:t xml:space="preserve"> Foreshore Buffer Area” on the </w:t>
            </w:r>
            <w:proofErr w:type="spellStart"/>
            <w:r w:rsidR="003F2BD8">
              <w:fldChar w:fldCharType="begin"/>
            </w:r>
            <w:r w:rsidR="003F2BD8">
              <w:instrText xml:space="preserve"> HYPERLINK "https://www.planningportal.nsw.gov.au/publications/environmental-planning-instruments/queanbeyan-local-environmental-plan-2012" \h </w:instrText>
            </w:r>
            <w:r w:rsidR="003F2BD8">
              <w:fldChar w:fldCharType="separate"/>
            </w:r>
            <w:r w:rsidRPr="5CC0CADF">
              <w:rPr>
                <w:rStyle w:val="Hyperlink"/>
                <w:rFonts w:ascii="Arial" w:hAnsi="Arial" w:cs="Arial"/>
                <w:color w:val="000000" w:themeColor="text1"/>
                <w:u w:val="none"/>
              </w:rPr>
              <w:t>Googong</w:t>
            </w:r>
            <w:proofErr w:type="spellEnd"/>
            <w:r w:rsidRPr="5CC0CADF">
              <w:rPr>
                <w:rStyle w:val="Hyperlink"/>
                <w:rFonts w:ascii="Arial" w:hAnsi="Arial" w:cs="Arial"/>
                <w:color w:val="000000" w:themeColor="text1"/>
                <w:u w:val="none"/>
              </w:rPr>
              <w:t xml:space="preserve"> Map</w:t>
            </w:r>
            <w:r w:rsidR="003F2BD8">
              <w:rPr>
                <w:rStyle w:val="Hyperlink"/>
                <w:rFonts w:ascii="Arial" w:hAnsi="Arial" w:cs="Arial"/>
                <w:color w:val="000000" w:themeColor="text1"/>
                <w:u w:val="none"/>
              </w:rPr>
              <w:fldChar w:fldCharType="end"/>
            </w:r>
            <w:r w:rsidRPr="5CC0CADF">
              <w:rPr>
                <w:rFonts w:ascii="Arial" w:hAnsi="Arial" w:cs="Arial"/>
                <w:color w:val="000000" w:themeColor="text1"/>
              </w:rPr>
              <w:t xml:space="preserve"> unless </w:t>
            </w:r>
            <w:r w:rsidRPr="5CC0CADF">
              <w:rPr>
                <w:rFonts w:ascii="Arial" w:hAnsi="Arial" w:cs="Arial"/>
              </w:rPr>
              <w:t>the consent authority is satisfied that—</w:t>
            </w:r>
          </w:p>
          <w:p w14:paraId="6123D16F" w14:textId="77777777" w:rsidR="006A44E0" w:rsidRPr="006A44E0" w:rsidRDefault="123D3945" w:rsidP="5CC0CADF">
            <w:pPr>
              <w:spacing w:before="120" w:after="120" w:line="240" w:lineRule="auto"/>
              <w:ind w:left="180"/>
              <w:jc w:val="both"/>
              <w:rPr>
                <w:rFonts w:ascii="Arial" w:hAnsi="Arial" w:cs="Arial"/>
              </w:rPr>
            </w:pPr>
            <w:r w:rsidRPr="5CC0CADF">
              <w:rPr>
                <w:rFonts w:ascii="Arial" w:hAnsi="Arial" w:cs="Arial"/>
              </w:rPr>
              <w:t>(a)  the building and associated infrastructure envelope identified for each lot will be appropriate, having regard to the land capability and objective of this clause, and</w:t>
            </w:r>
          </w:p>
          <w:p w14:paraId="798A0C81" w14:textId="0E440B39" w:rsidR="006A44E0" w:rsidRPr="00C05CC5" w:rsidRDefault="123D3945" w:rsidP="5CC0CADF">
            <w:pPr>
              <w:spacing w:before="120" w:after="120" w:line="240" w:lineRule="auto"/>
              <w:ind w:left="180"/>
              <w:jc w:val="both"/>
              <w:rPr>
                <w:rFonts w:ascii="Arial" w:hAnsi="Arial" w:cs="Arial"/>
              </w:rPr>
            </w:pPr>
            <w:r w:rsidRPr="5CC0CADF">
              <w:rPr>
                <w:rFonts w:ascii="Arial" w:hAnsi="Arial" w:cs="Arial"/>
              </w:rPr>
              <w:t>(b)  the development will incorporate an appropriate management regime relating to bush fire control, vegetation clearing, access provision, fencing controls, recreational uses, feral animal and weed control, management of grazing, keeping of animals and landscaping with indigenous species.</w:t>
            </w:r>
          </w:p>
          <w:p w14:paraId="3912D0E1" w14:textId="7A50226B" w:rsidR="008D12F3" w:rsidRDefault="3674DC36" w:rsidP="5CC0CADF">
            <w:pPr>
              <w:spacing w:before="120" w:after="120" w:line="240" w:lineRule="auto"/>
              <w:jc w:val="both"/>
              <w:rPr>
                <w:rFonts w:ascii="Arial" w:hAnsi="Arial" w:cs="Arial"/>
              </w:rPr>
            </w:pPr>
            <w:r w:rsidRPr="5CC0CADF">
              <w:rPr>
                <w:rFonts w:ascii="Arial" w:hAnsi="Arial" w:cs="Arial"/>
              </w:rPr>
              <w:t xml:space="preserve">Approximately 40 lots are </w:t>
            </w:r>
            <w:r w:rsidR="7622685F" w:rsidRPr="5CC0CADF">
              <w:rPr>
                <w:rFonts w:ascii="Arial" w:hAnsi="Arial" w:cs="Arial"/>
              </w:rPr>
              <w:t xml:space="preserve">shown </w:t>
            </w:r>
            <w:r w:rsidRPr="5CC0CADF">
              <w:rPr>
                <w:rFonts w:ascii="Arial" w:hAnsi="Arial" w:cs="Arial"/>
              </w:rPr>
              <w:t>within the mapped buffer area.</w:t>
            </w:r>
            <w:r w:rsidR="7622685F" w:rsidRPr="5CC0CADF">
              <w:rPr>
                <w:rFonts w:ascii="Arial" w:hAnsi="Arial" w:cs="Arial"/>
              </w:rPr>
              <w:t xml:space="preserve"> </w:t>
            </w:r>
          </w:p>
          <w:p w14:paraId="44C9E064" w14:textId="48438E56" w:rsidR="008D12F3" w:rsidRDefault="3C5BDB38" w:rsidP="5CC0CADF">
            <w:pPr>
              <w:spacing w:before="120" w:after="0" w:line="240" w:lineRule="auto"/>
              <w:jc w:val="both"/>
              <w:rPr>
                <w:rFonts w:ascii="Arial" w:hAnsi="Arial" w:cs="Arial"/>
              </w:rPr>
            </w:pPr>
            <w:r>
              <w:rPr>
                <w:noProof/>
              </w:rPr>
              <w:drawing>
                <wp:inline distT="0" distB="0" distL="0" distR="0" wp14:anchorId="02F39F28" wp14:editId="2D5DB54E">
                  <wp:extent cx="4619626" cy="2193925"/>
                  <wp:effectExtent l="76200" t="76200" r="142875" b="130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66">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4="http://schemas.microsoft.com/office/drawing/2010/main"/>
                              </a:ext>
                            </a:extLst>
                          </a:blip>
                          <a:srcRect l="605" t="28500" r="-605" b="2400"/>
                          <a:stretch>
                            <a:fillRect/>
                          </a:stretch>
                        </pic:blipFill>
                        <pic:spPr>
                          <a:xfrm>
                            <a:off x="0" y="0"/>
                            <a:ext cx="4619626" cy="2193925"/>
                          </a:xfrm>
                          <a:prstGeom prst="rect">
                            <a:avLst/>
                          </a:prstGeom>
                        </pic:spPr>
                      </pic:pic>
                    </a:graphicData>
                  </a:graphic>
                </wp:inline>
              </w:drawing>
            </w:r>
          </w:p>
          <w:p w14:paraId="5BB2EC28" w14:textId="6FE1C46E" w:rsidR="004B543D" w:rsidRPr="00D84DBF" w:rsidRDefault="58A347F2" w:rsidP="5CC0CADF">
            <w:pPr>
              <w:spacing w:before="120" w:after="240" w:line="240" w:lineRule="auto"/>
              <w:jc w:val="center"/>
              <w:rPr>
                <w:rFonts w:ascii="Arial" w:hAnsi="Arial" w:cs="Arial"/>
                <w:b/>
                <w:bCs/>
                <w:i/>
                <w:iCs/>
                <w:sz w:val="20"/>
                <w:szCs w:val="20"/>
              </w:rPr>
            </w:pPr>
            <w:r w:rsidRPr="5CC0CADF">
              <w:rPr>
                <w:rFonts w:ascii="Arial" w:hAnsi="Arial" w:cs="Arial"/>
                <w:b/>
                <w:bCs/>
                <w:i/>
                <w:iCs/>
                <w:sz w:val="20"/>
                <w:szCs w:val="20"/>
              </w:rPr>
              <w:t>Figure 5</w:t>
            </w:r>
            <w:r w:rsidR="00432CB2">
              <w:rPr>
                <w:rFonts w:ascii="Arial" w:hAnsi="Arial" w:cs="Arial"/>
                <w:b/>
                <w:bCs/>
                <w:i/>
                <w:iCs/>
                <w:sz w:val="20"/>
                <w:szCs w:val="20"/>
              </w:rPr>
              <w:t>1</w:t>
            </w:r>
          </w:p>
          <w:p w14:paraId="3273497B" w14:textId="2E0C3B9B" w:rsidR="004B543D" w:rsidRPr="00D84DBF" w:rsidRDefault="726301DA" w:rsidP="24DCA57E">
            <w:pPr>
              <w:spacing w:before="120" w:after="120" w:line="240" w:lineRule="auto"/>
              <w:jc w:val="both"/>
              <w:rPr>
                <w:rFonts w:ascii="Arial" w:hAnsi="Arial" w:cs="Arial"/>
              </w:rPr>
            </w:pPr>
            <w:r w:rsidRPr="5CC0CADF">
              <w:rPr>
                <w:rFonts w:ascii="Arial" w:hAnsi="Arial" w:cs="Arial"/>
              </w:rPr>
              <w:lastRenderedPageBreak/>
              <w:t>As a condition of the E</w:t>
            </w:r>
            <w:r w:rsidR="501674B8" w:rsidRPr="5CC0CADF">
              <w:rPr>
                <w:rFonts w:ascii="Arial" w:hAnsi="Arial" w:cs="Arial"/>
              </w:rPr>
              <w:t xml:space="preserve">nvironment Protection and Biodiversity Conservation Act for </w:t>
            </w:r>
            <w:proofErr w:type="spellStart"/>
            <w:r w:rsidRPr="5CC0CADF">
              <w:rPr>
                <w:rFonts w:ascii="Arial" w:hAnsi="Arial" w:cs="Arial"/>
              </w:rPr>
              <w:t>Googong</w:t>
            </w:r>
            <w:proofErr w:type="spellEnd"/>
            <w:r w:rsidRPr="5CC0CADF">
              <w:rPr>
                <w:rFonts w:ascii="Arial" w:hAnsi="Arial" w:cs="Arial"/>
              </w:rPr>
              <w:t xml:space="preserve"> </w:t>
            </w:r>
            <w:r w:rsidR="5E766177" w:rsidRPr="5CC0CADF">
              <w:rPr>
                <w:rFonts w:ascii="Arial" w:hAnsi="Arial" w:cs="Arial"/>
              </w:rPr>
              <w:t xml:space="preserve">the Applicant was </w:t>
            </w:r>
            <w:r w:rsidRPr="5CC0CADF">
              <w:rPr>
                <w:rFonts w:ascii="Arial" w:hAnsi="Arial" w:cs="Arial"/>
              </w:rPr>
              <w:t xml:space="preserve">required to prepare an interface management strategy for approval by the Minister for the Environment.  The </w:t>
            </w:r>
            <w:proofErr w:type="spellStart"/>
            <w:r w:rsidRPr="5CC0CADF">
              <w:rPr>
                <w:rFonts w:ascii="Arial" w:hAnsi="Arial" w:cs="Arial"/>
              </w:rPr>
              <w:t>Googong</w:t>
            </w:r>
            <w:proofErr w:type="spellEnd"/>
            <w:r w:rsidRPr="5CC0CADF">
              <w:rPr>
                <w:rFonts w:ascii="Arial" w:hAnsi="Arial" w:cs="Arial"/>
              </w:rPr>
              <w:t xml:space="preserve"> Foreshores Interface Management Strategy (GFIMS) was prepared and approved accordingly.</w:t>
            </w:r>
          </w:p>
          <w:p w14:paraId="46A38CE0" w14:textId="0E5201A1" w:rsidR="004B543D" w:rsidRDefault="51F3683D" w:rsidP="004B543D">
            <w:pPr>
              <w:rPr>
                <w:rFonts w:ascii="Arial" w:hAnsi="Arial" w:cs="Arial"/>
              </w:rPr>
            </w:pPr>
            <w:r w:rsidRPr="5CC0CADF">
              <w:rPr>
                <w:rFonts w:ascii="Arial" w:hAnsi="Arial" w:cs="Arial"/>
              </w:rPr>
              <w:t xml:space="preserve">The GFIMS divides the </w:t>
            </w:r>
            <w:proofErr w:type="spellStart"/>
            <w:r w:rsidRPr="5CC0CADF">
              <w:rPr>
                <w:rFonts w:ascii="Arial" w:hAnsi="Arial" w:cs="Arial"/>
              </w:rPr>
              <w:t>Googong</w:t>
            </w:r>
            <w:proofErr w:type="spellEnd"/>
            <w:r w:rsidRPr="5CC0CADF">
              <w:rPr>
                <w:rFonts w:ascii="Arial" w:hAnsi="Arial" w:cs="Arial"/>
              </w:rPr>
              <w:t xml:space="preserve"> foreshores buffer area into two zones, or Management Areas</w:t>
            </w:r>
            <w:r w:rsidR="405A6EEC" w:rsidRPr="5CC0CADF">
              <w:rPr>
                <w:rFonts w:ascii="Arial" w:hAnsi="Arial" w:cs="Arial"/>
              </w:rPr>
              <w:t xml:space="preserve"> </w:t>
            </w:r>
            <w:r w:rsidRPr="5CC0CADF">
              <w:rPr>
                <w:rFonts w:ascii="Arial" w:hAnsi="Arial" w:cs="Arial"/>
              </w:rPr>
              <w:t>MA3 and MA4.  Residential development is not permitted in the MA3 area but is permitted in the MA4 area subject to certain controls.</w:t>
            </w:r>
            <w:r w:rsidR="5EBAE6B2" w:rsidRPr="5CC0CADF">
              <w:rPr>
                <w:rFonts w:ascii="Arial" w:hAnsi="Arial" w:cs="Arial"/>
              </w:rPr>
              <w:t xml:space="preserve"> The subject application proposes lots within the MA4 area only.</w:t>
            </w:r>
          </w:p>
          <w:p w14:paraId="260014C8" w14:textId="6064C049" w:rsidR="004B543D" w:rsidRDefault="0B7C3442" w:rsidP="5CC0CADF">
            <w:r>
              <w:rPr>
                <w:noProof/>
              </w:rPr>
              <w:drawing>
                <wp:inline distT="0" distB="0" distL="0" distR="0" wp14:anchorId="419C0953" wp14:editId="12188B3A">
                  <wp:extent cx="4638674" cy="1814830"/>
                  <wp:effectExtent l="76200" t="76200" r="142875" b="128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67">
                            <a:extLst>
                              <a:ext uri="{28A0092B-C50C-407E-A947-70E740481C1C}">
                                <a14:useLocalDpi xmlns:a14="http://schemas.microsoft.com/office/drawing/2010/main" val="0"/>
                              </a:ext>
                            </a:extLst>
                          </a:blip>
                          <a:stretch>
                            <a:fillRect/>
                          </a:stretch>
                        </pic:blipFill>
                        <pic:spPr>
                          <a:xfrm>
                            <a:off x="0" y="0"/>
                            <a:ext cx="4638674" cy="1814830"/>
                          </a:xfrm>
                          <a:prstGeom prst="rect">
                            <a:avLst/>
                          </a:prstGeom>
                        </pic:spPr>
                      </pic:pic>
                    </a:graphicData>
                  </a:graphic>
                </wp:inline>
              </w:drawing>
            </w:r>
          </w:p>
          <w:p w14:paraId="16231FB1" w14:textId="13371A53" w:rsidR="004B543D" w:rsidRDefault="58A347F2" w:rsidP="5CC0CADF">
            <w:pPr>
              <w:spacing w:after="360"/>
              <w:jc w:val="center"/>
              <w:rPr>
                <w:rFonts w:ascii="Arial" w:hAnsi="Arial" w:cs="Arial"/>
                <w:b/>
                <w:bCs/>
                <w:i/>
                <w:iCs/>
                <w:sz w:val="20"/>
                <w:szCs w:val="20"/>
              </w:rPr>
            </w:pPr>
            <w:r w:rsidRPr="5CC0CADF">
              <w:rPr>
                <w:rFonts w:ascii="Arial" w:hAnsi="Arial" w:cs="Arial"/>
                <w:b/>
                <w:bCs/>
                <w:i/>
                <w:iCs/>
                <w:sz w:val="20"/>
                <w:szCs w:val="20"/>
              </w:rPr>
              <w:t>Figure 5</w:t>
            </w:r>
            <w:r w:rsidR="00432CB2">
              <w:rPr>
                <w:rFonts w:ascii="Arial" w:hAnsi="Arial" w:cs="Arial"/>
                <w:b/>
                <w:bCs/>
                <w:i/>
                <w:iCs/>
                <w:sz w:val="20"/>
                <w:szCs w:val="20"/>
              </w:rPr>
              <w:t>2</w:t>
            </w:r>
          </w:p>
          <w:p w14:paraId="1B7E503B" w14:textId="43F9B03A" w:rsidR="004B543D" w:rsidRPr="00C05CC5" w:rsidRDefault="4B7502C1" w:rsidP="00432CB2">
            <w:pPr>
              <w:rPr>
                <w:rFonts w:ascii="Arial" w:hAnsi="Arial" w:cs="Arial"/>
              </w:rPr>
            </w:pPr>
            <w:r w:rsidRPr="5CC0CADF">
              <w:rPr>
                <w:rFonts w:ascii="Arial" w:hAnsi="Arial" w:cs="Arial"/>
              </w:rPr>
              <w:t xml:space="preserve">Council is satisfied that compliance </w:t>
            </w:r>
            <w:r w:rsidR="726301DA" w:rsidRPr="5CC0CADF">
              <w:rPr>
                <w:rFonts w:ascii="Arial" w:hAnsi="Arial" w:cs="Arial"/>
              </w:rPr>
              <w:t xml:space="preserve">with the GFIMS </w:t>
            </w:r>
            <w:r w:rsidRPr="5CC0CADF">
              <w:rPr>
                <w:rFonts w:ascii="Arial" w:hAnsi="Arial" w:cs="Arial"/>
              </w:rPr>
              <w:t>satisfied this clause</w:t>
            </w:r>
            <w:r w:rsidR="726301DA" w:rsidRPr="5CC0CADF">
              <w:rPr>
                <w:rFonts w:ascii="Arial" w:hAnsi="Arial" w:cs="Arial"/>
              </w:rPr>
              <w:t>.</w:t>
            </w:r>
          </w:p>
        </w:tc>
        <w:tc>
          <w:tcPr>
            <w:tcW w:w="14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D8A89F" w14:textId="1AAD70C8" w:rsidR="00EF2222" w:rsidRPr="005414AE" w:rsidRDefault="00525A1B" w:rsidP="006A44E0">
            <w:pPr>
              <w:tabs>
                <w:tab w:val="left" w:pos="709"/>
              </w:tabs>
              <w:ind w:left="709" w:hanging="709"/>
              <w:rPr>
                <w:rFonts w:ascii="Arial" w:hAnsi="Arial" w:cs="Arial"/>
              </w:rPr>
            </w:pPr>
            <w:r w:rsidRPr="00525A1B">
              <w:rPr>
                <w:rFonts w:ascii="Arial" w:hAnsi="Arial" w:cs="Arial"/>
              </w:rPr>
              <w:lastRenderedPageBreak/>
              <w:t>Yes</w:t>
            </w:r>
          </w:p>
        </w:tc>
      </w:tr>
      <w:tr w:rsidR="00EF2222" w:rsidRPr="003937B0" w14:paraId="771E4E96" w14:textId="77777777" w:rsidTr="00800841">
        <w:trPr>
          <w:trHeight w:val="340"/>
        </w:trPr>
        <w:tc>
          <w:tcPr>
            <w:tcW w:w="7650" w:type="dxa"/>
            <w:gridSpan w:val="2"/>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3C069F42" w14:textId="2C1FE24B" w:rsidR="00EF2222" w:rsidRPr="003937B0" w:rsidRDefault="00EF2222" w:rsidP="00320EBF">
            <w:pPr>
              <w:tabs>
                <w:tab w:val="left" w:pos="709"/>
              </w:tabs>
              <w:ind w:left="709" w:hanging="709"/>
              <w:jc w:val="both"/>
              <w:rPr>
                <w:rFonts w:ascii="Arial" w:hAnsi="Arial" w:cs="Arial"/>
                <w:b/>
                <w:i/>
              </w:rPr>
            </w:pPr>
            <w:r>
              <w:lastRenderedPageBreak/>
              <w:br w:type="page"/>
            </w:r>
            <w:r w:rsidRPr="00C97771">
              <w:rPr>
                <w:rFonts w:ascii="Arial" w:hAnsi="Arial" w:cs="Arial"/>
                <w:b/>
                <w:i/>
              </w:rPr>
              <w:t xml:space="preserve">Part 7 </w:t>
            </w:r>
            <w:r w:rsidRPr="00C97771">
              <w:rPr>
                <w:rFonts w:ascii="Arial" w:hAnsi="Arial" w:cs="Arial"/>
                <w:b/>
                <w:i/>
              </w:rPr>
              <w:tab/>
              <w:t>Additional Local Provisions</w:t>
            </w:r>
          </w:p>
        </w:tc>
        <w:tc>
          <w:tcPr>
            <w:tcW w:w="1458"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65187A72" w14:textId="77777777" w:rsidR="00EF2222" w:rsidRPr="003937B0" w:rsidRDefault="00EF2222" w:rsidP="00320EBF">
            <w:pPr>
              <w:tabs>
                <w:tab w:val="left" w:pos="709"/>
              </w:tabs>
              <w:ind w:left="709" w:hanging="709"/>
              <w:jc w:val="both"/>
              <w:rPr>
                <w:rFonts w:ascii="Arial" w:hAnsi="Arial" w:cs="Arial"/>
                <w:b/>
                <w:i/>
              </w:rPr>
            </w:pPr>
          </w:p>
        </w:tc>
      </w:tr>
      <w:tr w:rsidR="00EF2222" w:rsidRPr="003937B0" w14:paraId="54376672" w14:textId="77777777" w:rsidTr="00800841">
        <w:trPr>
          <w:trHeight w:val="340"/>
        </w:trPr>
        <w:tc>
          <w:tcPr>
            <w:tcW w:w="9108"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60B9D543" w14:textId="77777777" w:rsidR="00EF2222" w:rsidRPr="003937B0" w:rsidRDefault="00EF2222" w:rsidP="00320EBF">
            <w:pPr>
              <w:tabs>
                <w:tab w:val="left" w:pos="1134"/>
              </w:tabs>
              <w:ind w:left="1134" w:hanging="1134"/>
              <w:jc w:val="both"/>
              <w:rPr>
                <w:rFonts w:ascii="Arial" w:hAnsi="Arial" w:cs="Arial"/>
                <w:b/>
                <w:i/>
              </w:rPr>
            </w:pPr>
            <w:r w:rsidRPr="00705691">
              <w:rPr>
                <w:rFonts w:ascii="Arial" w:hAnsi="Arial" w:cs="Arial"/>
                <w:b/>
                <w:i/>
              </w:rPr>
              <w:t xml:space="preserve">Clause 7.1 </w:t>
            </w:r>
            <w:r w:rsidRPr="00705691">
              <w:rPr>
                <w:rFonts w:ascii="Arial" w:hAnsi="Arial" w:cs="Arial"/>
                <w:b/>
                <w:i/>
              </w:rPr>
              <w:tab/>
              <w:t>Earthworks</w:t>
            </w:r>
          </w:p>
        </w:tc>
      </w:tr>
      <w:tr w:rsidR="00EF2222" w:rsidRPr="003937B0" w14:paraId="55AB92F8" w14:textId="77777777" w:rsidTr="00800841">
        <w:trPr>
          <w:trHeight w:val="340"/>
        </w:trPr>
        <w:tc>
          <w:tcPr>
            <w:tcW w:w="7650" w:type="dxa"/>
            <w:gridSpan w:val="2"/>
            <w:tcBorders>
              <w:top w:val="single" w:sz="4" w:space="0" w:color="auto"/>
              <w:left w:val="single" w:sz="4" w:space="0" w:color="auto"/>
              <w:bottom w:val="single" w:sz="4" w:space="0" w:color="auto"/>
              <w:right w:val="single" w:sz="4" w:space="0" w:color="auto"/>
            </w:tcBorders>
            <w:vAlign w:val="center"/>
          </w:tcPr>
          <w:p w14:paraId="6C620DF6" w14:textId="77777777" w:rsidR="00EF2222" w:rsidRPr="00C05CC5" w:rsidRDefault="00EF2222" w:rsidP="5CC0CADF">
            <w:pPr>
              <w:spacing w:before="120" w:after="120" w:line="240" w:lineRule="auto"/>
              <w:jc w:val="both"/>
              <w:rPr>
                <w:rFonts w:ascii="Arial" w:hAnsi="Arial" w:cs="Arial"/>
              </w:rPr>
            </w:pPr>
            <w:r w:rsidRPr="5CC0CADF">
              <w:rPr>
                <w:rFonts w:ascii="Arial" w:hAnsi="Arial" w:cs="Arial"/>
              </w:rPr>
              <w:t>The objective of this clause is to ensure that any earthworks will not have a detrimental impact on environmental functions and processes, neighbouring uses or heritage items and features of the surrounding land.</w:t>
            </w:r>
          </w:p>
          <w:p w14:paraId="4AE3B0F4" w14:textId="77777777" w:rsidR="00105747" w:rsidRPr="00C05CC5" w:rsidRDefault="00EF2222" w:rsidP="5CC0CADF">
            <w:pPr>
              <w:spacing w:before="120" w:after="120" w:line="240" w:lineRule="auto"/>
              <w:jc w:val="both"/>
              <w:rPr>
                <w:rFonts w:ascii="Arial" w:hAnsi="Arial" w:cs="Arial"/>
              </w:rPr>
            </w:pPr>
            <w:r w:rsidRPr="5CC0CADF">
              <w:rPr>
                <w:rFonts w:ascii="Arial" w:hAnsi="Arial" w:cs="Arial"/>
              </w:rPr>
              <w:t xml:space="preserve">Earthworks will be associated with site preparation and grading, and infrastructure construction works including roads construction works within the proposed residential lots and open spaces.  Based on the submitted SEE, batter grades are typically 1 in 6 or less to permit driveway access with cut/fill on residential blocks typically less than 2m.  </w:t>
            </w:r>
          </w:p>
          <w:p w14:paraId="0E929F9B" w14:textId="52912B30" w:rsidR="00EF2222" w:rsidRDefault="00EF2222">
            <w:pPr>
              <w:spacing w:before="120" w:after="120" w:line="240" w:lineRule="auto"/>
              <w:jc w:val="both"/>
              <w:rPr>
                <w:rFonts w:ascii="Arial" w:hAnsi="Arial" w:cs="Arial"/>
              </w:rPr>
            </w:pPr>
            <w:r w:rsidRPr="5CC0CADF">
              <w:rPr>
                <w:rFonts w:ascii="Arial" w:hAnsi="Arial" w:cs="Arial"/>
              </w:rPr>
              <w:t>Some lot regrading is proposed to eliminate inter allotment or back of lot drainage.  Final design of the grading and earthworks will be resolved in detail design and subsequent subdivision works certificate approval.</w:t>
            </w:r>
          </w:p>
          <w:p w14:paraId="1271C4B9" w14:textId="74BA5C12" w:rsidR="006277BA" w:rsidRDefault="47A7FAE0" w:rsidP="5CC0CADF">
            <w:pPr>
              <w:spacing w:before="120" w:after="0" w:line="240" w:lineRule="auto"/>
              <w:jc w:val="both"/>
              <w:rPr>
                <w:rFonts w:ascii="Arial" w:hAnsi="Arial" w:cs="Arial"/>
              </w:rPr>
            </w:pPr>
            <w:r>
              <w:rPr>
                <w:noProof/>
              </w:rPr>
              <w:lastRenderedPageBreak/>
              <w:drawing>
                <wp:inline distT="0" distB="0" distL="0" distR="0" wp14:anchorId="738635A2" wp14:editId="53BC829C">
                  <wp:extent cx="4653916" cy="1938020"/>
                  <wp:effectExtent l="76200" t="76200" r="127635" b="1384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8">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4="http://schemas.microsoft.com/office/drawing/2010/main"/>
                              </a:ext>
                            </a:extLst>
                          </a:blip>
                          <a:srcRect t="13590"/>
                          <a:stretch>
                            <a:fillRect/>
                          </a:stretch>
                        </pic:blipFill>
                        <pic:spPr>
                          <a:xfrm>
                            <a:off x="0" y="0"/>
                            <a:ext cx="4653916" cy="1938020"/>
                          </a:xfrm>
                          <a:prstGeom prst="rect">
                            <a:avLst/>
                          </a:prstGeom>
                        </pic:spPr>
                      </pic:pic>
                    </a:graphicData>
                  </a:graphic>
                </wp:inline>
              </w:drawing>
            </w:r>
          </w:p>
          <w:p w14:paraId="332E4CF9" w14:textId="2C06BC79" w:rsidR="009A5429" w:rsidRPr="00C05CC5" w:rsidRDefault="58A347F2" w:rsidP="5CC0CADF">
            <w:pPr>
              <w:spacing w:before="120" w:after="240" w:line="240" w:lineRule="auto"/>
              <w:jc w:val="center"/>
              <w:rPr>
                <w:rFonts w:ascii="Arial" w:hAnsi="Arial" w:cs="Arial"/>
                <w:b/>
                <w:bCs/>
                <w:i/>
                <w:iCs/>
                <w:sz w:val="20"/>
                <w:szCs w:val="20"/>
              </w:rPr>
            </w:pPr>
            <w:r w:rsidRPr="5CC0CADF">
              <w:rPr>
                <w:rFonts w:ascii="Arial" w:hAnsi="Arial" w:cs="Arial"/>
                <w:b/>
                <w:bCs/>
                <w:i/>
                <w:iCs/>
                <w:sz w:val="20"/>
                <w:szCs w:val="20"/>
              </w:rPr>
              <w:t>Figure 5</w:t>
            </w:r>
            <w:r w:rsidR="00432CB2">
              <w:rPr>
                <w:rFonts w:ascii="Arial" w:hAnsi="Arial" w:cs="Arial"/>
                <w:b/>
                <w:bCs/>
                <w:i/>
                <w:iCs/>
                <w:sz w:val="20"/>
                <w:szCs w:val="20"/>
              </w:rPr>
              <w:t>3</w:t>
            </w:r>
            <w:r w:rsidRPr="5CC0CADF">
              <w:rPr>
                <w:rFonts w:ascii="Arial" w:hAnsi="Arial" w:cs="Arial"/>
                <w:b/>
                <w:bCs/>
                <w:i/>
                <w:iCs/>
                <w:sz w:val="20"/>
                <w:szCs w:val="20"/>
              </w:rPr>
              <w:t xml:space="preserve"> – Grading Plan</w:t>
            </w:r>
          </w:p>
          <w:p w14:paraId="0147485A" w14:textId="5DC97CA8" w:rsidR="009A5429" w:rsidRPr="00C05CC5" w:rsidRDefault="00EF2222" w:rsidP="5CC0CADF">
            <w:pPr>
              <w:spacing w:after="360" w:line="240" w:lineRule="auto"/>
              <w:rPr>
                <w:rFonts w:ascii="Arial" w:hAnsi="Arial" w:cs="Arial"/>
              </w:rPr>
            </w:pPr>
            <w:r w:rsidRPr="5CC0CADF">
              <w:rPr>
                <w:rFonts w:ascii="Arial" w:hAnsi="Arial" w:cs="Arial"/>
              </w:rPr>
              <w:t>This development application was accompanied by a geotechnical assessment, stormwater management and drainage report, engineering designs for stormwater management, site grading plans, riparian corridor offset plans, existing slope plans and proposed design contours plans post earthworks.</w:t>
            </w:r>
          </w:p>
          <w:p w14:paraId="1B67605B" w14:textId="28E3C7CB" w:rsidR="00EF2222" w:rsidRPr="003937B0" w:rsidRDefault="00EF2222" w:rsidP="5CC0CADF">
            <w:pPr>
              <w:spacing w:before="120" w:after="120" w:line="240" w:lineRule="auto"/>
              <w:jc w:val="both"/>
              <w:rPr>
                <w:rFonts w:ascii="Arial" w:hAnsi="Arial" w:cs="Arial"/>
              </w:rPr>
            </w:pPr>
            <w:r w:rsidRPr="5CC0CADF">
              <w:rPr>
                <w:rFonts w:ascii="Arial" w:hAnsi="Arial" w:cs="Arial"/>
              </w:rPr>
              <w:t>Provided recommended conditions of consent are complied with (if granted), the proposed development generally satisfies the objective of this clause.</w:t>
            </w:r>
          </w:p>
        </w:tc>
        <w:tc>
          <w:tcPr>
            <w:tcW w:w="1458" w:type="dxa"/>
            <w:gridSpan w:val="2"/>
            <w:tcBorders>
              <w:top w:val="single" w:sz="4" w:space="0" w:color="auto"/>
              <w:left w:val="single" w:sz="4" w:space="0" w:color="auto"/>
              <w:bottom w:val="single" w:sz="4" w:space="0" w:color="auto"/>
              <w:right w:val="single" w:sz="4" w:space="0" w:color="auto"/>
            </w:tcBorders>
          </w:tcPr>
          <w:p w14:paraId="67E84BA9" w14:textId="77777777" w:rsidR="00EF2222" w:rsidRPr="003937B0" w:rsidRDefault="00EF2222" w:rsidP="00320EBF">
            <w:pPr>
              <w:jc w:val="center"/>
              <w:rPr>
                <w:rFonts w:ascii="Arial" w:hAnsi="Arial" w:cs="Arial"/>
              </w:rPr>
            </w:pPr>
            <w:r w:rsidRPr="003937B0">
              <w:rPr>
                <w:rFonts w:ascii="Arial" w:hAnsi="Arial" w:cs="Arial"/>
              </w:rPr>
              <w:lastRenderedPageBreak/>
              <w:t>Yes – conditions</w:t>
            </w:r>
          </w:p>
        </w:tc>
      </w:tr>
      <w:tr w:rsidR="00EF2222" w:rsidRPr="003937B0" w14:paraId="6E461385" w14:textId="77777777" w:rsidTr="00800841">
        <w:trPr>
          <w:trHeight w:val="340"/>
        </w:trPr>
        <w:tc>
          <w:tcPr>
            <w:tcW w:w="7650" w:type="dxa"/>
            <w:gridSpan w:val="2"/>
            <w:tcBorders>
              <w:top w:val="single" w:sz="4" w:space="0" w:color="auto"/>
              <w:left w:val="single" w:sz="4" w:space="0" w:color="auto"/>
              <w:bottom w:val="single" w:sz="4" w:space="0" w:color="auto"/>
              <w:right w:val="single" w:sz="4" w:space="0" w:color="auto"/>
            </w:tcBorders>
            <w:vAlign w:val="center"/>
          </w:tcPr>
          <w:p w14:paraId="494CAD75" w14:textId="45748858" w:rsidR="00EF2222" w:rsidRPr="00432CB2" w:rsidRDefault="00EF2222" w:rsidP="00320EBF">
            <w:pPr>
              <w:spacing w:before="240"/>
              <w:jc w:val="both"/>
              <w:rPr>
                <w:rFonts w:ascii="Arial" w:hAnsi="Arial" w:cs="Arial"/>
              </w:rPr>
            </w:pPr>
            <w:r>
              <w:br w:type="page"/>
            </w:r>
            <w:r w:rsidRPr="003937B0">
              <w:rPr>
                <w:rFonts w:ascii="Arial" w:hAnsi="Arial" w:cs="Arial"/>
              </w:rPr>
              <w:t xml:space="preserve">Before granting development consent for earthworks the consent authority must consider the following </w:t>
            </w:r>
            <w:r w:rsidRPr="00432CB2">
              <w:rPr>
                <w:rFonts w:ascii="Arial" w:hAnsi="Arial" w:cs="Arial"/>
              </w:rPr>
              <w:t>matters:</w:t>
            </w:r>
          </w:p>
          <w:p w14:paraId="1DA7319B" w14:textId="77777777" w:rsidR="00EF2222" w:rsidRPr="003937B0" w:rsidRDefault="00EF2222" w:rsidP="00353799">
            <w:pPr>
              <w:numPr>
                <w:ilvl w:val="0"/>
                <w:numId w:val="53"/>
              </w:numPr>
              <w:spacing w:before="120" w:after="0" w:line="240" w:lineRule="auto"/>
              <w:jc w:val="both"/>
              <w:outlineLvl w:val="5"/>
              <w:rPr>
                <w:rFonts w:ascii="Arial" w:hAnsi="Arial" w:cs="Arial"/>
                <w:bCs/>
                <w:i/>
              </w:rPr>
            </w:pPr>
            <w:r w:rsidRPr="003937B0">
              <w:rPr>
                <w:rFonts w:ascii="Arial" w:hAnsi="Arial" w:cs="Arial"/>
                <w:bCs/>
                <w:i/>
              </w:rPr>
              <w:t>The likely disruption of, or any detrimental effect on, drainage patterns and soil stability in the locality of the development,</w:t>
            </w:r>
          </w:p>
          <w:p w14:paraId="3D712027" w14:textId="3A4D359B" w:rsidR="00B078D2" w:rsidRDefault="00EF2222" w:rsidP="5CC0CADF">
            <w:pPr>
              <w:spacing w:before="40" w:after="120" w:line="240" w:lineRule="auto"/>
              <w:jc w:val="both"/>
              <w:rPr>
                <w:rFonts w:ascii="Arial" w:hAnsi="Arial" w:cs="Arial"/>
              </w:rPr>
            </w:pPr>
            <w:r w:rsidRPr="5CC0CADF">
              <w:rPr>
                <w:rFonts w:ascii="Arial" w:hAnsi="Arial" w:cs="Arial"/>
              </w:rPr>
              <w:t>The existing slopes within the site are generally between 0 - 15%</w:t>
            </w:r>
            <w:r w:rsidR="726BF171" w:rsidRPr="5CC0CADF">
              <w:rPr>
                <w:rFonts w:ascii="Arial" w:hAnsi="Arial" w:cs="Arial"/>
              </w:rPr>
              <w:t>.</w:t>
            </w:r>
            <w:r w:rsidRPr="5CC0CADF">
              <w:rPr>
                <w:rFonts w:ascii="Arial" w:hAnsi="Arial" w:cs="Arial"/>
              </w:rPr>
              <w:t xml:space="preserve">  The </w:t>
            </w:r>
            <w:r w:rsidR="7E0F7FB8" w:rsidRPr="5CC0CADF">
              <w:rPr>
                <w:rFonts w:ascii="Arial" w:hAnsi="Arial" w:cs="Arial"/>
              </w:rPr>
              <w:t xml:space="preserve">residential lots will not exceed the </w:t>
            </w:r>
            <w:r w:rsidRPr="5CC0CADF">
              <w:rPr>
                <w:rFonts w:ascii="Arial" w:hAnsi="Arial" w:cs="Arial"/>
              </w:rPr>
              <w:t xml:space="preserve">maximum </w:t>
            </w:r>
            <w:r w:rsidR="4F1082E9" w:rsidRPr="5CC0CADF">
              <w:rPr>
                <w:rFonts w:ascii="Arial" w:hAnsi="Arial" w:cs="Arial"/>
              </w:rPr>
              <w:t>15</w:t>
            </w:r>
            <w:r w:rsidRPr="5CC0CADF">
              <w:rPr>
                <w:rFonts w:ascii="Arial" w:hAnsi="Arial" w:cs="Arial"/>
              </w:rPr>
              <w:t xml:space="preserve">% as per </w:t>
            </w:r>
            <w:proofErr w:type="spellStart"/>
            <w:r w:rsidRPr="5CC0CADF">
              <w:rPr>
                <w:rFonts w:ascii="Arial" w:hAnsi="Arial" w:cs="Arial"/>
              </w:rPr>
              <w:t>Googong</w:t>
            </w:r>
            <w:proofErr w:type="spellEnd"/>
            <w:r w:rsidRPr="5CC0CADF">
              <w:rPr>
                <w:rFonts w:ascii="Arial" w:hAnsi="Arial" w:cs="Arial"/>
              </w:rPr>
              <w:t xml:space="preserve"> DCP requirements</w:t>
            </w:r>
            <w:r w:rsidR="2E2775B9" w:rsidRPr="5CC0CADF">
              <w:rPr>
                <w:rFonts w:ascii="Arial" w:hAnsi="Arial" w:cs="Arial"/>
              </w:rPr>
              <w:t xml:space="preserve">, except for one </w:t>
            </w:r>
            <w:r w:rsidR="3F117399" w:rsidRPr="5CC0CADF">
              <w:rPr>
                <w:rFonts w:ascii="Arial" w:hAnsi="Arial" w:cs="Arial"/>
              </w:rPr>
              <w:t>lot in Neighbourhood 3 shown at 15.16%</w:t>
            </w:r>
            <w:r w:rsidR="2E2775B9" w:rsidRPr="5CC0CADF">
              <w:rPr>
                <w:rFonts w:ascii="Arial" w:hAnsi="Arial" w:cs="Arial"/>
              </w:rPr>
              <w:t>.</w:t>
            </w:r>
          </w:p>
          <w:p w14:paraId="1EBF4541" w14:textId="4ACB0B6E" w:rsidR="003B5A88" w:rsidRDefault="2C82E436" w:rsidP="5CC0CADF">
            <w:pPr>
              <w:spacing w:before="120" w:after="0" w:line="240" w:lineRule="auto"/>
              <w:jc w:val="both"/>
              <w:rPr>
                <w:rFonts w:ascii="Arial" w:hAnsi="Arial" w:cs="Arial"/>
              </w:rPr>
            </w:pPr>
            <w:r>
              <w:rPr>
                <w:noProof/>
              </w:rPr>
              <w:lastRenderedPageBreak/>
              <w:drawing>
                <wp:inline distT="0" distB="0" distL="0" distR="0" wp14:anchorId="63CCD477" wp14:editId="73067BBA">
                  <wp:extent cx="4570430" cy="4212000"/>
                  <wp:effectExtent l="76200" t="76200" r="135255" b="131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69">
                            <a:extLst>
                              <a:ext uri="{28A0092B-C50C-407E-A947-70E740481C1C}">
                                <a14:useLocalDpi xmlns:a14="http://schemas.microsoft.com/office/drawing/2010/main" val="0"/>
                              </a:ext>
                            </a:extLst>
                          </a:blip>
                          <a:stretch>
                            <a:fillRect/>
                          </a:stretch>
                        </pic:blipFill>
                        <pic:spPr>
                          <a:xfrm>
                            <a:off x="0" y="0"/>
                            <a:ext cx="4570430" cy="4212000"/>
                          </a:xfrm>
                          <a:prstGeom prst="rect">
                            <a:avLst/>
                          </a:prstGeom>
                        </pic:spPr>
                      </pic:pic>
                    </a:graphicData>
                  </a:graphic>
                </wp:inline>
              </w:drawing>
            </w:r>
          </w:p>
          <w:p w14:paraId="2034AED3" w14:textId="79890DEF" w:rsidR="003B5A88" w:rsidRPr="0002661B" w:rsidRDefault="58A347F2"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Figure 5</w:t>
            </w:r>
            <w:r w:rsidR="00800841">
              <w:rPr>
                <w:rFonts w:ascii="Arial" w:hAnsi="Arial" w:cs="Arial"/>
                <w:b/>
                <w:bCs/>
                <w:i/>
                <w:iCs/>
                <w:sz w:val="20"/>
                <w:szCs w:val="20"/>
              </w:rPr>
              <w:t>4</w:t>
            </w:r>
            <w:r w:rsidRPr="5CC0CADF">
              <w:rPr>
                <w:rFonts w:ascii="Arial" w:hAnsi="Arial" w:cs="Arial"/>
                <w:b/>
                <w:bCs/>
                <w:i/>
                <w:iCs/>
                <w:sz w:val="20"/>
                <w:szCs w:val="20"/>
              </w:rPr>
              <w:t xml:space="preserve"> - </w:t>
            </w:r>
            <w:r w:rsidR="6B3C987D" w:rsidRPr="5CC0CADF">
              <w:rPr>
                <w:rFonts w:ascii="Arial" w:hAnsi="Arial" w:cs="Arial"/>
                <w:b/>
                <w:bCs/>
                <w:i/>
                <w:iCs/>
                <w:sz w:val="20"/>
                <w:szCs w:val="20"/>
              </w:rPr>
              <w:t>Slope grade with one above 15% in Neighbourhood 3</w:t>
            </w:r>
          </w:p>
          <w:p w14:paraId="6D9569F5" w14:textId="3B089505" w:rsidR="00EF2222" w:rsidRPr="003937B0" w:rsidRDefault="00EF2222" w:rsidP="00320EBF">
            <w:pPr>
              <w:jc w:val="both"/>
              <w:rPr>
                <w:rFonts w:ascii="Arial" w:hAnsi="Arial" w:cs="Arial"/>
              </w:rPr>
            </w:pPr>
            <w:r w:rsidRPr="003937B0">
              <w:rPr>
                <w:rFonts w:ascii="Arial" w:hAnsi="Arial" w:cs="Arial"/>
              </w:rPr>
              <w:t xml:space="preserve">Proposed site preparation and earthworks will not have an adverse impact on soil stability. </w:t>
            </w:r>
            <w:r>
              <w:rPr>
                <w:rFonts w:ascii="Arial" w:hAnsi="Arial" w:cs="Arial"/>
              </w:rPr>
              <w:t xml:space="preserve"> </w:t>
            </w:r>
            <w:r w:rsidRPr="003937B0">
              <w:rPr>
                <w:rFonts w:ascii="Arial" w:hAnsi="Arial" w:cs="Arial"/>
              </w:rPr>
              <w:t xml:space="preserve">A Stormwater Report prepared by </w:t>
            </w:r>
            <w:proofErr w:type="spellStart"/>
            <w:r w:rsidR="008B5C39">
              <w:rPr>
                <w:rFonts w:ascii="Arial" w:hAnsi="Arial" w:cs="Arial"/>
              </w:rPr>
              <w:t>Spiire</w:t>
            </w:r>
            <w:proofErr w:type="spellEnd"/>
            <w:r w:rsidR="008B5C39">
              <w:rPr>
                <w:rFonts w:ascii="Arial" w:hAnsi="Arial" w:cs="Arial"/>
              </w:rPr>
              <w:t xml:space="preserve"> dated</w:t>
            </w:r>
            <w:r w:rsidRPr="003937B0">
              <w:rPr>
                <w:rFonts w:ascii="Arial" w:hAnsi="Arial" w:cs="Arial"/>
              </w:rPr>
              <w:t xml:space="preserve"> </w:t>
            </w:r>
            <w:r w:rsidR="00105747">
              <w:rPr>
                <w:rFonts w:ascii="Arial" w:hAnsi="Arial" w:cs="Arial"/>
              </w:rPr>
              <w:t>September 2021</w:t>
            </w:r>
            <w:r w:rsidRPr="003937B0">
              <w:rPr>
                <w:rFonts w:ascii="Arial" w:hAnsi="Arial" w:cs="Arial"/>
              </w:rPr>
              <w:t xml:space="preserve"> advises:</w:t>
            </w:r>
          </w:p>
          <w:p w14:paraId="180ECB93" w14:textId="77777777" w:rsidR="00EF2222" w:rsidRDefault="00EF2222" w:rsidP="00320EBF">
            <w:pPr>
              <w:spacing w:before="40"/>
              <w:ind w:left="567"/>
              <w:jc w:val="both"/>
              <w:rPr>
                <w:rFonts w:ascii="Arial" w:hAnsi="Arial" w:cs="Arial"/>
                <w:i/>
              </w:rPr>
            </w:pPr>
            <w:r>
              <w:rPr>
                <w:rFonts w:ascii="Arial" w:hAnsi="Arial" w:cs="Arial"/>
                <w:i/>
              </w:rPr>
              <w:t xml:space="preserve">“The site produces stormwater run-off which flows to Neighbourhood 1A (NH1A) and associated NH1A stormwater infrastructure as well as surrounding future neighbourhoods.  </w:t>
            </w:r>
          </w:p>
          <w:p w14:paraId="65909FA1" w14:textId="77777777" w:rsidR="00EF2222" w:rsidRPr="003937B0" w:rsidRDefault="00EF2222" w:rsidP="00320EBF">
            <w:pPr>
              <w:ind w:left="567"/>
              <w:jc w:val="both"/>
              <w:rPr>
                <w:rFonts w:ascii="Arial" w:hAnsi="Arial" w:cs="Arial"/>
              </w:rPr>
            </w:pPr>
            <w:r w:rsidRPr="003937B0">
              <w:rPr>
                <w:rFonts w:ascii="Arial" w:hAnsi="Arial" w:cs="Arial"/>
                <w:i/>
              </w:rPr>
              <w:t xml:space="preserve">The hydrological and hydraulic modelling has shown that the proposed residential subdivision and supporting roads can be constructed while meeting </w:t>
            </w:r>
            <w:r>
              <w:rPr>
                <w:rFonts w:ascii="Arial" w:hAnsi="Arial" w:cs="Arial"/>
                <w:i/>
              </w:rPr>
              <w:t>QPRC</w:t>
            </w:r>
            <w:r w:rsidRPr="003937B0">
              <w:rPr>
                <w:rFonts w:ascii="Arial" w:hAnsi="Arial" w:cs="Arial"/>
                <w:i/>
              </w:rPr>
              <w:t xml:space="preserve"> requirements for stormwater quantity and quality management</w:t>
            </w:r>
            <w:r w:rsidRPr="003937B0">
              <w:rPr>
                <w:rFonts w:ascii="Arial" w:hAnsi="Arial" w:cs="Arial"/>
              </w:rPr>
              <w:t xml:space="preserve">.  </w:t>
            </w:r>
            <w:r w:rsidRPr="003937B0">
              <w:rPr>
                <w:rFonts w:ascii="Arial" w:hAnsi="Arial" w:cs="Arial"/>
                <w:i/>
              </w:rPr>
              <w:t xml:space="preserve">The objectives and performance targets (quantity and quality) are achieved by using stormwater quality improvement devices throughout the subdivision, with a </w:t>
            </w:r>
            <w:r>
              <w:rPr>
                <w:rFonts w:ascii="Arial" w:hAnsi="Arial" w:cs="Arial"/>
                <w:i/>
              </w:rPr>
              <w:t xml:space="preserve">large pond, </w:t>
            </w:r>
            <w:r w:rsidRPr="003937B0">
              <w:rPr>
                <w:rFonts w:ascii="Arial" w:hAnsi="Arial" w:cs="Arial"/>
                <w:i/>
              </w:rPr>
              <w:t>bio-retention basin</w:t>
            </w:r>
            <w:r>
              <w:rPr>
                <w:rFonts w:ascii="Arial" w:hAnsi="Arial" w:cs="Arial"/>
                <w:i/>
              </w:rPr>
              <w:t>s, bio-swales</w:t>
            </w:r>
            <w:r w:rsidRPr="003937B0">
              <w:rPr>
                <w:rFonts w:ascii="Arial" w:hAnsi="Arial" w:cs="Arial"/>
                <w:i/>
              </w:rPr>
              <w:t xml:space="preserve"> and rainwater tanks.</w:t>
            </w:r>
            <w:r>
              <w:rPr>
                <w:rFonts w:ascii="Arial" w:hAnsi="Arial" w:cs="Arial"/>
                <w:i/>
              </w:rPr>
              <w:t>”</w:t>
            </w:r>
          </w:p>
          <w:p w14:paraId="1C00F541" w14:textId="77777777" w:rsidR="00EF2222" w:rsidRPr="003937B0" w:rsidRDefault="00EF2222" w:rsidP="5CC0CADF">
            <w:pPr>
              <w:spacing w:before="120" w:after="120" w:line="240" w:lineRule="auto"/>
              <w:jc w:val="both"/>
              <w:rPr>
                <w:rFonts w:ascii="Arial" w:hAnsi="Arial" w:cs="Arial"/>
              </w:rPr>
            </w:pPr>
            <w:r w:rsidRPr="5CC0CADF">
              <w:rPr>
                <w:rFonts w:ascii="Arial" w:hAnsi="Arial" w:cs="Arial"/>
              </w:rPr>
              <w:t>If development consent is granted conditions will ensure protection of drainage patterns.</w:t>
            </w:r>
          </w:p>
          <w:p w14:paraId="4827F9C8" w14:textId="77777777" w:rsidR="00EF2222" w:rsidRPr="003937B0" w:rsidRDefault="00EF2222" w:rsidP="00353799">
            <w:pPr>
              <w:numPr>
                <w:ilvl w:val="0"/>
                <w:numId w:val="53"/>
              </w:numPr>
              <w:spacing w:before="40" w:after="0" w:line="240" w:lineRule="auto"/>
              <w:ind w:left="709" w:hanging="425"/>
              <w:jc w:val="both"/>
              <w:rPr>
                <w:rFonts w:ascii="Arial" w:hAnsi="Arial" w:cs="Arial"/>
                <w:bCs/>
                <w:i/>
              </w:rPr>
            </w:pPr>
            <w:r w:rsidRPr="003937B0">
              <w:rPr>
                <w:rFonts w:ascii="Arial" w:hAnsi="Arial" w:cs="Arial"/>
                <w:bCs/>
                <w:i/>
              </w:rPr>
              <w:t>The effect of the development on the likely future use or redevelopment of the land,</w:t>
            </w:r>
          </w:p>
          <w:p w14:paraId="40A637E9" w14:textId="77777777" w:rsidR="00EF2222" w:rsidRPr="003937B0" w:rsidRDefault="00EF2222" w:rsidP="00320EBF">
            <w:pPr>
              <w:spacing w:before="80"/>
              <w:jc w:val="both"/>
              <w:rPr>
                <w:rFonts w:ascii="Arial" w:hAnsi="Arial" w:cs="Arial"/>
              </w:rPr>
            </w:pPr>
            <w:r w:rsidRPr="003937B0">
              <w:rPr>
                <w:rFonts w:ascii="Arial" w:hAnsi="Arial" w:cs="Arial"/>
              </w:rPr>
              <w:t>The proposed development is consistent with the identified future urban use of the land.</w:t>
            </w:r>
          </w:p>
          <w:p w14:paraId="14B66955" w14:textId="77777777" w:rsidR="00EF2222" w:rsidRPr="003937B0" w:rsidRDefault="00EF2222" w:rsidP="00353799">
            <w:pPr>
              <w:numPr>
                <w:ilvl w:val="0"/>
                <w:numId w:val="53"/>
              </w:numPr>
              <w:spacing w:before="120" w:after="120" w:line="240" w:lineRule="auto"/>
              <w:ind w:left="284" w:firstLine="0"/>
              <w:jc w:val="both"/>
              <w:rPr>
                <w:rFonts w:ascii="Arial" w:hAnsi="Arial" w:cs="Arial"/>
                <w:i/>
                <w:iCs/>
              </w:rPr>
            </w:pPr>
            <w:r w:rsidRPr="5CC0CADF">
              <w:rPr>
                <w:rFonts w:ascii="Arial" w:hAnsi="Arial" w:cs="Arial"/>
                <w:i/>
                <w:iCs/>
              </w:rPr>
              <w:t>The quality of the fill or the soil to be excavated, or both,</w:t>
            </w:r>
          </w:p>
          <w:p w14:paraId="34F3AEE8" w14:textId="0E9C66FD" w:rsidR="00EF2222" w:rsidRPr="003937B0" w:rsidRDefault="00EF2222" w:rsidP="5CC0CADF">
            <w:pPr>
              <w:tabs>
                <w:tab w:val="left" w:pos="960"/>
                <w:tab w:val="left" w:pos="1440"/>
                <w:tab w:val="left" w:pos="1920"/>
                <w:tab w:val="left" w:pos="2400"/>
                <w:tab w:val="left" w:pos="2880"/>
                <w:tab w:val="left" w:pos="3360"/>
                <w:tab w:val="left" w:pos="3840"/>
                <w:tab w:val="left" w:pos="4320"/>
              </w:tabs>
              <w:autoSpaceDN w:val="0"/>
              <w:spacing w:before="80" w:after="120" w:line="240" w:lineRule="auto"/>
              <w:jc w:val="both"/>
              <w:rPr>
                <w:rFonts w:ascii="Arial" w:hAnsi="Arial" w:cs="Arial"/>
              </w:rPr>
            </w:pPr>
            <w:r w:rsidRPr="5CC0CADF">
              <w:rPr>
                <w:rFonts w:ascii="Arial" w:hAnsi="Arial" w:cs="Arial"/>
              </w:rPr>
              <w:lastRenderedPageBreak/>
              <w:t>A Geotechnical Investigation Report prepared by</w:t>
            </w:r>
            <w:r w:rsidR="7B37531C" w:rsidRPr="5CC0CADF">
              <w:rPr>
                <w:rFonts w:ascii="Arial" w:hAnsi="Arial" w:cs="Arial"/>
              </w:rPr>
              <w:t xml:space="preserve"> </w:t>
            </w:r>
            <w:proofErr w:type="spellStart"/>
            <w:r w:rsidR="7B37531C" w:rsidRPr="5CC0CADF">
              <w:rPr>
                <w:rFonts w:ascii="Arial" w:hAnsi="Arial" w:cs="Arial"/>
              </w:rPr>
              <w:t>Geotechnique</w:t>
            </w:r>
            <w:proofErr w:type="spellEnd"/>
            <w:r w:rsidRPr="5CC0CADF">
              <w:rPr>
                <w:rFonts w:ascii="Arial" w:hAnsi="Arial" w:cs="Arial"/>
              </w:rPr>
              <w:t xml:space="preserve"> was submitted for the proposed</w:t>
            </w:r>
            <w:r w:rsidRPr="5CC0CADF">
              <w:rPr>
                <w:rFonts w:ascii="Arial" w:hAnsi="Arial" w:cs="Arial"/>
                <w:color w:val="FF0000"/>
              </w:rPr>
              <w:t xml:space="preserve"> </w:t>
            </w:r>
            <w:r w:rsidRPr="5CC0CADF">
              <w:rPr>
                <w:rFonts w:ascii="Arial" w:hAnsi="Arial" w:cs="Arial"/>
              </w:rPr>
              <w:t xml:space="preserve">development.  The quality of the soil to be excavated has been identified in the Report as being satisfactory.  No visual signs of salinity or salinity indication vegetation were observed during the site investigation as per Douglas Partners’ statement.  Previous stages of the </w:t>
            </w:r>
            <w:proofErr w:type="spellStart"/>
            <w:r w:rsidRPr="5CC0CADF">
              <w:rPr>
                <w:rFonts w:ascii="Arial" w:hAnsi="Arial" w:cs="Arial"/>
              </w:rPr>
              <w:t>Googong</w:t>
            </w:r>
            <w:proofErr w:type="spellEnd"/>
            <w:r w:rsidRPr="5CC0CADF">
              <w:rPr>
                <w:rFonts w:ascii="Arial" w:hAnsi="Arial" w:cs="Arial"/>
              </w:rPr>
              <w:t xml:space="preserve"> residential development have not encountered saline soils.  Therefore, it is considered that provided best land development practice is adopted (as for the other stages of </w:t>
            </w:r>
            <w:proofErr w:type="spellStart"/>
            <w:r w:rsidRPr="5CC0CADF">
              <w:rPr>
                <w:rFonts w:ascii="Arial" w:hAnsi="Arial" w:cs="Arial"/>
              </w:rPr>
              <w:t>Googong</w:t>
            </w:r>
            <w:proofErr w:type="spellEnd"/>
            <w:r w:rsidRPr="5CC0CADF">
              <w:rPr>
                <w:rFonts w:ascii="Arial" w:hAnsi="Arial" w:cs="Arial"/>
              </w:rPr>
              <w:t xml:space="preserve">) that there would be no significant risk of salinity. </w:t>
            </w:r>
          </w:p>
          <w:p w14:paraId="0389C9A2" w14:textId="5BFED96B" w:rsidR="005122CE" w:rsidRPr="003937B0" w:rsidRDefault="00EF2222" w:rsidP="5CC0CADF">
            <w:pPr>
              <w:tabs>
                <w:tab w:val="left" w:pos="960"/>
                <w:tab w:val="left" w:pos="1440"/>
                <w:tab w:val="left" w:pos="1920"/>
                <w:tab w:val="left" w:pos="2400"/>
                <w:tab w:val="left" w:pos="2880"/>
                <w:tab w:val="left" w:pos="3360"/>
                <w:tab w:val="left" w:pos="3840"/>
                <w:tab w:val="left" w:pos="4320"/>
              </w:tabs>
              <w:autoSpaceDN w:val="0"/>
              <w:spacing w:before="240" w:after="120" w:line="240" w:lineRule="auto"/>
              <w:jc w:val="both"/>
              <w:rPr>
                <w:rFonts w:ascii="Arial" w:hAnsi="Arial" w:cs="Arial"/>
              </w:rPr>
            </w:pPr>
            <w:r w:rsidRPr="5CC0CADF">
              <w:rPr>
                <w:rFonts w:ascii="Arial" w:hAnsi="Arial" w:cs="Arial"/>
              </w:rPr>
              <w:t>The soil has some potential for re-use on site as fill, however, there will be a need for the use of imported fill material for the engineering works. The recommendations of the Report will need to be adhered to and will be conditioned should development consent be granted.</w:t>
            </w:r>
          </w:p>
        </w:tc>
        <w:tc>
          <w:tcPr>
            <w:tcW w:w="1458" w:type="dxa"/>
            <w:gridSpan w:val="2"/>
            <w:tcBorders>
              <w:top w:val="single" w:sz="4" w:space="0" w:color="auto"/>
              <w:left w:val="single" w:sz="4" w:space="0" w:color="auto"/>
              <w:bottom w:val="single" w:sz="4" w:space="0" w:color="auto"/>
              <w:right w:val="single" w:sz="4" w:space="0" w:color="auto"/>
            </w:tcBorders>
          </w:tcPr>
          <w:p w14:paraId="58090D0A" w14:textId="10A2C0EE" w:rsidR="00EF2222" w:rsidRPr="003937B0" w:rsidRDefault="2BF1F9D6" w:rsidP="00320EBF">
            <w:pPr>
              <w:jc w:val="center"/>
              <w:rPr>
                <w:rFonts w:ascii="Arial" w:hAnsi="Arial" w:cs="Arial"/>
              </w:rPr>
            </w:pPr>
            <w:r w:rsidRPr="5CC0CADF">
              <w:rPr>
                <w:rFonts w:ascii="Arial" w:hAnsi="Arial" w:cs="Arial"/>
              </w:rPr>
              <w:lastRenderedPageBreak/>
              <w:t>Yes</w:t>
            </w:r>
          </w:p>
        </w:tc>
      </w:tr>
      <w:tr w:rsidR="00EF2222" w:rsidRPr="003937B0" w14:paraId="57FB5563" w14:textId="77777777" w:rsidTr="00800841">
        <w:trPr>
          <w:trHeight w:val="340"/>
        </w:trPr>
        <w:tc>
          <w:tcPr>
            <w:tcW w:w="7650" w:type="dxa"/>
            <w:gridSpan w:val="2"/>
            <w:tcBorders>
              <w:top w:val="single" w:sz="4" w:space="0" w:color="auto"/>
              <w:left w:val="single" w:sz="4" w:space="0" w:color="auto"/>
              <w:bottom w:val="single" w:sz="4" w:space="0" w:color="auto"/>
              <w:right w:val="single" w:sz="4" w:space="0" w:color="auto"/>
            </w:tcBorders>
            <w:vAlign w:val="center"/>
          </w:tcPr>
          <w:p w14:paraId="539D2D59" w14:textId="18B467CD" w:rsidR="00EF2222" w:rsidRPr="003937B0" w:rsidRDefault="00EF2222" w:rsidP="00353799">
            <w:pPr>
              <w:numPr>
                <w:ilvl w:val="0"/>
                <w:numId w:val="53"/>
              </w:numPr>
              <w:spacing w:before="120" w:after="0" w:line="240" w:lineRule="auto"/>
              <w:ind w:left="630" w:hanging="270"/>
              <w:jc w:val="both"/>
              <w:outlineLvl w:val="5"/>
              <w:rPr>
                <w:rFonts w:ascii="Arial" w:hAnsi="Arial" w:cs="Arial"/>
                <w:bCs/>
                <w:i/>
              </w:rPr>
            </w:pPr>
            <w:r>
              <w:lastRenderedPageBreak/>
              <w:br w:type="page"/>
            </w:r>
            <w:r w:rsidRPr="003937B0">
              <w:rPr>
                <w:rFonts w:ascii="Arial" w:hAnsi="Arial" w:cs="Arial"/>
                <w:bCs/>
                <w:i/>
              </w:rPr>
              <w:t>The effect of the development on the existing and likely amenity of adjoining properties,</w:t>
            </w:r>
          </w:p>
          <w:p w14:paraId="4FE182CD" w14:textId="77777777" w:rsidR="00EF2222" w:rsidRPr="003937B0" w:rsidRDefault="00EF2222" w:rsidP="00320EBF">
            <w:pPr>
              <w:tabs>
                <w:tab w:val="left" w:pos="960"/>
                <w:tab w:val="left" w:pos="1440"/>
                <w:tab w:val="left" w:pos="1920"/>
                <w:tab w:val="left" w:pos="2400"/>
                <w:tab w:val="left" w:pos="2880"/>
                <w:tab w:val="left" w:pos="3360"/>
                <w:tab w:val="left" w:pos="3840"/>
                <w:tab w:val="left" w:pos="4320"/>
              </w:tabs>
              <w:autoSpaceDN w:val="0"/>
              <w:spacing w:before="80" w:after="120"/>
              <w:jc w:val="both"/>
              <w:rPr>
                <w:rFonts w:ascii="Arial" w:hAnsi="Arial" w:cs="Arial"/>
              </w:rPr>
            </w:pPr>
            <w:r w:rsidRPr="003937B0">
              <w:rPr>
                <w:rFonts w:ascii="Arial" w:hAnsi="Arial" w:cs="Arial"/>
              </w:rPr>
              <w:t>The site works are unlikely to impact on the existing and likely amenity of adjoining rural and residential properties provided that appropriate conditions are imposed and complied with.</w:t>
            </w:r>
          </w:p>
          <w:p w14:paraId="1963D9A7" w14:textId="77777777" w:rsidR="00EF2222" w:rsidRPr="003937B0" w:rsidRDefault="00EF2222" w:rsidP="00353799">
            <w:pPr>
              <w:numPr>
                <w:ilvl w:val="0"/>
                <w:numId w:val="53"/>
              </w:numPr>
              <w:spacing w:before="120" w:after="0" w:line="240" w:lineRule="auto"/>
              <w:jc w:val="both"/>
              <w:outlineLvl w:val="5"/>
              <w:rPr>
                <w:rFonts w:ascii="Arial" w:hAnsi="Arial" w:cs="Arial"/>
                <w:bCs/>
                <w:i/>
              </w:rPr>
            </w:pPr>
            <w:r w:rsidRPr="003937B0">
              <w:rPr>
                <w:rFonts w:ascii="Arial" w:hAnsi="Arial" w:cs="Arial"/>
                <w:bCs/>
                <w:i/>
              </w:rPr>
              <w:t>The source of any fill material and the destination of any excavated material,</w:t>
            </w:r>
          </w:p>
          <w:p w14:paraId="26A193B7" w14:textId="77777777" w:rsidR="00EF2222" w:rsidRPr="003937B0" w:rsidRDefault="00EF2222" w:rsidP="00320EBF">
            <w:pPr>
              <w:tabs>
                <w:tab w:val="left" w:pos="960"/>
                <w:tab w:val="left" w:pos="1440"/>
                <w:tab w:val="left" w:pos="1920"/>
                <w:tab w:val="left" w:pos="2400"/>
                <w:tab w:val="left" w:pos="2880"/>
                <w:tab w:val="left" w:pos="3360"/>
                <w:tab w:val="left" w:pos="3840"/>
                <w:tab w:val="left" w:pos="4320"/>
              </w:tabs>
              <w:autoSpaceDN w:val="0"/>
              <w:spacing w:before="80" w:after="120"/>
              <w:jc w:val="both"/>
              <w:rPr>
                <w:rFonts w:ascii="Arial" w:hAnsi="Arial" w:cs="Arial"/>
              </w:rPr>
            </w:pPr>
            <w:r w:rsidRPr="003937B0">
              <w:rPr>
                <w:rFonts w:ascii="Arial" w:hAnsi="Arial" w:cs="Arial"/>
              </w:rPr>
              <w:t>The source or destination of any fill material will be considered at the final engineering design stage.</w:t>
            </w:r>
          </w:p>
          <w:p w14:paraId="1FACA83A" w14:textId="77777777" w:rsidR="00EF2222" w:rsidRPr="003937B0" w:rsidRDefault="00EF2222" w:rsidP="00353799">
            <w:pPr>
              <w:numPr>
                <w:ilvl w:val="0"/>
                <w:numId w:val="53"/>
              </w:numPr>
              <w:spacing w:before="120" w:after="0" w:line="240" w:lineRule="auto"/>
              <w:jc w:val="both"/>
              <w:outlineLvl w:val="5"/>
              <w:rPr>
                <w:rFonts w:ascii="Arial" w:hAnsi="Arial" w:cs="Arial"/>
                <w:bCs/>
                <w:i/>
              </w:rPr>
            </w:pPr>
            <w:r w:rsidRPr="003937B0">
              <w:rPr>
                <w:rFonts w:ascii="Arial" w:hAnsi="Arial" w:cs="Arial"/>
                <w:bCs/>
                <w:i/>
              </w:rPr>
              <w:t>The likelihood of disturbing relics,</w:t>
            </w:r>
          </w:p>
          <w:p w14:paraId="74FC6A93" w14:textId="4B295415" w:rsidR="00C80BA0" w:rsidRDefault="00EF2222" w:rsidP="00320EBF">
            <w:pPr>
              <w:tabs>
                <w:tab w:val="left" w:pos="960"/>
                <w:tab w:val="left" w:pos="1440"/>
                <w:tab w:val="left" w:pos="1920"/>
                <w:tab w:val="left" w:pos="2400"/>
                <w:tab w:val="left" w:pos="2880"/>
                <w:tab w:val="left" w:pos="3360"/>
                <w:tab w:val="left" w:pos="3840"/>
                <w:tab w:val="left" w:pos="4320"/>
              </w:tabs>
              <w:autoSpaceDN w:val="0"/>
              <w:spacing w:before="80" w:after="120"/>
              <w:jc w:val="both"/>
              <w:rPr>
                <w:rFonts w:ascii="Arial" w:hAnsi="Arial" w:cs="Arial"/>
              </w:rPr>
            </w:pPr>
            <w:r w:rsidRPr="5CC0CADF">
              <w:rPr>
                <w:rFonts w:ascii="Arial" w:hAnsi="Arial" w:cs="Arial"/>
              </w:rPr>
              <w:t xml:space="preserve">The site </w:t>
            </w:r>
            <w:r w:rsidR="736740B9" w:rsidRPr="5CC0CADF">
              <w:rPr>
                <w:rFonts w:ascii="Arial" w:hAnsi="Arial" w:cs="Arial"/>
              </w:rPr>
              <w:t xml:space="preserve">accommodates </w:t>
            </w:r>
            <w:r w:rsidR="2E861A9B" w:rsidRPr="5CC0CADF">
              <w:rPr>
                <w:rFonts w:ascii="Arial" w:hAnsi="Arial" w:cs="Arial"/>
              </w:rPr>
              <w:t>items of Aboriginal Heritage</w:t>
            </w:r>
            <w:r w:rsidRPr="5CC0CADF">
              <w:rPr>
                <w:rFonts w:ascii="Arial" w:hAnsi="Arial" w:cs="Arial"/>
              </w:rPr>
              <w:t xml:space="preserve">.  </w:t>
            </w:r>
            <w:r w:rsidR="2D7CC71B" w:rsidRPr="5CC0CADF">
              <w:rPr>
                <w:rFonts w:ascii="Arial" w:hAnsi="Arial" w:cs="Arial"/>
              </w:rPr>
              <w:t xml:space="preserve">Subdivision works have the potential to disturb relics. The application has been supported by an Aboriginal Heritage Assessment which determined that the proposed development is able to be supported without significant impact to local heritage values. </w:t>
            </w:r>
          </w:p>
          <w:p w14:paraId="3DBE7D41" w14:textId="4FA87B31" w:rsidR="00EF2222" w:rsidRPr="003937B0" w:rsidRDefault="2D7CC71B" w:rsidP="00320EBF">
            <w:pPr>
              <w:tabs>
                <w:tab w:val="left" w:pos="960"/>
                <w:tab w:val="left" w:pos="1440"/>
                <w:tab w:val="left" w:pos="1920"/>
                <w:tab w:val="left" w:pos="2400"/>
                <w:tab w:val="left" w:pos="2880"/>
                <w:tab w:val="left" w:pos="3360"/>
                <w:tab w:val="left" w:pos="3840"/>
                <w:tab w:val="left" w:pos="4320"/>
              </w:tabs>
              <w:autoSpaceDN w:val="0"/>
              <w:spacing w:before="80" w:after="120"/>
              <w:jc w:val="both"/>
              <w:rPr>
                <w:rFonts w:ascii="Arial" w:hAnsi="Arial" w:cs="Arial"/>
              </w:rPr>
            </w:pPr>
            <w:r w:rsidRPr="5CC0CADF">
              <w:rPr>
                <w:rFonts w:ascii="Arial" w:hAnsi="Arial" w:cs="Arial"/>
              </w:rPr>
              <w:t>Also, the</w:t>
            </w:r>
            <w:r w:rsidR="00EF2222" w:rsidRPr="5CC0CADF">
              <w:rPr>
                <w:rFonts w:ascii="Arial" w:hAnsi="Arial" w:cs="Arial"/>
              </w:rPr>
              <w:t xml:space="preserve"> NSW Office of Environment and Heritage (OEH) have issued an Aboriginal Heritage Impact Permit (AHIP) </w:t>
            </w:r>
            <w:r w:rsidR="60C21414" w:rsidRPr="5CC0CADF">
              <w:rPr>
                <w:rFonts w:ascii="Arial" w:hAnsi="Arial" w:cs="Arial"/>
              </w:rPr>
              <w:t>(</w:t>
            </w:r>
            <w:r w:rsidR="75CDA839" w:rsidRPr="5CC0CADF">
              <w:rPr>
                <w:rFonts w:ascii="Arial" w:hAnsi="Arial" w:cs="Arial"/>
              </w:rPr>
              <w:t>25 January 2022</w:t>
            </w:r>
            <w:r w:rsidR="60C21414" w:rsidRPr="5CC0CADF">
              <w:rPr>
                <w:rFonts w:ascii="Arial" w:hAnsi="Arial" w:cs="Arial"/>
              </w:rPr>
              <w:t xml:space="preserve">) </w:t>
            </w:r>
            <w:r w:rsidR="00EF2222" w:rsidRPr="5CC0CADF">
              <w:rPr>
                <w:rFonts w:ascii="Arial" w:hAnsi="Arial" w:cs="Arial"/>
              </w:rPr>
              <w:t>to</w:t>
            </w:r>
            <w:r w:rsidR="2BB00B8A" w:rsidRPr="5CC0CADF">
              <w:rPr>
                <w:rFonts w:ascii="Arial" w:hAnsi="Arial" w:cs="Arial"/>
              </w:rPr>
              <w:t xml:space="preserve"> permit the</w:t>
            </w:r>
            <w:r w:rsidR="00EF2222" w:rsidRPr="5CC0CADF">
              <w:rPr>
                <w:rFonts w:ascii="Arial" w:hAnsi="Arial" w:cs="Arial"/>
              </w:rPr>
              <w:t xml:space="preserve"> disturb</w:t>
            </w:r>
            <w:r w:rsidR="2BB00B8A" w:rsidRPr="5CC0CADF">
              <w:rPr>
                <w:rFonts w:ascii="Arial" w:hAnsi="Arial" w:cs="Arial"/>
              </w:rPr>
              <w:t>ance</w:t>
            </w:r>
            <w:r w:rsidR="00EF2222" w:rsidRPr="5CC0CADF">
              <w:rPr>
                <w:rFonts w:ascii="Arial" w:hAnsi="Arial" w:cs="Arial"/>
              </w:rPr>
              <w:t xml:space="preserve"> or mov</w:t>
            </w:r>
            <w:r w:rsidR="2BB00B8A" w:rsidRPr="5CC0CADF">
              <w:rPr>
                <w:rFonts w:ascii="Arial" w:hAnsi="Arial" w:cs="Arial"/>
              </w:rPr>
              <w:t>ing</w:t>
            </w:r>
            <w:r w:rsidR="00EF2222" w:rsidRPr="5CC0CADF">
              <w:rPr>
                <w:rFonts w:ascii="Arial" w:hAnsi="Arial" w:cs="Arial"/>
              </w:rPr>
              <w:t xml:space="preserve"> Aboriginal objects identified in the AHIP. If any additional artefacts or objects are identified during excavation, a Construction Management Plan will provide guidance on the management of these finds.   </w:t>
            </w:r>
          </w:p>
          <w:p w14:paraId="4FD80BB1" w14:textId="77777777" w:rsidR="00EF2222" w:rsidRPr="003937B0" w:rsidRDefault="00EF2222" w:rsidP="00353799">
            <w:pPr>
              <w:numPr>
                <w:ilvl w:val="0"/>
                <w:numId w:val="53"/>
              </w:numPr>
              <w:spacing w:before="120" w:after="0" w:line="240" w:lineRule="auto"/>
              <w:jc w:val="both"/>
              <w:outlineLvl w:val="5"/>
              <w:rPr>
                <w:rFonts w:ascii="Arial" w:hAnsi="Arial" w:cs="Arial"/>
                <w:bCs/>
                <w:i/>
              </w:rPr>
            </w:pPr>
            <w:r w:rsidRPr="003937B0">
              <w:rPr>
                <w:rFonts w:ascii="Arial" w:hAnsi="Arial" w:cs="Arial"/>
                <w:bCs/>
                <w:i/>
              </w:rPr>
              <w:t>The proximity to, and potential for adverse impacts on, any waterway, drinking water catchment or environmentally sensitive area,</w:t>
            </w:r>
          </w:p>
          <w:p w14:paraId="2E45606A" w14:textId="77777777" w:rsidR="00EF2222" w:rsidRDefault="00EF2222" w:rsidP="00320EBF">
            <w:pPr>
              <w:tabs>
                <w:tab w:val="left" w:pos="960"/>
                <w:tab w:val="left" w:pos="1440"/>
                <w:tab w:val="left" w:pos="1920"/>
                <w:tab w:val="left" w:pos="2400"/>
                <w:tab w:val="left" w:pos="2880"/>
                <w:tab w:val="left" w:pos="3360"/>
                <w:tab w:val="left" w:pos="3840"/>
                <w:tab w:val="left" w:pos="4320"/>
              </w:tabs>
              <w:autoSpaceDN w:val="0"/>
              <w:spacing w:before="80" w:after="120"/>
              <w:jc w:val="both"/>
              <w:rPr>
                <w:rFonts w:ascii="Arial" w:hAnsi="Arial" w:cs="Arial"/>
              </w:rPr>
            </w:pPr>
            <w:r w:rsidRPr="003937B0">
              <w:rPr>
                <w:rFonts w:ascii="Arial" w:hAnsi="Arial" w:cs="Arial"/>
              </w:rPr>
              <w:t xml:space="preserve">Groundwater </w:t>
            </w:r>
            <w:r>
              <w:rPr>
                <w:rFonts w:ascii="Arial" w:hAnsi="Arial" w:cs="Arial"/>
              </w:rPr>
              <w:t xml:space="preserve">seepage </w:t>
            </w:r>
            <w:r w:rsidRPr="003937B0">
              <w:rPr>
                <w:rFonts w:ascii="Arial" w:hAnsi="Arial" w:cs="Arial"/>
              </w:rPr>
              <w:t xml:space="preserve">was encountered </w:t>
            </w:r>
            <w:r>
              <w:rPr>
                <w:rFonts w:ascii="Arial" w:hAnsi="Arial" w:cs="Arial"/>
              </w:rPr>
              <w:t xml:space="preserve">in 3 pits </w:t>
            </w:r>
            <w:r w:rsidRPr="003937B0">
              <w:rPr>
                <w:rFonts w:ascii="Arial" w:hAnsi="Arial" w:cs="Arial"/>
              </w:rPr>
              <w:t xml:space="preserve">during the field investigations by Douglas Partners. </w:t>
            </w:r>
            <w:r>
              <w:rPr>
                <w:rFonts w:ascii="Arial" w:hAnsi="Arial" w:cs="Arial"/>
              </w:rPr>
              <w:t xml:space="preserve"> The seepage in one pit was entering from the direction of an adjacent pond.  No groundwater was observed in the remaining test pits.  It is noted that the test pits were backfilled immediately following excavation precluding longer term monitoring of groundwater levels.</w:t>
            </w:r>
          </w:p>
          <w:p w14:paraId="3690978D" w14:textId="77777777" w:rsidR="00EF2222" w:rsidRPr="003937B0" w:rsidRDefault="00EF2222" w:rsidP="00320EBF">
            <w:pPr>
              <w:tabs>
                <w:tab w:val="left" w:pos="960"/>
                <w:tab w:val="left" w:pos="1440"/>
                <w:tab w:val="left" w:pos="1920"/>
                <w:tab w:val="left" w:pos="2400"/>
                <w:tab w:val="left" w:pos="2880"/>
                <w:tab w:val="left" w:pos="3360"/>
                <w:tab w:val="left" w:pos="3840"/>
                <w:tab w:val="left" w:pos="4320"/>
              </w:tabs>
              <w:autoSpaceDN w:val="0"/>
              <w:spacing w:before="240"/>
              <w:jc w:val="both"/>
              <w:rPr>
                <w:rFonts w:ascii="Arial" w:hAnsi="Arial" w:cs="Arial"/>
              </w:rPr>
            </w:pPr>
            <w:r w:rsidRPr="003937B0">
              <w:rPr>
                <w:rFonts w:ascii="Arial" w:hAnsi="Arial" w:cs="Arial"/>
              </w:rPr>
              <w:t>The NSW Department of Primary Industries – Water has issued General Terms of Approval for works in the vicinity of Montgomery’s Creek.</w:t>
            </w:r>
            <w:r w:rsidRPr="003937B0">
              <w:rPr>
                <w:rFonts w:ascii="Arial" w:hAnsi="Arial" w:cs="Arial"/>
                <w:color w:val="FF0000"/>
              </w:rPr>
              <w:t xml:space="preserve"> </w:t>
            </w:r>
            <w:r>
              <w:rPr>
                <w:rFonts w:ascii="Arial" w:hAnsi="Arial" w:cs="Arial"/>
                <w:color w:val="FF0000"/>
              </w:rPr>
              <w:t xml:space="preserve"> </w:t>
            </w:r>
            <w:r w:rsidRPr="003937B0">
              <w:rPr>
                <w:rFonts w:ascii="Arial" w:hAnsi="Arial" w:cs="Arial"/>
              </w:rPr>
              <w:t xml:space="preserve">Impacts on this waterway will be further assessed and managed as part of a Controlled Activity Approval required to be obtained under the </w:t>
            </w:r>
            <w:r w:rsidRPr="003937B0">
              <w:rPr>
                <w:rFonts w:ascii="Arial" w:hAnsi="Arial" w:cs="Arial"/>
                <w:i/>
              </w:rPr>
              <w:t>Water Management Act 2000</w:t>
            </w:r>
            <w:r w:rsidRPr="003937B0">
              <w:rPr>
                <w:rFonts w:ascii="Arial" w:hAnsi="Arial" w:cs="Arial"/>
              </w:rPr>
              <w:t>.  As stated above, the Calibre Consulting</w:t>
            </w:r>
            <w:r>
              <w:rPr>
                <w:rFonts w:ascii="Arial" w:hAnsi="Arial" w:cs="Arial"/>
              </w:rPr>
              <w:t>’s</w:t>
            </w:r>
            <w:r w:rsidRPr="003937B0">
              <w:rPr>
                <w:rFonts w:ascii="Arial" w:hAnsi="Arial" w:cs="Arial"/>
              </w:rPr>
              <w:t xml:space="preserve"> Stormwater Management and Drainage Report advises that the development can meet standard </w:t>
            </w:r>
            <w:r w:rsidRPr="003937B0">
              <w:rPr>
                <w:rFonts w:ascii="Arial" w:hAnsi="Arial" w:cs="Arial"/>
              </w:rPr>
              <w:lastRenderedPageBreak/>
              <w:t>stormwater quantity and quality management guidelines to ensure no adverse impacts will occur on any watercourse, drinking water catchment or environmentally sensitive area.</w:t>
            </w:r>
          </w:p>
          <w:p w14:paraId="6412DC47" w14:textId="77777777" w:rsidR="00EF2222" w:rsidRPr="003937B0" w:rsidRDefault="00EF2222" w:rsidP="00353799">
            <w:pPr>
              <w:numPr>
                <w:ilvl w:val="0"/>
                <w:numId w:val="53"/>
              </w:numPr>
              <w:spacing w:before="120" w:after="0" w:line="240" w:lineRule="auto"/>
              <w:jc w:val="both"/>
              <w:outlineLvl w:val="5"/>
              <w:rPr>
                <w:rFonts w:ascii="Arial" w:hAnsi="Arial" w:cs="Arial"/>
                <w:bCs/>
                <w:i/>
              </w:rPr>
            </w:pPr>
            <w:r w:rsidRPr="003937B0">
              <w:rPr>
                <w:rFonts w:ascii="Arial" w:hAnsi="Arial" w:cs="Arial"/>
                <w:bCs/>
                <w:i/>
              </w:rPr>
              <w:t>Any appropriate measures proposed to avoid, minimise or mitigate the impacts of the development,</w:t>
            </w:r>
          </w:p>
          <w:p w14:paraId="42998AC0" w14:textId="77777777" w:rsidR="00EF2222" w:rsidRPr="003937B0" w:rsidRDefault="00EF2222" w:rsidP="00320EBF">
            <w:pPr>
              <w:tabs>
                <w:tab w:val="left" w:pos="960"/>
                <w:tab w:val="left" w:pos="1440"/>
                <w:tab w:val="left" w:pos="1920"/>
                <w:tab w:val="left" w:pos="2400"/>
                <w:tab w:val="left" w:pos="2880"/>
                <w:tab w:val="left" w:pos="3360"/>
                <w:tab w:val="left" w:pos="3840"/>
                <w:tab w:val="left" w:pos="4320"/>
              </w:tabs>
              <w:autoSpaceDN w:val="0"/>
              <w:spacing w:before="80" w:after="120"/>
              <w:jc w:val="both"/>
              <w:rPr>
                <w:rFonts w:ascii="Arial" w:hAnsi="Arial" w:cs="Arial"/>
              </w:rPr>
            </w:pPr>
            <w:r w:rsidRPr="003937B0">
              <w:rPr>
                <w:rFonts w:ascii="Arial" w:hAnsi="Arial" w:cs="Arial"/>
              </w:rPr>
              <w:t>Appropriate measures will be conditioned should development consent be granted.</w:t>
            </w:r>
          </w:p>
        </w:tc>
        <w:tc>
          <w:tcPr>
            <w:tcW w:w="1458" w:type="dxa"/>
            <w:gridSpan w:val="2"/>
            <w:tcBorders>
              <w:top w:val="single" w:sz="4" w:space="0" w:color="auto"/>
              <w:left w:val="single" w:sz="4" w:space="0" w:color="auto"/>
              <w:bottom w:val="single" w:sz="4" w:space="0" w:color="auto"/>
              <w:right w:val="single" w:sz="4" w:space="0" w:color="auto"/>
            </w:tcBorders>
          </w:tcPr>
          <w:p w14:paraId="176CC45D" w14:textId="77777777" w:rsidR="00EF2222" w:rsidRPr="003937B0" w:rsidRDefault="00EF2222" w:rsidP="00320EBF">
            <w:pPr>
              <w:jc w:val="center"/>
              <w:rPr>
                <w:rFonts w:ascii="Arial" w:hAnsi="Arial" w:cs="Arial"/>
              </w:rPr>
            </w:pPr>
          </w:p>
          <w:p w14:paraId="42B5EABE" w14:textId="344B7F7F" w:rsidR="00EF2222" w:rsidRPr="003937B0" w:rsidRDefault="2BF1F9D6" w:rsidP="00320EBF">
            <w:pPr>
              <w:jc w:val="center"/>
              <w:rPr>
                <w:rFonts w:ascii="Arial" w:hAnsi="Arial" w:cs="Arial"/>
              </w:rPr>
            </w:pPr>
            <w:r w:rsidRPr="5CC0CADF">
              <w:rPr>
                <w:rFonts w:ascii="Arial" w:hAnsi="Arial" w:cs="Arial"/>
              </w:rPr>
              <w:t>Yes</w:t>
            </w:r>
          </w:p>
        </w:tc>
      </w:tr>
      <w:tr w:rsidR="00EF2222" w:rsidRPr="003937B0" w14:paraId="01AC1100" w14:textId="77777777" w:rsidTr="00800841">
        <w:trPr>
          <w:gridAfter w:val="1"/>
          <w:wAfter w:w="182" w:type="dxa"/>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1DA13CA1" w14:textId="77777777" w:rsidR="00EF2222" w:rsidRPr="003937B0" w:rsidRDefault="00EF2222" w:rsidP="00353799">
            <w:pPr>
              <w:numPr>
                <w:ilvl w:val="0"/>
                <w:numId w:val="53"/>
              </w:numPr>
              <w:spacing w:before="120" w:after="0" w:line="240" w:lineRule="auto"/>
              <w:jc w:val="both"/>
              <w:outlineLvl w:val="5"/>
              <w:rPr>
                <w:rFonts w:ascii="Arial" w:hAnsi="Arial" w:cs="Arial"/>
                <w:bCs/>
                <w:i/>
              </w:rPr>
            </w:pPr>
            <w:r w:rsidRPr="003937B0">
              <w:rPr>
                <w:rFonts w:ascii="Arial" w:hAnsi="Arial" w:cs="Arial"/>
                <w:bCs/>
                <w:i/>
              </w:rPr>
              <w:t>The proximity to and potential for adverse impacts on any heritage item, archaeological site, or heritage conservation area.</w:t>
            </w:r>
          </w:p>
          <w:p w14:paraId="2B590F7D" w14:textId="0220DE22" w:rsidR="005F4987" w:rsidRDefault="00EF2222" w:rsidP="5CC0CADF">
            <w:pPr>
              <w:tabs>
                <w:tab w:val="left" w:pos="960"/>
                <w:tab w:val="left" w:pos="1440"/>
                <w:tab w:val="left" w:pos="1920"/>
                <w:tab w:val="left" w:pos="2400"/>
                <w:tab w:val="left" w:pos="2880"/>
                <w:tab w:val="left" w:pos="3360"/>
                <w:tab w:val="left" w:pos="3840"/>
                <w:tab w:val="left" w:pos="4320"/>
              </w:tabs>
              <w:autoSpaceDN w:val="0"/>
              <w:spacing w:before="120" w:after="120" w:line="240" w:lineRule="auto"/>
              <w:jc w:val="both"/>
              <w:rPr>
                <w:rFonts w:ascii="Arial" w:hAnsi="Arial" w:cs="Arial"/>
              </w:rPr>
            </w:pPr>
            <w:r w:rsidRPr="5CC0CADF">
              <w:rPr>
                <w:rFonts w:ascii="Arial" w:hAnsi="Arial" w:cs="Arial"/>
              </w:rPr>
              <w:t>The site i</w:t>
            </w:r>
            <w:r w:rsidR="7B37531C" w:rsidRPr="5CC0CADF">
              <w:rPr>
                <w:rFonts w:ascii="Arial" w:hAnsi="Arial" w:cs="Arial"/>
              </w:rPr>
              <w:t xml:space="preserve">ncludes an </w:t>
            </w:r>
            <w:r w:rsidRPr="5CC0CADF">
              <w:rPr>
                <w:rFonts w:ascii="Arial" w:hAnsi="Arial" w:cs="Arial"/>
              </w:rPr>
              <w:t>item</w:t>
            </w:r>
            <w:r w:rsidR="7B37531C" w:rsidRPr="5CC0CADF">
              <w:rPr>
                <w:rFonts w:ascii="Arial" w:hAnsi="Arial" w:cs="Arial"/>
              </w:rPr>
              <w:t xml:space="preserve"> currently listed as having </w:t>
            </w:r>
            <w:r w:rsidRPr="5CC0CADF">
              <w:rPr>
                <w:rFonts w:ascii="Arial" w:hAnsi="Arial" w:cs="Arial"/>
              </w:rPr>
              <w:t xml:space="preserve">heritage significance identified in the QLEP 2012.  </w:t>
            </w:r>
            <w:r w:rsidR="1C30663C" w:rsidRPr="5CC0CADF">
              <w:rPr>
                <w:rFonts w:ascii="Arial" w:hAnsi="Arial" w:cs="Arial"/>
              </w:rPr>
              <w:t xml:space="preserve">Despite Council agreeing to remove it from the </w:t>
            </w:r>
            <w:r w:rsidR="7E55293E" w:rsidRPr="5CC0CADF">
              <w:rPr>
                <w:rFonts w:ascii="Arial" w:hAnsi="Arial" w:cs="Arial"/>
              </w:rPr>
              <w:t xml:space="preserve">QLEP that process has not yet concluded. </w:t>
            </w:r>
          </w:p>
          <w:p w14:paraId="4D9FBD56" w14:textId="279C00DC" w:rsidR="00EF2222" w:rsidRDefault="00EF2222" w:rsidP="5CC0CADF">
            <w:pPr>
              <w:tabs>
                <w:tab w:val="left" w:pos="960"/>
                <w:tab w:val="left" w:pos="1440"/>
                <w:tab w:val="left" w:pos="1920"/>
                <w:tab w:val="left" w:pos="2400"/>
                <w:tab w:val="left" w:pos="2880"/>
                <w:tab w:val="left" w:pos="3360"/>
                <w:tab w:val="left" w:pos="3840"/>
                <w:tab w:val="left" w:pos="4320"/>
              </w:tabs>
              <w:autoSpaceDN w:val="0"/>
              <w:spacing w:before="120" w:after="120" w:line="240" w:lineRule="auto"/>
              <w:jc w:val="both"/>
              <w:rPr>
                <w:rFonts w:ascii="Arial" w:hAnsi="Arial" w:cs="Arial"/>
              </w:rPr>
            </w:pPr>
            <w:r w:rsidRPr="5CC0CADF">
              <w:rPr>
                <w:rFonts w:ascii="Arial" w:hAnsi="Arial" w:cs="Arial"/>
              </w:rPr>
              <w:t xml:space="preserve">The NSW Office of Environment and Heritage (OEH) have issued an Aboriginal Heritage Impact Permit (AHIP) on the </w:t>
            </w:r>
            <w:r w:rsidR="2BB00B8A" w:rsidRPr="5CC0CADF">
              <w:rPr>
                <w:rFonts w:ascii="Arial" w:hAnsi="Arial" w:cs="Arial"/>
              </w:rPr>
              <w:t>April 2022</w:t>
            </w:r>
            <w:r w:rsidRPr="5CC0CADF">
              <w:rPr>
                <w:rFonts w:ascii="Arial" w:hAnsi="Arial" w:cs="Arial"/>
              </w:rPr>
              <w:t xml:space="preserve"> to disturb or move the Aboriginal objects identified in the AHIP. If any additional artefacts or objects are identified during excavation, a Construction Management Plan will provide guidance on the management of these finds.   </w:t>
            </w:r>
          </w:p>
          <w:p w14:paraId="042F65B6" w14:textId="77777777" w:rsidR="00EF2222" w:rsidRPr="003937B0" w:rsidRDefault="00EF2222" w:rsidP="5CC0CADF">
            <w:pPr>
              <w:tabs>
                <w:tab w:val="left" w:pos="960"/>
                <w:tab w:val="left" w:pos="1440"/>
                <w:tab w:val="left" w:pos="1920"/>
                <w:tab w:val="left" w:pos="2400"/>
                <w:tab w:val="left" w:pos="2880"/>
                <w:tab w:val="left" w:pos="3360"/>
                <w:tab w:val="left" w:pos="3840"/>
                <w:tab w:val="left" w:pos="4320"/>
              </w:tabs>
              <w:autoSpaceDN w:val="0"/>
              <w:spacing w:before="120" w:after="120" w:line="240" w:lineRule="auto"/>
              <w:jc w:val="both"/>
              <w:rPr>
                <w:rFonts w:ascii="Arial" w:hAnsi="Arial" w:cs="Arial"/>
              </w:rPr>
            </w:pPr>
            <w:r w:rsidRPr="5CC0CADF">
              <w:rPr>
                <w:rFonts w:ascii="Arial" w:hAnsi="Arial" w:cs="Arial"/>
              </w:rPr>
              <w:t>In summary, the proposed earthworks will not have any detrimental impact on environmental functions and processes, neighbouring uses or heritage items and features of the surrounding land provided that any recommended consent conditions are complied with.</w:t>
            </w:r>
          </w:p>
          <w:p w14:paraId="295DA5F3" w14:textId="77777777" w:rsidR="00EF2222" w:rsidRPr="003937B0" w:rsidRDefault="00EF2222" w:rsidP="00320EBF">
            <w:pPr>
              <w:spacing w:before="120"/>
              <w:jc w:val="both"/>
              <w:outlineLvl w:val="5"/>
              <w:rPr>
                <w:rFonts w:ascii="Arial" w:hAnsi="Arial" w:cs="Arial"/>
                <w:bCs/>
                <w:i/>
              </w:rPr>
            </w:pPr>
          </w:p>
        </w:tc>
        <w:tc>
          <w:tcPr>
            <w:tcW w:w="1798" w:type="dxa"/>
            <w:gridSpan w:val="2"/>
            <w:tcBorders>
              <w:top w:val="single" w:sz="4" w:space="0" w:color="auto"/>
              <w:left w:val="single" w:sz="4" w:space="0" w:color="auto"/>
              <w:bottom w:val="single" w:sz="4" w:space="0" w:color="auto"/>
              <w:right w:val="single" w:sz="4" w:space="0" w:color="auto"/>
            </w:tcBorders>
          </w:tcPr>
          <w:p w14:paraId="08B422EA" w14:textId="77777777" w:rsidR="00EF2222" w:rsidRPr="003937B0" w:rsidRDefault="00EF2222" w:rsidP="00320EBF">
            <w:pPr>
              <w:jc w:val="center"/>
              <w:rPr>
                <w:rFonts w:ascii="Arial" w:hAnsi="Arial" w:cs="Arial"/>
              </w:rPr>
            </w:pPr>
          </w:p>
        </w:tc>
      </w:tr>
      <w:tr w:rsidR="00EF2222" w:rsidRPr="003937B0" w14:paraId="597B93EA" w14:textId="77777777" w:rsidTr="00800841">
        <w:trPr>
          <w:gridAfter w:val="1"/>
          <w:wAfter w:w="182" w:type="dxa"/>
          <w:trHeight w:val="340"/>
        </w:trPr>
        <w:tc>
          <w:tcPr>
            <w:tcW w:w="8926" w:type="dxa"/>
            <w:gridSpan w:val="3"/>
            <w:tcBorders>
              <w:top w:val="single" w:sz="4" w:space="0" w:color="auto"/>
              <w:left w:val="single" w:sz="4" w:space="0" w:color="auto"/>
              <w:bottom w:val="single" w:sz="4" w:space="0" w:color="auto"/>
              <w:right w:val="single" w:sz="4" w:space="0" w:color="auto"/>
            </w:tcBorders>
            <w:shd w:val="clear" w:color="auto" w:fill="E6E6E6"/>
            <w:vAlign w:val="center"/>
            <w:hideMark/>
          </w:tcPr>
          <w:p w14:paraId="4114E3FF" w14:textId="77777777" w:rsidR="00EF2222" w:rsidRPr="003937B0" w:rsidRDefault="00EF2222" w:rsidP="5CC0CADF">
            <w:pPr>
              <w:tabs>
                <w:tab w:val="left" w:pos="1134"/>
              </w:tabs>
              <w:ind w:left="1134" w:hanging="1134"/>
              <w:jc w:val="both"/>
              <w:rPr>
                <w:rFonts w:ascii="Arial" w:hAnsi="Arial" w:cs="Arial"/>
                <w:b/>
                <w:bCs/>
                <w:i/>
                <w:iCs/>
              </w:rPr>
            </w:pPr>
            <w:r w:rsidRPr="5CC0CADF">
              <w:rPr>
                <w:rFonts w:ascii="Arial" w:hAnsi="Arial" w:cs="Arial"/>
                <w:b/>
                <w:bCs/>
                <w:i/>
                <w:iCs/>
              </w:rPr>
              <w:t xml:space="preserve">Clause 7.2 </w:t>
            </w:r>
            <w:r>
              <w:tab/>
            </w:r>
            <w:r w:rsidRPr="5CC0CADF">
              <w:rPr>
                <w:rFonts w:ascii="Arial" w:hAnsi="Arial" w:cs="Arial"/>
                <w:b/>
                <w:bCs/>
                <w:i/>
                <w:iCs/>
              </w:rPr>
              <w:t>Flood Planning</w:t>
            </w:r>
          </w:p>
        </w:tc>
      </w:tr>
      <w:tr w:rsidR="00EF2222" w:rsidRPr="003937B0" w14:paraId="0A07D97C" w14:textId="77777777" w:rsidTr="00800841">
        <w:trPr>
          <w:gridAfter w:val="1"/>
          <w:wAfter w:w="182" w:type="dxa"/>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5AE92F39" w14:textId="42629112"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is not considered relevant to the proposed development as the site is not identified on the flood planning map and is not land that is at or below the flood planning level.</w:t>
            </w:r>
          </w:p>
        </w:tc>
        <w:tc>
          <w:tcPr>
            <w:tcW w:w="1798" w:type="dxa"/>
            <w:gridSpan w:val="2"/>
            <w:tcBorders>
              <w:top w:val="single" w:sz="4" w:space="0" w:color="auto"/>
              <w:left w:val="single" w:sz="4" w:space="0" w:color="auto"/>
              <w:bottom w:val="single" w:sz="4" w:space="0" w:color="auto"/>
              <w:right w:val="single" w:sz="4" w:space="0" w:color="auto"/>
            </w:tcBorders>
          </w:tcPr>
          <w:p w14:paraId="3EC5948B" w14:textId="77777777" w:rsidR="00EF2222" w:rsidRPr="003937B0" w:rsidRDefault="00EF2222" w:rsidP="00320EBF">
            <w:pPr>
              <w:jc w:val="center"/>
              <w:rPr>
                <w:rFonts w:ascii="Arial" w:hAnsi="Arial" w:cs="Arial"/>
              </w:rPr>
            </w:pPr>
          </w:p>
          <w:p w14:paraId="3CE0757C" w14:textId="77777777" w:rsidR="00EF2222" w:rsidRPr="003937B0" w:rsidRDefault="00EF2222" w:rsidP="00320EBF">
            <w:pPr>
              <w:jc w:val="center"/>
              <w:rPr>
                <w:rFonts w:ascii="Arial" w:hAnsi="Arial" w:cs="Arial"/>
              </w:rPr>
            </w:pPr>
            <w:r w:rsidRPr="003937B0">
              <w:rPr>
                <w:rFonts w:ascii="Arial" w:hAnsi="Arial" w:cs="Arial"/>
              </w:rPr>
              <w:t>N/A</w:t>
            </w:r>
          </w:p>
        </w:tc>
      </w:tr>
      <w:tr w:rsidR="00EF2222" w:rsidRPr="003937B0" w14:paraId="2F49CFCC" w14:textId="77777777" w:rsidTr="00800841">
        <w:trPr>
          <w:gridAfter w:val="1"/>
          <w:wAfter w:w="182" w:type="dxa"/>
          <w:trHeight w:val="340"/>
        </w:trPr>
        <w:tc>
          <w:tcPr>
            <w:tcW w:w="8926" w:type="dxa"/>
            <w:gridSpan w:val="3"/>
            <w:tcBorders>
              <w:top w:val="single" w:sz="4" w:space="0" w:color="auto"/>
              <w:left w:val="single" w:sz="4" w:space="0" w:color="auto"/>
              <w:bottom w:val="single" w:sz="4" w:space="0" w:color="auto"/>
              <w:right w:val="single" w:sz="4" w:space="0" w:color="auto"/>
            </w:tcBorders>
            <w:shd w:val="clear" w:color="auto" w:fill="E6E6E6"/>
            <w:vAlign w:val="center"/>
            <w:hideMark/>
          </w:tcPr>
          <w:p w14:paraId="6A2F2FCE" w14:textId="77777777" w:rsidR="00EF2222" w:rsidRPr="003937B0" w:rsidRDefault="00EF2222" w:rsidP="5CC0CADF">
            <w:pPr>
              <w:tabs>
                <w:tab w:val="left" w:pos="1134"/>
              </w:tabs>
              <w:ind w:left="1134" w:hanging="1134"/>
              <w:jc w:val="both"/>
              <w:rPr>
                <w:rFonts w:ascii="Arial" w:hAnsi="Arial" w:cs="Arial"/>
                <w:b/>
                <w:bCs/>
                <w:i/>
                <w:iCs/>
              </w:rPr>
            </w:pPr>
            <w:r w:rsidRPr="5CC0CADF">
              <w:rPr>
                <w:rFonts w:ascii="Arial" w:hAnsi="Arial" w:cs="Arial"/>
                <w:b/>
                <w:bCs/>
                <w:i/>
                <w:iCs/>
              </w:rPr>
              <w:t xml:space="preserve">Clause 7.3 </w:t>
            </w:r>
            <w:r>
              <w:tab/>
            </w:r>
            <w:r w:rsidRPr="5CC0CADF">
              <w:rPr>
                <w:rFonts w:ascii="Arial" w:hAnsi="Arial" w:cs="Arial"/>
                <w:b/>
                <w:bCs/>
                <w:i/>
                <w:iCs/>
              </w:rPr>
              <w:t>Terrestrial biodiversity</w:t>
            </w:r>
          </w:p>
        </w:tc>
      </w:tr>
      <w:tr w:rsidR="00EF2222" w:rsidRPr="003937B0" w14:paraId="5AB54F10" w14:textId="77777777" w:rsidTr="00800841">
        <w:trPr>
          <w:gridAfter w:val="1"/>
          <w:wAfter w:w="182" w:type="dxa"/>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5CAD03BE" w14:textId="12BAE33E" w:rsidR="00C80BA0" w:rsidRPr="003937B0" w:rsidRDefault="00EF2222" w:rsidP="5CC0CADF">
            <w:pPr>
              <w:spacing w:before="120" w:after="120" w:line="240" w:lineRule="auto"/>
              <w:jc w:val="both"/>
              <w:rPr>
                <w:rFonts w:ascii="Arial" w:hAnsi="Arial" w:cs="Arial"/>
              </w:rPr>
            </w:pPr>
            <w:r>
              <w:br w:type="page"/>
            </w:r>
            <w:r w:rsidRPr="5CC0CADF">
              <w:rPr>
                <w:rFonts w:ascii="Arial" w:hAnsi="Arial" w:cs="Arial"/>
              </w:rPr>
              <w:t xml:space="preserve">Based on the submitted </w:t>
            </w:r>
            <w:r w:rsidR="009C7DED" w:rsidRPr="5CC0CADF">
              <w:rPr>
                <w:rFonts w:ascii="Arial" w:hAnsi="Arial" w:cs="Arial"/>
              </w:rPr>
              <w:t xml:space="preserve">Biodiversity </w:t>
            </w:r>
            <w:r w:rsidRPr="5CC0CADF">
              <w:rPr>
                <w:rFonts w:ascii="Arial" w:hAnsi="Arial" w:cs="Arial"/>
              </w:rPr>
              <w:t>Assessment prepared by Capital Ecolog</w:t>
            </w:r>
            <w:r w:rsidR="1321D355" w:rsidRPr="5CC0CADF">
              <w:rPr>
                <w:rFonts w:ascii="Arial" w:hAnsi="Arial" w:cs="Arial"/>
              </w:rPr>
              <w:t>ical</w:t>
            </w:r>
            <w:r w:rsidRPr="5CC0CADF">
              <w:rPr>
                <w:rFonts w:ascii="Arial" w:hAnsi="Arial" w:cs="Arial"/>
              </w:rPr>
              <w:t xml:space="preserve"> </w:t>
            </w:r>
            <w:r w:rsidR="1321D355" w:rsidRPr="5CC0CADF">
              <w:rPr>
                <w:rFonts w:ascii="Arial" w:hAnsi="Arial" w:cs="Arial"/>
              </w:rPr>
              <w:t xml:space="preserve">(originally April 2021, amended October 2021) </w:t>
            </w:r>
            <w:r w:rsidRPr="5CC0CADF">
              <w:rPr>
                <w:rFonts w:ascii="Arial" w:hAnsi="Arial" w:cs="Arial"/>
              </w:rPr>
              <w:t>with the implementation of the proposed measures to avoid, minimise and mitigate impacts upon biodiversity values</w:t>
            </w:r>
            <w:r w:rsidR="00D20216" w:rsidRPr="5CC0CADF">
              <w:rPr>
                <w:rFonts w:ascii="Arial" w:hAnsi="Arial" w:cs="Arial"/>
              </w:rPr>
              <w:t xml:space="preserve"> as outlined in an Agreement between the landowner and Minister for Planning and Environment the impact on </w:t>
            </w:r>
            <w:r w:rsidRPr="5CC0CADF">
              <w:rPr>
                <w:rFonts w:ascii="Arial" w:hAnsi="Arial" w:cs="Arial"/>
              </w:rPr>
              <w:t xml:space="preserve">any threatened species, populations or ecological communities listed pursuant </w:t>
            </w:r>
            <w:r w:rsidR="00D20216" w:rsidRPr="5CC0CADF">
              <w:rPr>
                <w:rFonts w:ascii="Arial" w:hAnsi="Arial" w:cs="Arial"/>
              </w:rPr>
              <w:t xml:space="preserve">has been deemed to be acceptable. </w:t>
            </w:r>
            <w:r w:rsidR="009C7DED" w:rsidRPr="5CC0CADF">
              <w:rPr>
                <w:rFonts w:ascii="Arial" w:hAnsi="Arial" w:cs="Arial"/>
              </w:rPr>
              <w:t xml:space="preserve">As a result, approval has been issued under </w:t>
            </w:r>
            <w:r w:rsidR="00D20216" w:rsidRPr="5CC0CADF">
              <w:rPr>
                <w:rFonts w:ascii="Arial" w:hAnsi="Arial" w:cs="Arial"/>
              </w:rPr>
              <w:t>Part</w:t>
            </w:r>
            <w:r w:rsidR="009C7DED" w:rsidRPr="5CC0CADF">
              <w:rPr>
                <w:rFonts w:ascii="Arial" w:hAnsi="Arial" w:cs="Arial"/>
              </w:rPr>
              <w:t xml:space="preserve"> 8 of the Biodiversity Conservation Act by the Minister for Planning and Environment</w:t>
            </w:r>
            <w:r w:rsidR="00D20216" w:rsidRPr="5CC0CADF">
              <w:rPr>
                <w:rFonts w:ascii="Arial" w:hAnsi="Arial" w:cs="Arial"/>
              </w:rPr>
              <w:t xml:space="preserve"> with compliance also sought through a condition of consent.</w:t>
            </w:r>
          </w:p>
        </w:tc>
        <w:tc>
          <w:tcPr>
            <w:tcW w:w="1798" w:type="dxa"/>
            <w:gridSpan w:val="2"/>
            <w:tcBorders>
              <w:top w:val="single" w:sz="4" w:space="0" w:color="auto"/>
              <w:left w:val="single" w:sz="4" w:space="0" w:color="auto"/>
              <w:bottom w:val="single" w:sz="4" w:space="0" w:color="auto"/>
              <w:right w:val="single" w:sz="4" w:space="0" w:color="auto"/>
            </w:tcBorders>
          </w:tcPr>
          <w:p w14:paraId="74757FD0" w14:textId="46341420" w:rsidR="00EF2222" w:rsidRPr="003937B0" w:rsidRDefault="00525A1B" w:rsidP="00320EBF">
            <w:pPr>
              <w:jc w:val="center"/>
              <w:rPr>
                <w:rFonts w:ascii="Arial" w:hAnsi="Arial" w:cs="Arial"/>
              </w:rPr>
            </w:pPr>
            <w:r>
              <w:rPr>
                <w:rFonts w:ascii="Arial" w:hAnsi="Arial" w:cs="Arial"/>
              </w:rPr>
              <w:t>Yes</w:t>
            </w:r>
          </w:p>
        </w:tc>
      </w:tr>
      <w:tr w:rsidR="00EF2222" w:rsidRPr="003937B0" w14:paraId="4A864076" w14:textId="77777777" w:rsidTr="00800841">
        <w:trPr>
          <w:gridAfter w:val="1"/>
          <w:wAfter w:w="182" w:type="dxa"/>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33A0DDFA" w14:textId="28A99E17" w:rsidR="00647ECF" w:rsidRDefault="7AA54780">
            <w:pPr>
              <w:spacing w:before="120" w:after="120" w:line="240" w:lineRule="auto"/>
              <w:jc w:val="both"/>
              <w:rPr>
                <w:rFonts w:ascii="Arial" w:hAnsi="Arial" w:cs="Arial"/>
              </w:rPr>
            </w:pPr>
            <w:r w:rsidRPr="5CC0CADF">
              <w:rPr>
                <w:rFonts w:ascii="Arial" w:hAnsi="Arial" w:cs="Arial"/>
              </w:rPr>
              <w:t xml:space="preserve">The proposal identified 5 trees classified as having “exceptional value”. These are all proposed to be retained. Fourteen (14) of the 21 ‘high quality’ trees identified will be retained with 7 proposed to be removed. Of the 26 trees identified as having either high or exceptional value, 19 will be retained with 7 removed. </w:t>
            </w:r>
          </w:p>
          <w:p w14:paraId="31EB778A" w14:textId="460333C3" w:rsidR="0072206E" w:rsidRDefault="27C23B4B">
            <w:pPr>
              <w:spacing w:before="120" w:after="120" w:line="240" w:lineRule="auto"/>
              <w:jc w:val="both"/>
              <w:rPr>
                <w:rFonts w:ascii="Arial" w:hAnsi="Arial" w:cs="Arial"/>
              </w:rPr>
            </w:pPr>
            <w:r w:rsidRPr="5CC0CADF">
              <w:rPr>
                <w:rFonts w:ascii="Arial" w:hAnsi="Arial" w:cs="Arial"/>
              </w:rPr>
              <w:t xml:space="preserve">Trees proposed to be retained are shown in the </w:t>
            </w:r>
            <w:r w:rsidR="3DB9DF47" w:rsidRPr="5CC0CADF">
              <w:rPr>
                <w:rFonts w:ascii="Arial" w:hAnsi="Arial" w:cs="Arial"/>
              </w:rPr>
              <w:t>Landscape Master Plan for each Neighbourhood.</w:t>
            </w:r>
          </w:p>
          <w:p w14:paraId="644E96A7" w14:textId="030060D2" w:rsidR="00222E58" w:rsidRDefault="71C0D219" w:rsidP="5CC0CADF">
            <w:pPr>
              <w:spacing w:before="120" w:after="0" w:line="240" w:lineRule="auto"/>
              <w:jc w:val="both"/>
              <w:rPr>
                <w:rFonts w:ascii="Arial" w:hAnsi="Arial" w:cs="Arial"/>
              </w:rPr>
            </w:pPr>
            <w:r>
              <w:rPr>
                <w:noProof/>
              </w:rPr>
              <w:lastRenderedPageBreak/>
              <w:drawing>
                <wp:inline distT="0" distB="0" distL="0" distR="0" wp14:anchorId="7114CE65" wp14:editId="1F3CF032">
                  <wp:extent cx="4335780" cy="3143250"/>
                  <wp:effectExtent l="76200" t="76200" r="140970" b="133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35780" cy="3143250"/>
                          </a:xfrm>
                          <a:prstGeom prst="rect">
                            <a:avLst/>
                          </a:prstGeom>
                        </pic:spPr>
                      </pic:pic>
                    </a:graphicData>
                  </a:graphic>
                </wp:inline>
              </w:drawing>
            </w:r>
          </w:p>
          <w:p w14:paraId="0F25CB74" w14:textId="00178F50" w:rsidR="0072206E" w:rsidRPr="00510149" w:rsidRDefault="53EADAFD"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 xml:space="preserve">Figure </w:t>
            </w:r>
            <w:r w:rsidR="24DCA57E" w:rsidRPr="5CC0CADF">
              <w:rPr>
                <w:rFonts w:ascii="Arial" w:hAnsi="Arial" w:cs="Arial"/>
                <w:b/>
                <w:bCs/>
                <w:i/>
                <w:iCs/>
                <w:sz w:val="20"/>
                <w:szCs w:val="20"/>
              </w:rPr>
              <w:t>5</w:t>
            </w:r>
            <w:r w:rsidR="00800841">
              <w:rPr>
                <w:rFonts w:ascii="Arial" w:hAnsi="Arial" w:cs="Arial"/>
                <w:b/>
                <w:bCs/>
                <w:i/>
                <w:iCs/>
                <w:sz w:val="20"/>
                <w:szCs w:val="20"/>
              </w:rPr>
              <w:t>5</w:t>
            </w:r>
            <w:r w:rsidR="24DCA57E" w:rsidRPr="5CC0CADF">
              <w:rPr>
                <w:rFonts w:ascii="Arial" w:hAnsi="Arial" w:cs="Arial"/>
                <w:b/>
                <w:bCs/>
                <w:i/>
                <w:iCs/>
                <w:sz w:val="20"/>
                <w:szCs w:val="20"/>
              </w:rPr>
              <w:t xml:space="preserve"> </w:t>
            </w:r>
            <w:r w:rsidR="3EECE30F" w:rsidRPr="5CC0CADF">
              <w:rPr>
                <w:rFonts w:ascii="Arial" w:hAnsi="Arial" w:cs="Arial"/>
                <w:b/>
                <w:bCs/>
                <w:i/>
                <w:iCs/>
                <w:sz w:val="20"/>
                <w:szCs w:val="20"/>
              </w:rPr>
              <w:t>- Landscape Master Plan Neighbourhood 3</w:t>
            </w:r>
          </w:p>
          <w:p w14:paraId="236C968B" w14:textId="44CEF527" w:rsidR="00510149" w:rsidRDefault="00510149">
            <w:pPr>
              <w:spacing w:before="120" w:after="120" w:line="240" w:lineRule="auto"/>
              <w:jc w:val="both"/>
              <w:rPr>
                <w:noProof/>
              </w:rPr>
            </w:pPr>
          </w:p>
          <w:p w14:paraId="529FC18B" w14:textId="035CDF31" w:rsidR="00510149" w:rsidRDefault="72721724">
            <w:pPr>
              <w:spacing w:before="120" w:after="120" w:line="240" w:lineRule="auto"/>
              <w:jc w:val="both"/>
              <w:rPr>
                <w:noProof/>
              </w:rPr>
            </w:pPr>
            <w:r>
              <w:rPr>
                <w:noProof/>
              </w:rPr>
              <w:drawing>
                <wp:inline distT="0" distB="0" distL="0" distR="0" wp14:anchorId="7F8DB26A" wp14:editId="72BCC372">
                  <wp:extent cx="4274820" cy="3916680"/>
                  <wp:effectExtent l="76200" t="76200" r="125730" b="140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71">
                            <a:extLst>
                              <a:ext uri="{28A0092B-C50C-407E-A947-70E740481C1C}">
                                <a14:useLocalDpi xmlns:a14="http://schemas.microsoft.com/office/drawing/2010/main" val="0"/>
                              </a:ext>
                            </a:extLst>
                          </a:blip>
                          <a:stretch>
                            <a:fillRect/>
                          </a:stretch>
                        </pic:blipFill>
                        <pic:spPr>
                          <a:xfrm>
                            <a:off x="0" y="0"/>
                            <a:ext cx="4274820" cy="3916680"/>
                          </a:xfrm>
                          <a:prstGeom prst="rect">
                            <a:avLst/>
                          </a:prstGeom>
                        </pic:spPr>
                      </pic:pic>
                    </a:graphicData>
                  </a:graphic>
                </wp:inline>
              </w:drawing>
            </w:r>
          </w:p>
          <w:p w14:paraId="58B14D5D" w14:textId="4711E25F" w:rsidR="00510149" w:rsidRPr="00510149" w:rsidRDefault="3AADEB1E" w:rsidP="5CC0CADF">
            <w:pPr>
              <w:spacing w:after="360" w:line="240" w:lineRule="auto"/>
              <w:jc w:val="center"/>
              <w:rPr>
                <w:rFonts w:ascii="Arial" w:hAnsi="Arial" w:cs="Arial"/>
                <w:b/>
                <w:bCs/>
                <w:i/>
                <w:iCs/>
                <w:noProof/>
                <w:sz w:val="20"/>
                <w:szCs w:val="20"/>
              </w:rPr>
            </w:pPr>
            <w:r w:rsidRPr="5CC0CADF">
              <w:rPr>
                <w:rFonts w:ascii="Arial" w:hAnsi="Arial" w:cs="Arial"/>
                <w:b/>
                <w:bCs/>
                <w:i/>
                <w:iCs/>
                <w:noProof/>
                <w:sz w:val="20"/>
                <w:szCs w:val="20"/>
              </w:rPr>
              <w:t>Figure 5</w:t>
            </w:r>
            <w:r w:rsidR="00800841">
              <w:rPr>
                <w:rFonts w:ascii="Arial" w:hAnsi="Arial" w:cs="Arial"/>
                <w:b/>
                <w:bCs/>
                <w:i/>
                <w:iCs/>
                <w:noProof/>
                <w:sz w:val="20"/>
                <w:szCs w:val="20"/>
              </w:rPr>
              <w:t>6</w:t>
            </w:r>
            <w:r w:rsidRPr="5CC0CADF">
              <w:rPr>
                <w:rFonts w:ascii="Arial" w:hAnsi="Arial" w:cs="Arial"/>
                <w:b/>
                <w:bCs/>
                <w:i/>
                <w:iCs/>
                <w:noProof/>
                <w:sz w:val="20"/>
                <w:szCs w:val="20"/>
              </w:rPr>
              <w:t xml:space="preserve">  - Landscape Master Plan Neighbourhood 4</w:t>
            </w:r>
          </w:p>
          <w:p w14:paraId="2D945A7F" w14:textId="17D81BDB" w:rsidR="00BD238A" w:rsidRDefault="00BD238A">
            <w:pPr>
              <w:spacing w:before="120" w:after="120" w:line="240" w:lineRule="auto"/>
              <w:jc w:val="both"/>
              <w:rPr>
                <w:rFonts w:ascii="Arial" w:hAnsi="Arial" w:cs="Arial"/>
              </w:rPr>
            </w:pPr>
          </w:p>
          <w:p w14:paraId="22E3BFFE" w14:textId="342C2919" w:rsidR="00BD238A" w:rsidRDefault="74FE195B" w:rsidP="5CC0CADF">
            <w:pPr>
              <w:spacing w:before="120" w:after="0" w:line="240" w:lineRule="auto"/>
              <w:jc w:val="both"/>
              <w:rPr>
                <w:rFonts w:ascii="Arial" w:hAnsi="Arial" w:cs="Arial"/>
              </w:rPr>
            </w:pPr>
            <w:r>
              <w:rPr>
                <w:noProof/>
              </w:rPr>
              <w:lastRenderedPageBreak/>
              <w:drawing>
                <wp:inline distT="0" distB="0" distL="0" distR="0" wp14:anchorId="2AC8AD2C" wp14:editId="268EAD4E">
                  <wp:extent cx="4305300" cy="2755900"/>
                  <wp:effectExtent l="76200" t="76200" r="133350" b="139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72">
                            <a:extLst>
                              <a:ext uri="{28A0092B-C50C-407E-A947-70E740481C1C}">
                                <a14:useLocalDpi xmlns:a14="http://schemas.microsoft.com/office/drawing/2010/main" val="0"/>
                              </a:ext>
                            </a:extLst>
                          </a:blip>
                          <a:stretch>
                            <a:fillRect/>
                          </a:stretch>
                        </pic:blipFill>
                        <pic:spPr>
                          <a:xfrm>
                            <a:off x="0" y="0"/>
                            <a:ext cx="4305300" cy="2755900"/>
                          </a:xfrm>
                          <a:prstGeom prst="rect">
                            <a:avLst/>
                          </a:prstGeom>
                        </pic:spPr>
                      </pic:pic>
                    </a:graphicData>
                  </a:graphic>
                </wp:inline>
              </w:drawing>
            </w:r>
          </w:p>
          <w:p w14:paraId="305359B0" w14:textId="1A3BE5CC" w:rsidR="0072206E" w:rsidRPr="00A910DB" w:rsidRDefault="0C931799"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 xml:space="preserve">Figure </w:t>
            </w:r>
            <w:r w:rsidR="3AADEB1E" w:rsidRPr="5CC0CADF">
              <w:rPr>
                <w:rFonts w:ascii="Arial" w:hAnsi="Arial" w:cs="Arial"/>
                <w:b/>
                <w:bCs/>
                <w:i/>
                <w:iCs/>
                <w:sz w:val="20"/>
                <w:szCs w:val="20"/>
              </w:rPr>
              <w:t>5</w:t>
            </w:r>
            <w:r w:rsidR="00800841">
              <w:rPr>
                <w:rFonts w:ascii="Arial" w:hAnsi="Arial" w:cs="Arial"/>
                <w:b/>
                <w:bCs/>
                <w:i/>
                <w:iCs/>
                <w:sz w:val="20"/>
                <w:szCs w:val="20"/>
              </w:rPr>
              <w:t>7</w:t>
            </w:r>
            <w:r w:rsidR="3AADEB1E" w:rsidRPr="5CC0CADF">
              <w:rPr>
                <w:rFonts w:ascii="Arial" w:hAnsi="Arial" w:cs="Arial"/>
                <w:b/>
                <w:bCs/>
                <w:i/>
                <w:iCs/>
                <w:sz w:val="20"/>
                <w:szCs w:val="20"/>
              </w:rPr>
              <w:t xml:space="preserve"> - Landscape Master Plan Neighbourhood 5</w:t>
            </w:r>
          </w:p>
          <w:p w14:paraId="267B86F6" w14:textId="7CA51954" w:rsidR="00F4235F" w:rsidRDefault="0CF9D029">
            <w:pPr>
              <w:spacing w:before="120" w:after="120" w:line="240" w:lineRule="auto"/>
              <w:jc w:val="both"/>
              <w:rPr>
                <w:rFonts w:ascii="Arial" w:hAnsi="Arial" w:cs="Arial"/>
              </w:rPr>
            </w:pPr>
            <w:r w:rsidRPr="5CC0CADF">
              <w:rPr>
                <w:rFonts w:ascii="Arial" w:hAnsi="Arial" w:cs="Arial"/>
              </w:rPr>
              <w:t xml:space="preserve">Street trees will </w:t>
            </w:r>
            <w:r w:rsidR="28787978" w:rsidRPr="5CC0CADF">
              <w:rPr>
                <w:rFonts w:ascii="Arial" w:hAnsi="Arial" w:cs="Arial"/>
              </w:rPr>
              <w:t xml:space="preserve">be both natives and </w:t>
            </w:r>
            <w:r w:rsidR="2C235716" w:rsidRPr="5CC0CADF">
              <w:rPr>
                <w:rFonts w:ascii="Arial" w:hAnsi="Arial" w:cs="Arial"/>
              </w:rPr>
              <w:t>exotic</w:t>
            </w:r>
            <w:r w:rsidR="28787978" w:rsidRPr="5CC0CADF">
              <w:rPr>
                <w:rFonts w:ascii="Arial" w:hAnsi="Arial" w:cs="Arial"/>
              </w:rPr>
              <w:t xml:space="preserve"> species. </w:t>
            </w:r>
            <w:r w:rsidR="77E0C8D1" w:rsidRPr="5CC0CADF">
              <w:rPr>
                <w:rFonts w:ascii="Arial" w:hAnsi="Arial" w:cs="Arial"/>
              </w:rPr>
              <w:t>According to the Street Tree Masterplan the main thoroughfares will include Acers</w:t>
            </w:r>
            <w:r w:rsidR="3CE474BB" w:rsidRPr="5CC0CADF">
              <w:rPr>
                <w:rFonts w:ascii="Arial" w:hAnsi="Arial" w:cs="Arial"/>
              </w:rPr>
              <w:t xml:space="preserve"> with Eucalyptus alba.</w:t>
            </w:r>
            <w:r w:rsidR="25292E0C" w:rsidRPr="5CC0CADF">
              <w:rPr>
                <w:rFonts w:ascii="Arial" w:hAnsi="Arial" w:cs="Arial"/>
              </w:rPr>
              <w:t xml:space="preserve"> The tree species selected with the retention of existing trees will contribute to the aesthetic values of the esta</w:t>
            </w:r>
            <w:r w:rsidR="2741A800" w:rsidRPr="5CC0CADF">
              <w:rPr>
                <w:rFonts w:ascii="Arial" w:hAnsi="Arial" w:cs="Arial"/>
              </w:rPr>
              <w:t xml:space="preserve">te. The planting will integrate with the existing </w:t>
            </w:r>
            <w:proofErr w:type="spellStart"/>
            <w:r w:rsidR="2741A800" w:rsidRPr="5CC0CADF">
              <w:rPr>
                <w:rFonts w:ascii="Arial" w:hAnsi="Arial" w:cs="Arial"/>
              </w:rPr>
              <w:t>Googong</w:t>
            </w:r>
            <w:proofErr w:type="spellEnd"/>
            <w:r w:rsidR="2741A800" w:rsidRPr="5CC0CADF">
              <w:rPr>
                <w:rFonts w:ascii="Arial" w:hAnsi="Arial" w:cs="Arial"/>
              </w:rPr>
              <w:t xml:space="preserve"> development and will be appropriate to its use including for avenue planting, </w:t>
            </w:r>
            <w:r w:rsidR="42782C51" w:rsidRPr="5CC0CADF">
              <w:rPr>
                <w:rFonts w:ascii="Arial" w:hAnsi="Arial" w:cs="Arial"/>
              </w:rPr>
              <w:t xml:space="preserve">recreational areas and riparian corridor or </w:t>
            </w:r>
            <w:r w:rsidR="0859D1A1" w:rsidRPr="5CC0CADF">
              <w:rPr>
                <w:rFonts w:ascii="Arial" w:hAnsi="Arial" w:cs="Arial"/>
              </w:rPr>
              <w:t xml:space="preserve">other </w:t>
            </w:r>
            <w:r w:rsidR="42782C51" w:rsidRPr="5CC0CADF">
              <w:rPr>
                <w:rFonts w:ascii="Arial" w:hAnsi="Arial" w:cs="Arial"/>
              </w:rPr>
              <w:t xml:space="preserve">water </w:t>
            </w:r>
            <w:r w:rsidR="54CE99D2" w:rsidRPr="5CC0CADF">
              <w:rPr>
                <w:rFonts w:ascii="Arial" w:hAnsi="Arial" w:cs="Arial"/>
              </w:rPr>
              <w:t xml:space="preserve">elements including </w:t>
            </w:r>
            <w:proofErr w:type="spellStart"/>
            <w:r w:rsidR="54CE99D2" w:rsidRPr="5CC0CADF">
              <w:rPr>
                <w:rFonts w:ascii="Arial" w:hAnsi="Arial" w:cs="Arial"/>
              </w:rPr>
              <w:t>biodetention</w:t>
            </w:r>
            <w:proofErr w:type="spellEnd"/>
            <w:r w:rsidR="54CE99D2" w:rsidRPr="5CC0CADF">
              <w:rPr>
                <w:rFonts w:ascii="Arial" w:hAnsi="Arial" w:cs="Arial"/>
              </w:rPr>
              <w:t xml:space="preserve"> or sedimentation basins.</w:t>
            </w:r>
          </w:p>
          <w:p w14:paraId="3B5BCBED" w14:textId="690D00E2" w:rsidR="00F4235F" w:rsidRDefault="431141DF" w:rsidP="5CC0CADF">
            <w:pPr>
              <w:spacing w:before="120" w:after="0" w:line="240" w:lineRule="auto"/>
              <w:jc w:val="both"/>
              <w:rPr>
                <w:rFonts w:ascii="Arial" w:hAnsi="Arial" w:cs="Arial"/>
              </w:rPr>
            </w:pPr>
            <w:r>
              <w:rPr>
                <w:noProof/>
              </w:rPr>
              <w:drawing>
                <wp:inline distT="0" distB="0" distL="0" distR="0" wp14:anchorId="3A97274C" wp14:editId="5FEAAFDF">
                  <wp:extent cx="4251960" cy="1806575"/>
                  <wp:effectExtent l="76200" t="76200" r="129540" b="136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51960" cy="1806575"/>
                          </a:xfrm>
                          <a:prstGeom prst="rect">
                            <a:avLst/>
                          </a:prstGeom>
                        </pic:spPr>
                      </pic:pic>
                    </a:graphicData>
                  </a:graphic>
                </wp:inline>
              </w:drawing>
            </w:r>
          </w:p>
          <w:p w14:paraId="3B1E1EE6" w14:textId="61BB59E0" w:rsidR="003D23EE" w:rsidRPr="00A910DB" w:rsidRDefault="7A6C3322"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Figure 5</w:t>
            </w:r>
            <w:r w:rsidR="00CA5175">
              <w:rPr>
                <w:rFonts w:ascii="Arial" w:hAnsi="Arial" w:cs="Arial"/>
                <w:b/>
                <w:bCs/>
                <w:i/>
                <w:iCs/>
                <w:sz w:val="20"/>
                <w:szCs w:val="20"/>
              </w:rPr>
              <w:t>8</w:t>
            </w:r>
            <w:r w:rsidR="17063277" w:rsidRPr="5CC0CADF">
              <w:rPr>
                <w:rFonts w:ascii="Arial" w:hAnsi="Arial" w:cs="Arial"/>
                <w:b/>
                <w:bCs/>
                <w:i/>
                <w:iCs/>
                <w:sz w:val="20"/>
                <w:szCs w:val="20"/>
              </w:rPr>
              <w:t xml:space="preserve"> – Street Tree Masterplan</w:t>
            </w:r>
          </w:p>
          <w:p w14:paraId="2080DF13" w14:textId="4991AF1F" w:rsidR="0078746D" w:rsidRPr="0078746D" w:rsidRDefault="7AA54780" w:rsidP="5CC0CADF">
            <w:pPr>
              <w:spacing w:before="120" w:after="120" w:line="240" w:lineRule="auto"/>
              <w:jc w:val="both"/>
              <w:rPr>
                <w:rFonts w:ascii="Arial" w:hAnsi="Arial" w:cs="Arial"/>
              </w:rPr>
            </w:pPr>
            <w:r w:rsidRPr="5CC0CADF">
              <w:rPr>
                <w:rFonts w:ascii="Arial" w:hAnsi="Arial" w:cs="Arial"/>
              </w:rPr>
              <w:t>Council’s Tree Management Officer</w:t>
            </w:r>
            <w:r w:rsidR="04366C79" w:rsidRPr="5CC0CADF">
              <w:rPr>
                <w:rFonts w:ascii="Arial" w:hAnsi="Arial" w:cs="Arial"/>
              </w:rPr>
              <w:t xml:space="preserve"> </w:t>
            </w:r>
            <w:r w:rsidR="25019B0F" w:rsidRPr="5CC0CADF">
              <w:rPr>
                <w:rFonts w:ascii="Arial" w:hAnsi="Arial" w:cs="Arial"/>
              </w:rPr>
              <w:t xml:space="preserve">has confirmed the proposed planting will meet the </w:t>
            </w:r>
            <w:r w:rsidR="04366C79" w:rsidRPr="5CC0CADF">
              <w:rPr>
                <w:rFonts w:ascii="Arial" w:hAnsi="Arial" w:cs="Arial"/>
              </w:rPr>
              <w:t xml:space="preserve">Street Tree Principles in the </w:t>
            </w:r>
            <w:proofErr w:type="spellStart"/>
            <w:r w:rsidR="04366C79" w:rsidRPr="5CC0CADF">
              <w:rPr>
                <w:rFonts w:ascii="Arial" w:hAnsi="Arial" w:cs="Arial"/>
              </w:rPr>
              <w:t>Googong</w:t>
            </w:r>
            <w:proofErr w:type="spellEnd"/>
            <w:r w:rsidR="04366C79" w:rsidRPr="5CC0CADF">
              <w:rPr>
                <w:rFonts w:ascii="Arial" w:hAnsi="Arial" w:cs="Arial"/>
              </w:rPr>
              <w:t xml:space="preserve"> DCP.</w:t>
            </w:r>
          </w:p>
        </w:tc>
        <w:tc>
          <w:tcPr>
            <w:tcW w:w="1798" w:type="dxa"/>
            <w:gridSpan w:val="2"/>
            <w:tcBorders>
              <w:top w:val="single" w:sz="4" w:space="0" w:color="auto"/>
              <w:left w:val="single" w:sz="4" w:space="0" w:color="auto"/>
              <w:bottom w:val="single" w:sz="4" w:space="0" w:color="auto"/>
              <w:right w:val="single" w:sz="4" w:space="0" w:color="auto"/>
            </w:tcBorders>
          </w:tcPr>
          <w:p w14:paraId="0AFA972D" w14:textId="3195F80D" w:rsidR="00EF2222" w:rsidRPr="003937B0" w:rsidRDefault="2BF1F9D6" w:rsidP="00320EBF">
            <w:pPr>
              <w:jc w:val="center"/>
              <w:rPr>
                <w:rFonts w:ascii="Arial" w:hAnsi="Arial" w:cs="Arial"/>
              </w:rPr>
            </w:pPr>
            <w:r w:rsidRPr="5CC0CADF">
              <w:rPr>
                <w:rFonts w:ascii="Arial" w:hAnsi="Arial" w:cs="Arial"/>
              </w:rPr>
              <w:lastRenderedPageBreak/>
              <w:t>Yes</w:t>
            </w:r>
          </w:p>
        </w:tc>
      </w:tr>
    </w:tbl>
    <w:p w14:paraId="53BB82FA" w14:textId="77777777" w:rsidR="00CA5175" w:rsidRDefault="00CA5175">
      <w:r>
        <w:lastRenderedPageBreak/>
        <w:br w:type="page"/>
      </w:r>
    </w:p>
    <w:tbl>
      <w:tblPr>
        <w:tblW w:w="8987" w:type="dxa"/>
        <w:tblLayout w:type="fixed"/>
        <w:tblLook w:val="01E0" w:firstRow="1" w:lastRow="1" w:firstColumn="1" w:lastColumn="1" w:noHBand="0" w:noVBand="0"/>
      </w:tblPr>
      <w:tblGrid>
        <w:gridCol w:w="7083"/>
        <w:gridCol w:w="45"/>
        <w:gridCol w:w="345"/>
        <w:gridCol w:w="1453"/>
        <w:gridCol w:w="61"/>
      </w:tblGrid>
      <w:tr w:rsidR="00EF2222" w:rsidRPr="003937B0" w14:paraId="2F77AF8C" w14:textId="77777777" w:rsidTr="00CA5175">
        <w:trPr>
          <w:gridAfter w:val="1"/>
          <w:wAfter w:w="61" w:type="dxa"/>
          <w:trHeight w:val="340"/>
        </w:trPr>
        <w:tc>
          <w:tcPr>
            <w:tcW w:w="7128" w:type="dxa"/>
            <w:gridSpan w:val="2"/>
            <w:tcBorders>
              <w:top w:val="single" w:sz="4" w:space="0" w:color="auto"/>
              <w:left w:val="single" w:sz="4" w:space="0" w:color="auto"/>
              <w:bottom w:val="single" w:sz="4" w:space="0" w:color="auto"/>
              <w:right w:val="single" w:sz="4" w:space="0" w:color="auto"/>
            </w:tcBorders>
            <w:vAlign w:val="center"/>
          </w:tcPr>
          <w:p w14:paraId="7B5172F9" w14:textId="6B73C78E" w:rsidR="00EF2222" w:rsidRPr="003937B0" w:rsidRDefault="00EF2222" w:rsidP="5CC0CADF">
            <w:pPr>
              <w:spacing w:before="120" w:after="120" w:line="240" w:lineRule="auto"/>
              <w:jc w:val="both"/>
              <w:rPr>
                <w:rFonts w:ascii="Arial" w:hAnsi="Arial" w:cs="Arial"/>
              </w:rPr>
            </w:pPr>
            <w:r w:rsidRPr="5CC0CADF">
              <w:rPr>
                <w:rFonts w:ascii="Arial" w:hAnsi="Arial" w:cs="Arial"/>
              </w:rPr>
              <w:lastRenderedPageBreak/>
              <w:t xml:space="preserve">The proposed development is considered to have been designed and sited to avoid any significant adverse environmental impact.  The development of Neighbourhood </w:t>
            </w:r>
            <w:r w:rsidR="4E1D881D" w:rsidRPr="5CC0CADF">
              <w:rPr>
                <w:rFonts w:ascii="Arial" w:hAnsi="Arial" w:cs="Arial"/>
              </w:rPr>
              <w:t>3-5</w:t>
            </w:r>
            <w:r w:rsidRPr="5CC0CADF">
              <w:rPr>
                <w:rFonts w:ascii="Arial" w:hAnsi="Arial" w:cs="Arial"/>
              </w:rPr>
              <w:t xml:space="preserve"> of </w:t>
            </w:r>
            <w:proofErr w:type="spellStart"/>
            <w:r w:rsidRPr="5CC0CADF">
              <w:rPr>
                <w:rFonts w:ascii="Arial" w:hAnsi="Arial" w:cs="Arial"/>
              </w:rPr>
              <w:t>Googong</w:t>
            </w:r>
            <w:proofErr w:type="spellEnd"/>
            <w:r w:rsidRPr="5CC0CADF">
              <w:rPr>
                <w:rFonts w:ascii="Arial" w:hAnsi="Arial" w:cs="Arial"/>
              </w:rPr>
              <w:t xml:space="preserve"> Township has been informed by numerous environmental studies and technical reports which have identified the subject site as being suitable for the proposed development. Conditions of consent (if granted) will be imposed to ensure that the development is managed to avoid any adverse environmental impacts from subdivision works.</w:t>
            </w:r>
          </w:p>
        </w:tc>
        <w:tc>
          <w:tcPr>
            <w:tcW w:w="1798" w:type="dxa"/>
            <w:gridSpan w:val="2"/>
            <w:tcBorders>
              <w:top w:val="single" w:sz="4" w:space="0" w:color="auto"/>
              <w:left w:val="single" w:sz="4" w:space="0" w:color="auto"/>
              <w:bottom w:val="single" w:sz="4" w:space="0" w:color="auto"/>
              <w:right w:val="single" w:sz="4" w:space="0" w:color="auto"/>
            </w:tcBorders>
          </w:tcPr>
          <w:p w14:paraId="7EB4AEE4" w14:textId="77777777" w:rsidR="00EF2222" w:rsidRPr="003937B0" w:rsidRDefault="00EF2222" w:rsidP="00320EBF">
            <w:pPr>
              <w:jc w:val="center"/>
              <w:rPr>
                <w:rFonts w:ascii="Arial" w:hAnsi="Arial" w:cs="Arial"/>
              </w:rPr>
            </w:pPr>
          </w:p>
          <w:p w14:paraId="74A66B84" w14:textId="1224B159" w:rsidR="00EF2222" w:rsidRPr="003937B0" w:rsidRDefault="2BF1F9D6" w:rsidP="00320EBF">
            <w:pPr>
              <w:jc w:val="center"/>
              <w:rPr>
                <w:rFonts w:ascii="Arial" w:hAnsi="Arial" w:cs="Arial"/>
              </w:rPr>
            </w:pPr>
            <w:r w:rsidRPr="5CC0CADF">
              <w:rPr>
                <w:rFonts w:ascii="Arial" w:hAnsi="Arial" w:cs="Arial"/>
              </w:rPr>
              <w:t>Yes</w:t>
            </w:r>
          </w:p>
        </w:tc>
      </w:tr>
      <w:tr w:rsidR="00EF2222" w:rsidRPr="003937B0" w14:paraId="43BC3FFB" w14:textId="77777777" w:rsidTr="00CA5175">
        <w:trPr>
          <w:gridAfter w:val="1"/>
          <w:wAfter w:w="61" w:type="dxa"/>
          <w:trHeight w:val="340"/>
        </w:trPr>
        <w:tc>
          <w:tcPr>
            <w:tcW w:w="8926"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2ED886E8" w14:textId="77777777" w:rsidR="00EF2222" w:rsidRPr="003937B0" w:rsidRDefault="00EF2222" w:rsidP="5CC0CADF">
            <w:pPr>
              <w:tabs>
                <w:tab w:val="left" w:pos="1134"/>
              </w:tabs>
              <w:ind w:left="1134" w:hanging="1134"/>
              <w:jc w:val="both"/>
              <w:rPr>
                <w:rFonts w:ascii="Arial" w:hAnsi="Arial" w:cs="Arial"/>
                <w:b/>
                <w:bCs/>
                <w:i/>
                <w:iCs/>
              </w:rPr>
            </w:pPr>
            <w:r w:rsidRPr="5CC0CADF">
              <w:rPr>
                <w:rFonts w:ascii="Arial" w:hAnsi="Arial" w:cs="Arial"/>
                <w:b/>
                <w:bCs/>
                <w:i/>
                <w:iCs/>
              </w:rPr>
              <w:t>Clause 7.4</w:t>
            </w:r>
            <w:r>
              <w:tab/>
            </w:r>
            <w:r w:rsidRPr="5CC0CADF">
              <w:rPr>
                <w:rFonts w:ascii="Arial" w:hAnsi="Arial" w:cs="Arial"/>
                <w:b/>
                <w:bCs/>
                <w:i/>
                <w:iCs/>
              </w:rPr>
              <w:t>Riparian land and watercourses</w:t>
            </w:r>
          </w:p>
        </w:tc>
      </w:tr>
      <w:tr w:rsidR="00EF2222" w:rsidRPr="003937B0" w14:paraId="1B61AB41" w14:textId="77777777" w:rsidTr="00CA5175">
        <w:trPr>
          <w:gridAfter w:val="1"/>
          <w:wAfter w:w="61" w:type="dxa"/>
          <w:trHeight w:val="340"/>
        </w:trPr>
        <w:tc>
          <w:tcPr>
            <w:tcW w:w="7128" w:type="dxa"/>
            <w:gridSpan w:val="2"/>
            <w:tcBorders>
              <w:top w:val="single" w:sz="4" w:space="0" w:color="auto"/>
              <w:left w:val="single" w:sz="4" w:space="0" w:color="auto"/>
              <w:bottom w:val="single" w:sz="4" w:space="0" w:color="auto"/>
              <w:right w:val="single" w:sz="4" w:space="0" w:color="auto"/>
            </w:tcBorders>
            <w:vAlign w:val="center"/>
          </w:tcPr>
          <w:p w14:paraId="27EF67E3" w14:textId="77777777" w:rsidR="00EF2222" w:rsidRPr="005C40F0" w:rsidRDefault="00EF2222" w:rsidP="00320EBF">
            <w:pPr>
              <w:shd w:val="clear" w:color="auto" w:fill="FFFFFF"/>
              <w:jc w:val="both"/>
              <w:rPr>
                <w:rFonts w:ascii="Arial" w:hAnsi="Arial" w:cs="Arial"/>
                <w:color w:val="000000"/>
                <w:lang w:val="en"/>
              </w:rPr>
            </w:pPr>
            <w:r w:rsidRPr="005C40F0">
              <w:rPr>
                <w:rFonts w:ascii="Arial" w:hAnsi="Arial" w:cs="Arial"/>
                <w:color w:val="000000"/>
                <w:lang w:val="en"/>
              </w:rPr>
              <w:t>The objective of this clause is to protect and maintain the following:</w:t>
            </w:r>
          </w:p>
          <w:p w14:paraId="267131EE" w14:textId="77777777" w:rsidR="00EF2222" w:rsidRPr="005C40F0" w:rsidRDefault="00EF2222" w:rsidP="00320EBF">
            <w:pPr>
              <w:shd w:val="clear" w:color="auto" w:fill="FFFFFF"/>
              <w:jc w:val="both"/>
              <w:rPr>
                <w:rFonts w:ascii="Arial" w:hAnsi="Arial" w:cs="Arial"/>
                <w:i/>
                <w:color w:val="000000"/>
                <w:lang w:val="en"/>
              </w:rPr>
            </w:pPr>
            <w:r w:rsidRPr="005C40F0">
              <w:rPr>
                <w:rFonts w:ascii="Arial" w:hAnsi="Arial" w:cs="Arial"/>
                <w:color w:val="000000"/>
                <w:lang w:val="en"/>
              </w:rPr>
              <w:t>(</w:t>
            </w:r>
            <w:r w:rsidRPr="005C40F0">
              <w:rPr>
                <w:rFonts w:ascii="Arial" w:hAnsi="Arial" w:cs="Arial"/>
                <w:i/>
                <w:color w:val="000000"/>
                <w:lang w:val="en"/>
              </w:rPr>
              <w:t>a)  water quality within watercourses,</w:t>
            </w:r>
          </w:p>
          <w:p w14:paraId="5F952F5B" w14:textId="77777777" w:rsidR="00EF2222" w:rsidRPr="005C40F0" w:rsidRDefault="00EF2222" w:rsidP="00320EBF">
            <w:pPr>
              <w:shd w:val="clear" w:color="auto" w:fill="FFFFFF"/>
              <w:jc w:val="both"/>
              <w:rPr>
                <w:rFonts w:ascii="Arial" w:hAnsi="Arial" w:cs="Arial"/>
                <w:i/>
                <w:color w:val="000000"/>
                <w:lang w:val="en"/>
              </w:rPr>
            </w:pPr>
            <w:r w:rsidRPr="005C40F0">
              <w:rPr>
                <w:rFonts w:ascii="Arial" w:hAnsi="Arial" w:cs="Arial"/>
                <w:i/>
                <w:color w:val="000000"/>
                <w:lang w:val="en"/>
              </w:rPr>
              <w:t>(b)  the stability of the bed and banks of watercourses,</w:t>
            </w:r>
          </w:p>
          <w:p w14:paraId="7946A33A" w14:textId="77777777" w:rsidR="00EF2222" w:rsidRPr="005C40F0" w:rsidRDefault="00EF2222" w:rsidP="00320EBF">
            <w:pPr>
              <w:shd w:val="clear" w:color="auto" w:fill="FFFFFF"/>
              <w:jc w:val="both"/>
              <w:rPr>
                <w:rFonts w:ascii="Arial" w:hAnsi="Arial" w:cs="Arial"/>
                <w:i/>
                <w:color w:val="000000"/>
                <w:lang w:val="en"/>
              </w:rPr>
            </w:pPr>
            <w:r w:rsidRPr="005C40F0">
              <w:rPr>
                <w:rFonts w:ascii="Arial" w:hAnsi="Arial" w:cs="Arial"/>
                <w:i/>
                <w:color w:val="000000"/>
                <w:lang w:val="en"/>
              </w:rPr>
              <w:t>(c)  aquatic and riparian habitats,</w:t>
            </w:r>
          </w:p>
          <w:p w14:paraId="25F0DADD" w14:textId="77777777" w:rsidR="00EF2222" w:rsidRPr="005C40F0" w:rsidRDefault="00EF2222" w:rsidP="00320EBF">
            <w:pPr>
              <w:shd w:val="clear" w:color="auto" w:fill="FFFFFF"/>
              <w:jc w:val="both"/>
              <w:rPr>
                <w:rFonts w:ascii="Arial" w:hAnsi="Arial" w:cs="Arial"/>
                <w:i/>
                <w:color w:val="000000"/>
                <w:lang w:val="en"/>
              </w:rPr>
            </w:pPr>
            <w:r w:rsidRPr="005C40F0">
              <w:rPr>
                <w:rFonts w:ascii="Arial" w:hAnsi="Arial" w:cs="Arial"/>
                <w:i/>
                <w:color w:val="000000"/>
                <w:lang w:val="en"/>
              </w:rPr>
              <w:t>(d)  ecological processes within watercourses and riparian areas.</w:t>
            </w:r>
          </w:p>
          <w:p w14:paraId="0A748F69" w14:textId="77777777" w:rsidR="00EF2222" w:rsidRPr="003937B0" w:rsidRDefault="00EF2222" w:rsidP="5CC0CADF">
            <w:pPr>
              <w:tabs>
                <w:tab w:val="left" w:pos="851"/>
                <w:tab w:val="left" w:pos="1560"/>
              </w:tabs>
              <w:spacing w:before="120" w:after="120" w:line="240" w:lineRule="auto"/>
              <w:jc w:val="both"/>
              <w:rPr>
                <w:rFonts w:ascii="Arial" w:hAnsi="Arial" w:cs="Arial"/>
              </w:rPr>
            </w:pPr>
            <w:r w:rsidRPr="5CC0CADF">
              <w:rPr>
                <w:rFonts w:ascii="Arial" w:hAnsi="Arial" w:cs="Arial"/>
              </w:rPr>
              <w:t>Part of the site is identified as “Watercourse” on the Riparian Lands and Watercourses Map and is within 40 metres of Montgomery’s Creek, which runs through the south-east corner of the site (See Figure 18 below). Therefore t</w:t>
            </w:r>
            <w:r w:rsidRPr="5CC0CADF">
              <w:rPr>
                <w:rFonts w:ascii="Arial" w:hAnsi="Arial" w:cs="Arial"/>
                <w:noProof/>
              </w:rPr>
              <w:t xml:space="preserve">he proposal was referred as Integrated Development to the </w:t>
            </w:r>
            <w:r w:rsidRPr="5CC0CADF">
              <w:rPr>
                <w:rFonts w:ascii="Arial" w:hAnsi="Arial" w:cs="Arial"/>
              </w:rPr>
              <w:t xml:space="preserve">NSW Department of Primary Industries (DPI) – Water under Section 91 of the </w:t>
            </w:r>
            <w:r w:rsidRPr="5CC0CADF">
              <w:rPr>
                <w:rFonts w:ascii="Arial" w:hAnsi="Arial" w:cs="Arial"/>
                <w:i/>
                <w:iCs/>
              </w:rPr>
              <w:t>Water Management Act 2000</w:t>
            </w:r>
            <w:r w:rsidRPr="5CC0CADF">
              <w:rPr>
                <w:rFonts w:ascii="Arial" w:hAnsi="Arial" w:cs="Arial"/>
              </w:rPr>
              <w:t xml:space="preserve"> for works within 40 metres of Montgomery’s Creek. The </w:t>
            </w:r>
            <w:r w:rsidRPr="5CC0CADF">
              <w:rPr>
                <w:rFonts w:ascii="Arial" w:hAnsi="Arial" w:cs="Arial"/>
                <w:i/>
                <w:iCs/>
              </w:rPr>
              <w:t>Water Management Act 2000</w:t>
            </w:r>
            <w:r w:rsidRPr="5CC0CADF">
              <w:rPr>
                <w:rFonts w:ascii="Arial" w:hAnsi="Arial" w:cs="Arial"/>
              </w:rPr>
              <w:t xml:space="preserve"> allows for works within riparian corridors provided they undergo the required assessment and obtain the necessary approvals / licenses.</w:t>
            </w:r>
          </w:p>
          <w:p w14:paraId="20BF82CC" w14:textId="313AC645" w:rsidR="00EF2222" w:rsidRPr="003937B0" w:rsidRDefault="00EF2222" w:rsidP="5CC0CADF">
            <w:pPr>
              <w:spacing w:before="120" w:after="120" w:line="240" w:lineRule="auto"/>
              <w:jc w:val="both"/>
              <w:rPr>
                <w:rFonts w:ascii="Arial" w:hAnsi="Arial" w:cs="Arial"/>
                <w:noProof/>
              </w:rPr>
            </w:pPr>
            <w:r w:rsidRPr="5CC0CADF">
              <w:rPr>
                <w:rFonts w:ascii="Arial" w:hAnsi="Arial" w:cs="Arial"/>
                <w:noProof/>
              </w:rPr>
              <w:t xml:space="preserve">DPI – Water issued their General Terms of Approval for the proposed development.  Should development consent be granted these are to be included as an attachment to the consent and conditioned to be complied with. </w:t>
            </w:r>
          </w:p>
          <w:p w14:paraId="01EE3B70" w14:textId="77777777" w:rsidR="00EF2222" w:rsidRPr="003937B0" w:rsidRDefault="00EF2222" w:rsidP="00320EBF">
            <w:pPr>
              <w:jc w:val="both"/>
              <w:rPr>
                <w:rFonts w:ascii="Arial" w:hAnsi="Arial" w:cs="Arial"/>
                <w:noProof/>
              </w:rPr>
            </w:pPr>
            <w:r w:rsidRPr="003937B0">
              <w:rPr>
                <w:rFonts w:ascii="Arial" w:hAnsi="Arial" w:cs="Arial"/>
                <w:noProof/>
              </w:rPr>
              <w:t xml:space="preserve">Before determining the development application the consent authority must consider: </w:t>
            </w:r>
          </w:p>
          <w:p w14:paraId="2B6AEC10" w14:textId="77777777" w:rsidR="00EF2222" w:rsidRPr="003937B0" w:rsidRDefault="00EF2222" w:rsidP="00353799">
            <w:pPr>
              <w:numPr>
                <w:ilvl w:val="0"/>
                <w:numId w:val="54"/>
              </w:numPr>
              <w:spacing w:after="0" w:line="240" w:lineRule="auto"/>
              <w:ind w:hanging="357"/>
              <w:jc w:val="both"/>
              <w:outlineLvl w:val="5"/>
              <w:rPr>
                <w:rFonts w:ascii="Arial" w:hAnsi="Arial" w:cs="Arial"/>
                <w:bCs/>
                <w:i/>
                <w:noProof/>
              </w:rPr>
            </w:pPr>
            <w:r w:rsidRPr="003937B0">
              <w:rPr>
                <w:rFonts w:ascii="Arial" w:hAnsi="Arial" w:cs="Arial"/>
                <w:bCs/>
                <w:i/>
                <w:noProof/>
              </w:rPr>
              <w:t>Whether or not the development is likely to have any adverse impact on the following:</w:t>
            </w:r>
          </w:p>
          <w:p w14:paraId="3FEEFA61" w14:textId="77777777" w:rsidR="00EF2222" w:rsidRPr="003937B0" w:rsidRDefault="00EF2222" w:rsidP="00353799">
            <w:pPr>
              <w:numPr>
                <w:ilvl w:val="0"/>
                <w:numId w:val="55"/>
              </w:numPr>
              <w:spacing w:after="0" w:line="240" w:lineRule="auto"/>
              <w:ind w:left="1232" w:hanging="357"/>
              <w:jc w:val="both"/>
              <w:outlineLvl w:val="6"/>
              <w:rPr>
                <w:rFonts w:ascii="Arial" w:hAnsi="Arial" w:cs="Arial"/>
                <w:i/>
              </w:rPr>
            </w:pPr>
            <w:r w:rsidRPr="003937B0">
              <w:rPr>
                <w:rFonts w:ascii="Arial" w:hAnsi="Arial" w:cs="Arial"/>
                <w:i/>
                <w:noProof/>
              </w:rPr>
              <w:t>the water quality and flows within the watercourse,</w:t>
            </w:r>
          </w:p>
          <w:p w14:paraId="4E08408A" w14:textId="77777777" w:rsidR="00EF2222" w:rsidRPr="003937B0" w:rsidRDefault="00EF2222" w:rsidP="00353799">
            <w:pPr>
              <w:numPr>
                <w:ilvl w:val="0"/>
                <w:numId w:val="55"/>
              </w:numPr>
              <w:spacing w:after="0" w:line="240" w:lineRule="auto"/>
              <w:ind w:left="1232" w:hanging="357"/>
              <w:jc w:val="both"/>
              <w:outlineLvl w:val="6"/>
              <w:rPr>
                <w:rFonts w:ascii="Arial" w:hAnsi="Arial" w:cs="Arial"/>
                <w:i/>
                <w:noProof/>
              </w:rPr>
            </w:pPr>
            <w:r w:rsidRPr="003937B0">
              <w:rPr>
                <w:rFonts w:ascii="Arial" w:hAnsi="Arial" w:cs="Arial"/>
                <w:i/>
                <w:noProof/>
              </w:rPr>
              <w:t>aquatic and riparian species, habitats and ecosystems of the watercourse,</w:t>
            </w:r>
          </w:p>
          <w:p w14:paraId="2DA0DE27" w14:textId="77777777" w:rsidR="00EF2222" w:rsidRPr="003937B0" w:rsidRDefault="00EF2222" w:rsidP="00353799">
            <w:pPr>
              <w:numPr>
                <w:ilvl w:val="0"/>
                <w:numId w:val="55"/>
              </w:numPr>
              <w:spacing w:after="0" w:line="240" w:lineRule="auto"/>
              <w:ind w:left="1232" w:hanging="357"/>
              <w:jc w:val="both"/>
              <w:outlineLvl w:val="6"/>
              <w:rPr>
                <w:rFonts w:ascii="Arial" w:hAnsi="Arial" w:cs="Arial"/>
                <w:i/>
                <w:noProof/>
              </w:rPr>
            </w:pPr>
            <w:r w:rsidRPr="003937B0">
              <w:rPr>
                <w:rFonts w:ascii="Arial" w:hAnsi="Arial" w:cs="Arial"/>
                <w:i/>
                <w:noProof/>
              </w:rPr>
              <w:t>the stability of the bed and banks of the watercourse,</w:t>
            </w:r>
          </w:p>
          <w:p w14:paraId="0F7746DA" w14:textId="77777777" w:rsidR="00EF2222" w:rsidRPr="003937B0" w:rsidRDefault="00EF2222" w:rsidP="00353799">
            <w:pPr>
              <w:numPr>
                <w:ilvl w:val="0"/>
                <w:numId w:val="55"/>
              </w:numPr>
              <w:spacing w:after="0" w:line="240" w:lineRule="auto"/>
              <w:ind w:left="1232" w:hanging="357"/>
              <w:jc w:val="both"/>
              <w:outlineLvl w:val="6"/>
              <w:rPr>
                <w:rFonts w:ascii="Arial" w:hAnsi="Arial" w:cs="Arial"/>
                <w:i/>
                <w:noProof/>
              </w:rPr>
            </w:pPr>
            <w:r w:rsidRPr="003937B0">
              <w:rPr>
                <w:rFonts w:ascii="Arial" w:hAnsi="Arial" w:cs="Arial"/>
                <w:i/>
                <w:noProof/>
              </w:rPr>
              <w:t>the free passage of fish and other aquatic organisms within or along the watercourse,</w:t>
            </w:r>
          </w:p>
          <w:p w14:paraId="6DE5D403" w14:textId="77777777" w:rsidR="00EF2222" w:rsidRPr="003937B0" w:rsidRDefault="00EF2222" w:rsidP="00353799">
            <w:pPr>
              <w:numPr>
                <w:ilvl w:val="0"/>
                <w:numId w:val="55"/>
              </w:numPr>
              <w:spacing w:after="0" w:line="240" w:lineRule="auto"/>
              <w:ind w:left="1232" w:hanging="357"/>
              <w:jc w:val="both"/>
              <w:outlineLvl w:val="6"/>
              <w:rPr>
                <w:rFonts w:ascii="Arial" w:hAnsi="Arial" w:cs="Arial"/>
                <w:i/>
                <w:noProof/>
              </w:rPr>
            </w:pPr>
            <w:r w:rsidRPr="003937B0">
              <w:rPr>
                <w:rFonts w:ascii="Arial" w:hAnsi="Arial" w:cs="Arial"/>
                <w:i/>
                <w:noProof/>
              </w:rPr>
              <w:t>any future rehabilitation of the watercourse and riparian areas.</w:t>
            </w:r>
          </w:p>
          <w:p w14:paraId="0EA5C536" w14:textId="77777777" w:rsidR="00EF2222" w:rsidRPr="00CA5175" w:rsidRDefault="00EF2222" w:rsidP="00320EBF">
            <w:pPr>
              <w:jc w:val="both"/>
              <w:rPr>
                <w:rFonts w:ascii="Arial" w:hAnsi="Arial" w:cs="Arial"/>
              </w:rPr>
            </w:pPr>
            <w:r w:rsidRPr="003937B0">
              <w:rPr>
                <w:rFonts w:ascii="Arial" w:hAnsi="Arial" w:cs="Arial"/>
              </w:rPr>
              <w:t xml:space="preserve">It is considered that the issuing of General Terms of Approval by the </w:t>
            </w:r>
            <w:r>
              <w:rPr>
                <w:rFonts w:ascii="Arial" w:hAnsi="Arial" w:cs="Arial"/>
              </w:rPr>
              <w:t>DPI</w:t>
            </w:r>
            <w:r w:rsidRPr="003937B0">
              <w:rPr>
                <w:rFonts w:ascii="Arial" w:hAnsi="Arial" w:cs="Arial"/>
              </w:rPr>
              <w:t xml:space="preserve"> Water for works within the Montgomery’s Creek riparian corridor indicates that it is unlikely that the proposed development will have any adverse impacts on the items </w:t>
            </w:r>
            <w:r w:rsidRPr="00CA5175">
              <w:rPr>
                <w:rFonts w:ascii="Arial" w:hAnsi="Arial" w:cs="Arial"/>
              </w:rPr>
              <w:t xml:space="preserve">listed above. </w:t>
            </w:r>
          </w:p>
          <w:p w14:paraId="088B4ED6" w14:textId="77777777" w:rsidR="00EF2222" w:rsidRPr="003937B0" w:rsidRDefault="00EF2222" w:rsidP="00353799">
            <w:pPr>
              <w:numPr>
                <w:ilvl w:val="0"/>
                <w:numId w:val="54"/>
              </w:numPr>
              <w:spacing w:before="120" w:after="0" w:line="240" w:lineRule="auto"/>
              <w:jc w:val="both"/>
              <w:outlineLvl w:val="5"/>
              <w:rPr>
                <w:rFonts w:ascii="Arial" w:hAnsi="Arial" w:cs="Arial"/>
                <w:bCs/>
                <w:i/>
                <w:color w:val="000000"/>
              </w:rPr>
            </w:pPr>
            <w:r w:rsidRPr="003937B0">
              <w:rPr>
                <w:rFonts w:ascii="Arial" w:hAnsi="Arial" w:cs="Arial"/>
                <w:bCs/>
                <w:i/>
                <w:color w:val="000000"/>
              </w:rPr>
              <w:t>Whether or not the development is likely to increase water extraction from the watercourse.</w:t>
            </w:r>
          </w:p>
          <w:p w14:paraId="635C0D48" w14:textId="77777777" w:rsidR="00EF2222" w:rsidRPr="003937B0" w:rsidRDefault="00EF2222" w:rsidP="00320EBF">
            <w:pPr>
              <w:spacing w:before="80"/>
              <w:jc w:val="both"/>
              <w:outlineLvl w:val="6"/>
              <w:rPr>
                <w:rFonts w:ascii="Arial" w:hAnsi="Arial" w:cs="Arial"/>
                <w:noProof/>
              </w:rPr>
            </w:pPr>
            <w:r w:rsidRPr="003937B0">
              <w:rPr>
                <w:rFonts w:ascii="Arial" w:hAnsi="Arial" w:cs="Arial"/>
                <w:noProof/>
              </w:rPr>
              <w:lastRenderedPageBreak/>
              <w:t>The proposed development does not include or require any extraction of water from Montgomery’s Creek.</w:t>
            </w:r>
          </w:p>
          <w:p w14:paraId="5D765D12" w14:textId="77777777" w:rsidR="00EF2222" w:rsidRPr="003937B0" w:rsidRDefault="00EF2222" w:rsidP="00353799">
            <w:pPr>
              <w:numPr>
                <w:ilvl w:val="0"/>
                <w:numId w:val="54"/>
              </w:numPr>
              <w:spacing w:before="120" w:after="0" w:line="240" w:lineRule="auto"/>
              <w:jc w:val="both"/>
              <w:outlineLvl w:val="5"/>
              <w:rPr>
                <w:rFonts w:ascii="Arial" w:hAnsi="Arial" w:cs="Arial"/>
                <w:bCs/>
                <w:i/>
                <w:color w:val="000000"/>
              </w:rPr>
            </w:pPr>
            <w:r w:rsidRPr="003937B0">
              <w:rPr>
                <w:rFonts w:ascii="Arial" w:hAnsi="Arial" w:cs="Arial"/>
                <w:bCs/>
                <w:i/>
                <w:color w:val="000000"/>
              </w:rPr>
              <w:t>Any appropriate measures proposed to avoid, minimise or mitigate the impacts of the development.</w:t>
            </w:r>
          </w:p>
          <w:p w14:paraId="65F33DFA" w14:textId="3BB4EBC6" w:rsidR="00EF2222" w:rsidRPr="003937B0" w:rsidRDefault="00EF2222" w:rsidP="005F4987">
            <w:pPr>
              <w:spacing w:before="80"/>
              <w:jc w:val="both"/>
              <w:outlineLvl w:val="6"/>
              <w:rPr>
                <w:rFonts w:ascii="Arial" w:hAnsi="Arial" w:cs="Arial"/>
                <w:noProof/>
              </w:rPr>
            </w:pPr>
            <w:r w:rsidRPr="003937B0">
              <w:rPr>
                <w:rFonts w:ascii="Arial" w:hAnsi="Arial" w:cs="Arial"/>
              </w:rPr>
              <w:t xml:space="preserve">The applicant will have to obtain a Controlled Activity Approval under the </w:t>
            </w:r>
            <w:r w:rsidRPr="003937B0">
              <w:rPr>
                <w:rFonts w:ascii="Arial" w:hAnsi="Arial" w:cs="Arial"/>
                <w:i/>
              </w:rPr>
              <w:t>Water Management Act 2000</w:t>
            </w:r>
            <w:r w:rsidRPr="003937B0">
              <w:rPr>
                <w:rFonts w:ascii="Arial" w:hAnsi="Arial" w:cs="Arial"/>
              </w:rPr>
              <w:t xml:space="preserve"> before any works will be able to commence. Such an approval will contain appropriate mitigation and management conditions. </w:t>
            </w:r>
          </w:p>
        </w:tc>
        <w:tc>
          <w:tcPr>
            <w:tcW w:w="1798" w:type="dxa"/>
            <w:gridSpan w:val="2"/>
            <w:tcBorders>
              <w:top w:val="single" w:sz="4" w:space="0" w:color="auto"/>
              <w:left w:val="single" w:sz="4" w:space="0" w:color="auto"/>
              <w:bottom w:val="single" w:sz="4" w:space="0" w:color="auto"/>
              <w:right w:val="single" w:sz="4" w:space="0" w:color="auto"/>
            </w:tcBorders>
          </w:tcPr>
          <w:p w14:paraId="3F9D94C9" w14:textId="77777777" w:rsidR="00EF2222" w:rsidRPr="003937B0" w:rsidRDefault="00EF2222" w:rsidP="00320EBF">
            <w:pPr>
              <w:jc w:val="center"/>
              <w:rPr>
                <w:rFonts w:ascii="Arial" w:hAnsi="Arial" w:cs="Arial"/>
              </w:rPr>
            </w:pPr>
            <w:r w:rsidRPr="003937B0">
              <w:rPr>
                <w:rFonts w:ascii="Arial" w:hAnsi="Arial" w:cs="Arial"/>
              </w:rPr>
              <w:lastRenderedPageBreak/>
              <w:t>Yes – conditions</w:t>
            </w:r>
          </w:p>
        </w:tc>
      </w:tr>
      <w:tr w:rsidR="00EF2222" w:rsidRPr="003937B0" w14:paraId="08BB55F9" w14:textId="77777777" w:rsidTr="00CA5175">
        <w:trPr>
          <w:gridAfter w:val="1"/>
          <w:wAfter w:w="61" w:type="dxa"/>
          <w:trHeight w:val="340"/>
        </w:trPr>
        <w:tc>
          <w:tcPr>
            <w:tcW w:w="7128" w:type="dxa"/>
            <w:gridSpan w:val="2"/>
            <w:tcBorders>
              <w:top w:val="single" w:sz="4" w:space="0" w:color="auto"/>
              <w:left w:val="single" w:sz="4" w:space="0" w:color="auto"/>
              <w:bottom w:val="single" w:sz="4" w:space="0" w:color="auto"/>
              <w:right w:val="single" w:sz="4" w:space="0" w:color="auto"/>
            </w:tcBorders>
            <w:vAlign w:val="center"/>
          </w:tcPr>
          <w:p w14:paraId="77810D4D" w14:textId="77777777" w:rsidR="00EF2222" w:rsidRPr="003937B0" w:rsidRDefault="00EF2222" w:rsidP="00320EBF">
            <w:pPr>
              <w:spacing w:before="120"/>
              <w:jc w:val="both"/>
              <w:outlineLvl w:val="6"/>
              <w:rPr>
                <w:rFonts w:ascii="Arial" w:hAnsi="Arial" w:cs="Arial"/>
                <w:noProof/>
              </w:rPr>
            </w:pPr>
            <w:r w:rsidRPr="003937B0">
              <w:rPr>
                <w:rFonts w:ascii="Arial" w:hAnsi="Arial" w:cs="Arial"/>
                <w:noProof/>
              </w:rPr>
              <w:t>Further, development consent must not be granted unless Council is satisfied that:</w:t>
            </w:r>
          </w:p>
          <w:p w14:paraId="2CE82C40" w14:textId="77777777" w:rsidR="00EF2222" w:rsidRPr="003937B0" w:rsidRDefault="00EF2222" w:rsidP="00353799">
            <w:pPr>
              <w:numPr>
                <w:ilvl w:val="0"/>
                <w:numId w:val="56"/>
              </w:numPr>
              <w:spacing w:after="0" w:line="240" w:lineRule="auto"/>
              <w:ind w:left="714" w:hanging="357"/>
              <w:jc w:val="both"/>
              <w:outlineLvl w:val="5"/>
              <w:rPr>
                <w:rFonts w:ascii="Arial" w:hAnsi="Arial" w:cs="Arial"/>
                <w:bCs/>
                <w:i/>
                <w:color w:val="000000"/>
              </w:rPr>
            </w:pPr>
            <w:r w:rsidRPr="003937B0">
              <w:rPr>
                <w:rFonts w:ascii="Arial" w:hAnsi="Arial" w:cs="Arial"/>
                <w:bCs/>
                <w:i/>
                <w:color w:val="000000"/>
              </w:rPr>
              <w:t>The development is designed, sited and will be managed to avoid any significant adverse environmental impact, or</w:t>
            </w:r>
          </w:p>
          <w:p w14:paraId="61F64EAB" w14:textId="77777777" w:rsidR="00EF2222" w:rsidRPr="003937B0" w:rsidRDefault="00EF2222" w:rsidP="00353799">
            <w:pPr>
              <w:numPr>
                <w:ilvl w:val="0"/>
                <w:numId w:val="56"/>
              </w:numPr>
              <w:spacing w:after="0" w:line="240" w:lineRule="auto"/>
              <w:ind w:left="714" w:hanging="357"/>
              <w:jc w:val="both"/>
              <w:outlineLvl w:val="5"/>
              <w:rPr>
                <w:rFonts w:ascii="Arial" w:hAnsi="Arial" w:cs="Arial"/>
                <w:bCs/>
                <w:i/>
                <w:color w:val="000000"/>
              </w:rPr>
            </w:pPr>
            <w:r w:rsidRPr="003937B0">
              <w:rPr>
                <w:rFonts w:ascii="Arial" w:hAnsi="Arial" w:cs="Arial"/>
                <w:bCs/>
                <w:i/>
                <w:color w:val="000000"/>
              </w:rPr>
              <w:t>If that impact cannot be reasonably avoided—the development is designed, sited and will be managed to minimise that impact, or</w:t>
            </w:r>
          </w:p>
          <w:p w14:paraId="4134D189" w14:textId="77777777" w:rsidR="00EF2222" w:rsidRPr="003937B0" w:rsidRDefault="00EF2222" w:rsidP="00353799">
            <w:pPr>
              <w:numPr>
                <w:ilvl w:val="0"/>
                <w:numId w:val="56"/>
              </w:numPr>
              <w:spacing w:after="0" w:line="240" w:lineRule="auto"/>
              <w:ind w:left="714" w:hanging="357"/>
              <w:jc w:val="both"/>
              <w:outlineLvl w:val="5"/>
              <w:rPr>
                <w:rFonts w:ascii="Arial" w:hAnsi="Arial" w:cs="Arial"/>
                <w:bCs/>
                <w:i/>
                <w:color w:val="000000"/>
              </w:rPr>
            </w:pPr>
            <w:r w:rsidRPr="003937B0">
              <w:rPr>
                <w:rFonts w:ascii="Arial" w:hAnsi="Arial" w:cs="Arial"/>
                <w:bCs/>
                <w:i/>
                <w:color w:val="000000"/>
              </w:rPr>
              <w:t>If that impact cannot be minimised—the development will be managed to mitigate that impact.</w:t>
            </w:r>
          </w:p>
          <w:p w14:paraId="5EFC20A3" w14:textId="77777777" w:rsidR="005122CE" w:rsidRDefault="00EF2222" w:rsidP="00320EBF">
            <w:pPr>
              <w:spacing w:before="120"/>
              <w:jc w:val="both"/>
              <w:outlineLvl w:val="6"/>
              <w:rPr>
                <w:rFonts w:ascii="Arial" w:hAnsi="Arial" w:cs="Arial"/>
              </w:rPr>
            </w:pPr>
            <w:r w:rsidRPr="003937B0">
              <w:rPr>
                <w:rFonts w:ascii="Arial" w:hAnsi="Arial" w:cs="Arial"/>
              </w:rPr>
              <w:t>The proposed development is considered to have been designed and sited to avoid any significant adverse environmental impact. The development of Neighbourhood</w:t>
            </w:r>
            <w:r w:rsidR="005122CE">
              <w:rPr>
                <w:rFonts w:ascii="Arial" w:hAnsi="Arial" w:cs="Arial"/>
              </w:rPr>
              <w:t>s 3-5</w:t>
            </w:r>
            <w:r w:rsidRPr="003937B0">
              <w:rPr>
                <w:rFonts w:ascii="Arial" w:hAnsi="Arial" w:cs="Arial"/>
              </w:rPr>
              <w:t xml:space="preserve"> </w:t>
            </w:r>
            <w:r w:rsidR="005122CE">
              <w:rPr>
                <w:rFonts w:ascii="Arial" w:hAnsi="Arial" w:cs="Arial"/>
              </w:rPr>
              <w:t>has</w:t>
            </w:r>
            <w:r w:rsidRPr="003937B0">
              <w:rPr>
                <w:rFonts w:ascii="Arial" w:hAnsi="Arial" w:cs="Arial"/>
              </w:rPr>
              <w:t xml:space="preserve"> been informed by numerous environmental studies and technical reports. </w:t>
            </w:r>
          </w:p>
          <w:p w14:paraId="310FBB49" w14:textId="00B779F2" w:rsidR="00EF2222" w:rsidRPr="005122CE" w:rsidRDefault="00EF2222" w:rsidP="5CC0CADF">
            <w:pPr>
              <w:spacing w:before="120" w:after="120" w:line="240" w:lineRule="auto"/>
              <w:jc w:val="both"/>
              <w:outlineLvl w:val="6"/>
              <w:rPr>
                <w:rFonts w:ascii="Arial" w:hAnsi="Arial" w:cs="Arial"/>
              </w:rPr>
            </w:pPr>
            <w:r w:rsidRPr="5CC0CADF">
              <w:rPr>
                <w:rFonts w:ascii="Arial" w:hAnsi="Arial" w:cs="Arial"/>
              </w:rPr>
              <w:t xml:space="preserve">The impacts of the proposed works on the riparian corridor can be adequately minimised and mitigated through the administration of the </w:t>
            </w:r>
            <w:r w:rsidRPr="5CC0CADF">
              <w:rPr>
                <w:rFonts w:ascii="Arial" w:hAnsi="Arial" w:cs="Arial"/>
                <w:i/>
                <w:iCs/>
              </w:rPr>
              <w:t>Water Management Act 2000</w:t>
            </w:r>
            <w:r w:rsidRPr="5CC0CADF">
              <w:rPr>
                <w:rFonts w:ascii="Arial" w:hAnsi="Arial" w:cs="Arial"/>
              </w:rPr>
              <w:t xml:space="preserve">. </w:t>
            </w:r>
            <w:r w:rsidRPr="5CC0CADF">
              <w:rPr>
                <w:rFonts w:ascii="Arial" w:hAnsi="Arial" w:cs="Arial"/>
                <w:b/>
                <w:bCs/>
                <w:i/>
                <w:iCs/>
                <w:sz w:val="20"/>
                <w:szCs w:val="20"/>
              </w:rPr>
              <w:t xml:space="preserve"> </w:t>
            </w:r>
          </w:p>
        </w:tc>
        <w:tc>
          <w:tcPr>
            <w:tcW w:w="1798" w:type="dxa"/>
            <w:gridSpan w:val="2"/>
            <w:tcBorders>
              <w:top w:val="single" w:sz="4" w:space="0" w:color="auto"/>
              <w:left w:val="single" w:sz="4" w:space="0" w:color="auto"/>
              <w:bottom w:val="single" w:sz="4" w:space="0" w:color="auto"/>
              <w:right w:val="single" w:sz="4" w:space="0" w:color="auto"/>
            </w:tcBorders>
          </w:tcPr>
          <w:p w14:paraId="4390A0C8" w14:textId="77777777" w:rsidR="00EF2222" w:rsidRPr="003937B0" w:rsidRDefault="00EF2222" w:rsidP="00320EBF">
            <w:pPr>
              <w:jc w:val="center"/>
              <w:rPr>
                <w:rFonts w:ascii="Arial" w:hAnsi="Arial" w:cs="Arial"/>
              </w:rPr>
            </w:pPr>
          </w:p>
          <w:p w14:paraId="1E74FA84" w14:textId="77777777" w:rsidR="00EF2222" w:rsidRPr="003937B0" w:rsidRDefault="00EF2222" w:rsidP="00320EBF">
            <w:pPr>
              <w:jc w:val="center"/>
              <w:rPr>
                <w:rFonts w:ascii="Arial" w:hAnsi="Arial" w:cs="Arial"/>
              </w:rPr>
            </w:pPr>
          </w:p>
        </w:tc>
      </w:tr>
      <w:tr w:rsidR="00EF2222" w:rsidRPr="003937B0" w14:paraId="47F965DD" w14:textId="77777777" w:rsidTr="00CA5175">
        <w:trPr>
          <w:gridAfter w:val="1"/>
          <w:wAfter w:w="61" w:type="dxa"/>
          <w:trHeight w:val="340"/>
        </w:trPr>
        <w:tc>
          <w:tcPr>
            <w:tcW w:w="8926"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7F7BB5C6" w14:textId="1531B547" w:rsidR="00EF2222" w:rsidRPr="003937B0" w:rsidRDefault="00EF2222" w:rsidP="5CC0CADF">
            <w:pPr>
              <w:tabs>
                <w:tab w:val="left" w:pos="1134"/>
              </w:tabs>
              <w:spacing w:before="120" w:after="120"/>
              <w:ind w:left="1134" w:hanging="1134"/>
              <w:jc w:val="both"/>
              <w:rPr>
                <w:rFonts w:ascii="Arial" w:hAnsi="Arial" w:cs="Arial"/>
                <w:b/>
                <w:bCs/>
                <w:i/>
                <w:iCs/>
              </w:rPr>
            </w:pPr>
            <w:r>
              <w:br w:type="page"/>
            </w:r>
            <w:r w:rsidRPr="5CC0CADF">
              <w:rPr>
                <w:rFonts w:ascii="Arial" w:hAnsi="Arial" w:cs="Arial"/>
                <w:b/>
                <w:bCs/>
                <w:i/>
                <w:iCs/>
              </w:rPr>
              <w:t xml:space="preserve">Clause 7.5 </w:t>
            </w:r>
            <w:r>
              <w:tab/>
            </w:r>
            <w:r w:rsidRPr="5CC0CADF">
              <w:rPr>
                <w:rFonts w:ascii="Arial" w:hAnsi="Arial" w:cs="Arial"/>
                <w:b/>
                <w:bCs/>
                <w:i/>
                <w:iCs/>
              </w:rPr>
              <w:t>Scenic protection</w:t>
            </w:r>
          </w:p>
        </w:tc>
      </w:tr>
      <w:tr w:rsidR="00EF2222" w:rsidRPr="003937B0" w14:paraId="14740766" w14:textId="77777777" w:rsidTr="00CA5175">
        <w:trPr>
          <w:gridAfter w:val="1"/>
          <w:wAfter w:w="61" w:type="dxa"/>
          <w:trHeight w:val="340"/>
        </w:trPr>
        <w:tc>
          <w:tcPr>
            <w:tcW w:w="7083" w:type="dxa"/>
            <w:tcBorders>
              <w:top w:val="single" w:sz="4" w:space="0" w:color="auto"/>
              <w:left w:val="single" w:sz="4" w:space="0" w:color="auto"/>
              <w:bottom w:val="single" w:sz="4" w:space="0" w:color="auto"/>
              <w:right w:val="single" w:sz="4" w:space="0" w:color="auto"/>
            </w:tcBorders>
            <w:vAlign w:val="center"/>
          </w:tcPr>
          <w:p w14:paraId="42F75D61" w14:textId="2E6ABE93" w:rsidR="00EF2222" w:rsidRPr="00FC30FB" w:rsidRDefault="00EF2222" w:rsidP="5CC0CADF">
            <w:pPr>
              <w:autoSpaceDE w:val="0"/>
              <w:autoSpaceDN w:val="0"/>
              <w:adjustRightInd w:val="0"/>
              <w:spacing w:before="120" w:after="120"/>
              <w:jc w:val="both"/>
              <w:rPr>
                <w:rFonts w:ascii="Arial" w:hAnsi="Arial" w:cs="Arial"/>
                <w:color w:val="000000"/>
              </w:rPr>
            </w:pPr>
            <w:r w:rsidRPr="5CC0CADF">
              <w:rPr>
                <w:rFonts w:ascii="Arial" w:hAnsi="Arial" w:cs="Arial"/>
                <w:color w:val="000000" w:themeColor="text1"/>
              </w:rPr>
              <w:t>This clause is not considered relevant to the proposed development as the site is not identified as “Scenic Protection Area” on the Scenic Protection Map.</w:t>
            </w:r>
          </w:p>
        </w:tc>
        <w:tc>
          <w:tcPr>
            <w:tcW w:w="1843" w:type="dxa"/>
            <w:gridSpan w:val="3"/>
            <w:tcBorders>
              <w:top w:val="single" w:sz="4" w:space="0" w:color="auto"/>
              <w:left w:val="single" w:sz="4" w:space="0" w:color="auto"/>
              <w:bottom w:val="single" w:sz="4" w:space="0" w:color="auto"/>
              <w:right w:val="single" w:sz="4" w:space="0" w:color="auto"/>
            </w:tcBorders>
          </w:tcPr>
          <w:p w14:paraId="26C61B12" w14:textId="77777777" w:rsidR="00EF2222" w:rsidRPr="003937B0" w:rsidRDefault="00EF2222" w:rsidP="5CC0CADF">
            <w:pPr>
              <w:spacing w:before="120" w:after="120"/>
              <w:jc w:val="center"/>
              <w:rPr>
                <w:rFonts w:ascii="Arial" w:hAnsi="Arial" w:cs="Arial"/>
              </w:rPr>
            </w:pPr>
          </w:p>
          <w:p w14:paraId="19094A4C" w14:textId="77777777" w:rsidR="00EF2222" w:rsidRPr="003937B0" w:rsidRDefault="00EF2222" w:rsidP="5CC0CADF">
            <w:pPr>
              <w:spacing w:before="120" w:after="120"/>
              <w:jc w:val="center"/>
              <w:rPr>
                <w:rFonts w:ascii="Arial" w:hAnsi="Arial" w:cs="Arial"/>
              </w:rPr>
            </w:pPr>
            <w:r w:rsidRPr="5CC0CADF">
              <w:rPr>
                <w:rFonts w:ascii="Arial" w:hAnsi="Arial" w:cs="Arial"/>
              </w:rPr>
              <w:t>N/A</w:t>
            </w:r>
          </w:p>
        </w:tc>
      </w:tr>
      <w:tr w:rsidR="00EF2222" w:rsidRPr="003937B0" w14:paraId="0FBB5E44" w14:textId="77777777" w:rsidTr="00CA5175">
        <w:trPr>
          <w:gridAfter w:val="1"/>
          <w:wAfter w:w="61" w:type="dxa"/>
          <w:trHeight w:val="340"/>
        </w:trPr>
        <w:tc>
          <w:tcPr>
            <w:tcW w:w="8926"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424C99F7" w14:textId="77777777" w:rsidR="00EF2222" w:rsidRPr="003937B0" w:rsidRDefault="00EF2222" w:rsidP="5CC0CADF">
            <w:pPr>
              <w:tabs>
                <w:tab w:val="left" w:pos="1134"/>
              </w:tabs>
              <w:ind w:left="1134" w:hanging="1134"/>
              <w:jc w:val="both"/>
              <w:rPr>
                <w:rFonts w:ascii="Arial" w:hAnsi="Arial" w:cs="Arial"/>
                <w:b/>
                <w:bCs/>
                <w:i/>
                <w:iCs/>
              </w:rPr>
            </w:pPr>
            <w:r w:rsidRPr="5CC0CADF">
              <w:rPr>
                <w:rFonts w:ascii="Arial" w:hAnsi="Arial" w:cs="Arial"/>
                <w:b/>
                <w:bCs/>
                <w:i/>
                <w:iCs/>
              </w:rPr>
              <w:t xml:space="preserve">Clause 7.6 </w:t>
            </w:r>
            <w:r>
              <w:tab/>
            </w:r>
            <w:r w:rsidRPr="5CC0CADF">
              <w:rPr>
                <w:rFonts w:ascii="Arial" w:hAnsi="Arial" w:cs="Arial"/>
                <w:b/>
                <w:bCs/>
                <w:i/>
                <w:iCs/>
              </w:rPr>
              <w:t>Airspace operations</w:t>
            </w:r>
          </w:p>
        </w:tc>
      </w:tr>
      <w:tr w:rsidR="00EF2222" w:rsidRPr="003937B0" w14:paraId="22E65160" w14:textId="77777777" w:rsidTr="00CA5175">
        <w:trPr>
          <w:gridAfter w:val="1"/>
          <w:wAfter w:w="61" w:type="dxa"/>
          <w:trHeight w:val="340"/>
        </w:trPr>
        <w:tc>
          <w:tcPr>
            <w:tcW w:w="7083" w:type="dxa"/>
            <w:tcBorders>
              <w:top w:val="single" w:sz="4" w:space="0" w:color="auto"/>
              <w:left w:val="single" w:sz="4" w:space="0" w:color="auto"/>
              <w:bottom w:val="single" w:sz="4" w:space="0" w:color="auto"/>
              <w:right w:val="single" w:sz="4" w:space="0" w:color="auto"/>
            </w:tcBorders>
            <w:vAlign w:val="center"/>
          </w:tcPr>
          <w:p w14:paraId="2BFB3323" w14:textId="0AF87542" w:rsidR="00EF2222" w:rsidRPr="003937B0" w:rsidRDefault="00EF2222" w:rsidP="5CC0CADF">
            <w:pPr>
              <w:autoSpaceDE w:val="0"/>
              <w:autoSpaceDN w:val="0"/>
              <w:adjustRightInd w:val="0"/>
              <w:spacing w:before="120" w:after="120" w:line="240" w:lineRule="auto"/>
              <w:jc w:val="both"/>
              <w:rPr>
                <w:rFonts w:ascii="Arial" w:hAnsi="Arial" w:cs="Arial"/>
              </w:rPr>
            </w:pPr>
            <w:r w:rsidRPr="5CC0CADF">
              <w:rPr>
                <w:rFonts w:ascii="Arial" w:hAnsi="Arial" w:cs="Arial"/>
              </w:rPr>
              <w:t>This clause states that if a development application is received and the consent authority is satisfied that the proposed development will penetrate the Limitation or Operations Surface, the consent authority must not grant development consent unless it has consulted with the relevant C</w:t>
            </w:r>
            <w:r w:rsidR="64C987D1" w:rsidRPr="5CC0CADF">
              <w:rPr>
                <w:rFonts w:ascii="Arial" w:hAnsi="Arial" w:cs="Arial"/>
              </w:rPr>
              <w:t>o</w:t>
            </w:r>
            <w:r w:rsidRPr="5CC0CADF">
              <w:rPr>
                <w:rFonts w:ascii="Arial" w:hAnsi="Arial" w:cs="Arial"/>
              </w:rPr>
              <w:t>mmonwealth body about the application.</w:t>
            </w:r>
          </w:p>
          <w:p w14:paraId="2A7198E6" w14:textId="6D18A140" w:rsidR="00EF2222" w:rsidRDefault="00EF2222" w:rsidP="00320EBF">
            <w:pPr>
              <w:tabs>
                <w:tab w:val="left" w:pos="480"/>
                <w:tab w:val="left" w:pos="960"/>
                <w:tab w:val="left" w:pos="1440"/>
                <w:tab w:val="left" w:pos="1920"/>
                <w:tab w:val="left" w:pos="2400"/>
                <w:tab w:val="left" w:pos="2835"/>
                <w:tab w:val="left" w:pos="2880"/>
                <w:tab w:val="left" w:pos="3360"/>
                <w:tab w:val="left" w:pos="3840"/>
                <w:tab w:val="left" w:pos="4320"/>
              </w:tabs>
              <w:overflowPunct w:val="0"/>
              <w:autoSpaceDE w:val="0"/>
              <w:autoSpaceDN w:val="0"/>
              <w:adjustRightInd w:val="0"/>
              <w:jc w:val="both"/>
              <w:outlineLvl w:val="0"/>
              <w:rPr>
                <w:rFonts w:ascii="Arial" w:hAnsi="Arial" w:cs="Arial"/>
              </w:rPr>
            </w:pPr>
            <w:r w:rsidRPr="003937B0">
              <w:rPr>
                <w:rFonts w:ascii="Arial" w:hAnsi="Arial" w:cs="Arial"/>
              </w:rPr>
              <w:t>The ground level of the site penetrates the Operations Limitations Surface of the Canberra Airport.</w:t>
            </w:r>
            <w:r>
              <w:rPr>
                <w:rFonts w:ascii="Arial" w:hAnsi="Arial" w:cs="Arial"/>
              </w:rPr>
              <w:t xml:space="preserve"> </w:t>
            </w:r>
            <w:r w:rsidRPr="003937B0">
              <w:rPr>
                <w:rFonts w:ascii="Arial" w:hAnsi="Arial" w:cs="Arial"/>
              </w:rPr>
              <w:t xml:space="preserve"> The application was therefore required to be referred to the Commonwealth Department of Infrastructure and Regional Development and the Canberra Airport.  A Controlled Activity Approval under the Commonwealth </w:t>
            </w:r>
            <w:r w:rsidRPr="003937B0">
              <w:rPr>
                <w:rFonts w:ascii="Arial" w:hAnsi="Arial" w:cs="Arial"/>
                <w:i/>
              </w:rPr>
              <w:t xml:space="preserve">Airports (Protection of Airspace) Regulations 1996 </w:t>
            </w:r>
            <w:r w:rsidRPr="003937B0">
              <w:rPr>
                <w:rFonts w:ascii="Arial" w:hAnsi="Arial" w:cs="Arial"/>
              </w:rPr>
              <w:t xml:space="preserve">has been issued by the Commonwealth </w:t>
            </w:r>
            <w:r w:rsidR="005122CE">
              <w:rPr>
                <w:rFonts w:ascii="Arial" w:hAnsi="Arial" w:cs="Arial"/>
              </w:rPr>
              <w:t xml:space="preserve">dated </w:t>
            </w:r>
            <w:r w:rsidR="00AF7D24">
              <w:rPr>
                <w:rFonts w:ascii="Arial" w:hAnsi="Arial" w:cs="Arial"/>
              </w:rPr>
              <w:t>21 January 2022</w:t>
            </w:r>
            <w:r w:rsidR="005122CE">
              <w:rPr>
                <w:rFonts w:ascii="Arial" w:hAnsi="Arial" w:cs="Arial"/>
              </w:rPr>
              <w:t xml:space="preserve"> </w:t>
            </w:r>
            <w:r>
              <w:rPr>
                <w:rFonts w:ascii="Arial" w:hAnsi="Arial" w:cs="Arial"/>
              </w:rPr>
              <w:t xml:space="preserve">subject to the following conditions: </w:t>
            </w:r>
          </w:p>
          <w:p w14:paraId="151A6EA6" w14:textId="77777777" w:rsidR="00EF2222" w:rsidRPr="00A423F1" w:rsidRDefault="00EF2222" w:rsidP="00353799">
            <w:pPr>
              <w:pStyle w:val="ListParagraph"/>
              <w:numPr>
                <w:ilvl w:val="3"/>
                <w:numId w:val="55"/>
              </w:numPr>
              <w:tabs>
                <w:tab w:val="left" w:pos="480"/>
                <w:tab w:val="left" w:pos="960"/>
                <w:tab w:val="left" w:pos="1440"/>
                <w:tab w:val="left" w:pos="1920"/>
                <w:tab w:val="left" w:pos="2400"/>
                <w:tab w:val="left" w:pos="2835"/>
                <w:tab w:val="left" w:pos="2880"/>
                <w:tab w:val="left" w:pos="3360"/>
                <w:tab w:val="left" w:pos="3840"/>
                <w:tab w:val="left" w:pos="4320"/>
              </w:tabs>
              <w:overflowPunct w:val="0"/>
              <w:autoSpaceDE w:val="0"/>
              <w:autoSpaceDN w:val="0"/>
              <w:adjustRightInd w:val="0"/>
              <w:spacing w:after="0" w:line="240" w:lineRule="auto"/>
              <w:ind w:left="450" w:hanging="450"/>
              <w:jc w:val="both"/>
              <w:outlineLvl w:val="0"/>
              <w:rPr>
                <w:rFonts w:ascii="Arial" w:hAnsi="Arial" w:cs="Arial"/>
                <w:i/>
              </w:rPr>
            </w:pPr>
            <w:r w:rsidRPr="00A423F1">
              <w:rPr>
                <w:rFonts w:ascii="Arial" w:hAnsi="Arial" w:cs="Arial"/>
                <w:i/>
              </w:rPr>
              <w:t xml:space="preserve">The structures in the subdivision must not exceed a maximum height </w:t>
            </w:r>
            <w:r w:rsidRPr="00AF7D24">
              <w:rPr>
                <w:rFonts w:ascii="Arial" w:hAnsi="Arial" w:cs="Arial"/>
                <w:i/>
              </w:rPr>
              <w:t>of 822</w:t>
            </w:r>
            <w:r w:rsidRPr="00A423F1">
              <w:rPr>
                <w:rFonts w:ascii="Arial" w:hAnsi="Arial" w:cs="Arial"/>
                <w:i/>
              </w:rPr>
              <w:t xml:space="preserve"> metres AHD or 20 metres AGL, inclusive of all lift </w:t>
            </w:r>
            <w:r w:rsidRPr="00A423F1">
              <w:rPr>
                <w:rFonts w:ascii="Arial" w:hAnsi="Arial" w:cs="Arial"/>
                <w:i/>
              </w:rPr>
              <w:lastRenderedPageBreak/>
              <w:t>over-runs, vents, chimneys, aerials, antennas, lightning rods, any roof top garden plantings, exhaust flues etc.</w:t>
            </w:r>
          </w:p>
          <w:p w14:paraId="32139339" w14:textId="77777777" w:rsidR="00EF2222" w:rsidRPr="00A423F1" w:rsidRDefault="00EF2222" w:rsidP="00320EBF">
            <w:pPr>
              <w:pStyle w:val="ListParagraph"/>
              <w:tabs>
                <w:tab w:val="left" w:pos="480"/>
                <w:tab w:val="left" w:pos="960"/>
                <w:tab w:val="left" w:pos="1440"/>
                <w:tab w:val="left" w:pos="1920"/>
                <w:tab w:val="left" w:pos="2400"/>
                <w:tab w:val="left" w:pos="2835"/>
                <w:tab w:val="left" w:pos="2880"/>
                <w:tab w:val="left" w:pos="3360"/>
                <w:tab w:val="left" w:pos="3840"/>
                <w:tab w:val="left" w:pos="4320"/>
              </w:tabs>
              <w:overflowPunct w:val="0"/>
              <w:autoSpaceDE w:val="0"/>
              <w:autoSpaceDN w:val="0"/>
              <w:adjustRightInd w:val="0"/>
              <w:ind w:left="450"/>
              <w:jc w:val="both"/>
              <w:outlineLvl w:val="0"/>
              <w:rPr>
                <w:rFonts w:ascii="Arial" w:hAnsi="Arial" w:cs="Arial"/>
                <w:i/>
              </w:rPr>
            </w:pPr>
            <w:r w:rsidRPr="00A423F1">
              <w:rPr>
                <w:rFonts w:ascii="Arial" w:hAnsi="Arial" w:cs="Arial"/>
                <w:i/>
              </w:rPr>
              <w:t xml:space="preserve"> </w:t>
            </w:r>
          </w:p>
          <w:p w14:paraId="3403BF09" w14:textId="77777777" w:rsidR="00EF2222" w:rsidRPr="00A423F1" w:rsidRDefault="00EF2222" w:rsidP="00353799">
            <w:pPr>
              <w:pStyle w:val="ListParagraph"/>
              <w:numPr>
                <w:ilvl w:val="3"/>
                <w:numId w:val="55"/>
              </w:numPr>
              <w:tabs>
                <w:tab w:val="left" w:pos="480"/>
                <w:tab w:val="left" w:pos="960"/>
                <w:tab w:val="left" w:pos="1440"/>
                <w:tab w:val="left" w:pos="1920"/>
                <w:tab w:val="left" w:pos="2400"/>
                <w:tab w:val="left" w:pos="2835"/>
                <w:tab w:val="left" w:pos="2880"/>
                <w:tab w:val="left" w:pos="3360"/>
                <w:tab w:val="left" w:pos="3840"/>
                <w:tab w:val="left" w:pos="4320"/>
              </w:tabs>
              <w:overflowPunct w:val="0"/>
              <w:autoSpaceDE w:val="0"/>
              <w:autoSpaceDN w:val="0"/>
              <w:adjustRightInd w:val="0"/>
              <w:spacing w:after="0" w:line="240" w:lineRule="auto"/>
              <w:ind w:left="450" w:hanging="450"/>
              <w:jc w:val="both"/>
              <w:outlineLvl w:val="0"/>
              <w:rPr>
                <w:rFonts w:ascii="Arial" w:hAnsi="Arial" w:cs="Arial"/>
                <w:i/>
                <w:iCs/>
              </w:rPr>
            </w:pPr>
            <w:r w:rsidRPr="5CC0CADF">
              <w:rPr>
                <w:rFonts w:ascii="Arial" w:hAnsi="Arial" w:cs="Arial"/>
                <w:i/>
                <w:iCs/>
              </w:rPr>
              <w:t xml:space="preserve">Separate approval must be sought under the Regulations for any construction equipment (i.e. cranes) or other structures within this </w:t>
            </w:r>
            <w:proofErr w:type="spellStart"/>
            <w:r w:rsidRPr="5CC0CADF">
              <w:rPr>
                <w:rFonts w:ascii="Arial" w:hAnsi="Arial" w:cs="Arial"/>
                <w:i/>
                <w:iCs/>
              </w:rPr>
              <w:t>Googong</w:t>
            </w:r>
            <w:proofErr w:type="spellEnd"/>
            <w:r w:rsidRPr="5CC0CADF">
              <w:rPr>
                <w:rFonts w:ascii="Arial" w:hAnsi="Arial" w:cs="Arial"/>
                <w:i/>
                <w:iCs/>
              </w:rPr>
              <w:t xml:space="preserve"> site which will exceed the height of 822 metres AHD or 20 metres AGL.  </w:t>
            </w:r>
          </w:p>
          <w:p w14:paraId="0EC48122" w14:textId="77777777" w:rsidR="00EF2222" w:rsidRPr="003937B0" w:rsidRDefault="00EF2222" w:rsidP="00320EBF">
            <w:pPr>
              <w:tabs>
                <w:tab w:val="left" w:pos="480"/>
                <w:tab w:val="left" w:pos="960"/>
                <w:tab w:val="left" w:pos="1440"/>
                <w:tab w:val="left" w:pos="1920"/>
                <w:tab w:val="left" w:pos="2400"/>
                <w:tab w:val="left" w:pos="2835"/>
                <w:tab w:val="left" w:pos="2880"/>
                <w:tab w:val="left" w:pos="3360"/>
                <w:tab w:val="left" w:pos="3840"/>
                <w:tab w:val="left" w:pos="4320"/>
              </w:tabs>
              <w:overflowPunct w:val="0"/>
              <w:autoSpaceDE w:val="0"/>
              <w:autoSpaceDN w:val="0"/>
              <w:adjustRightInd w:val="0"/>
              <w:jc w:val="both"/>
              <w:outlineLvl w:val="0"/>
              <w:rPr>
                <w:rFonts w:ascii="Arial" w:hAnsi="Arial" w:cs="Arial"/>
              </w:rPr>
            </w:pPr>
          </w:p>
        </w:tc>
        <w:tc>
          <w:tcPr>
            <w:tcW w:w="1843" w:type="dxa"/>
            <w:gridSpan w:val="3"/>
            <w:tcBorders>
              <w:top w:val="single" w:sz="4" w:space="0" w:color="auto"/>
              <w:left w:val="single" w:sz="4" w:space="0" w:color="auto"/>
              <w:bottom w:val="single" w:sz="4" w:space="0" w:color="auto"/>
              <w:right w:val="single" w:sz="4" w:space="0" w:color="auto"/>
            </w:tcBorders>
          </w:tcPr>
          <w:p w14:paraId="239AA60F" w14:textId="77777777" w:rsidR="00EF2222" w:rsidRPr="003937B0" w:rsidRDefault="00EF2222" w:rsidP="00320EBF">
            <w:pPr>
              <w:jc w:val="center"/>
              <w:rPr>
                <w:rFonts w:ascii="Arial" w:hAnsi="Arial" w:cs="Arial"/>
              </w:rPr>
            </w:pPr>
          </w:p>
          <w:p w14:paraId="7EE14378" w14:textId="77777777" w:rsidR="00EF2222" w:rsidRPr="003937B0" w:rsidRDefault="00EF2222" w:rsidP="00320EBF">
            <w:pPr>
              <w:jc w:val="center"/>
              <w:rPr>
                <w:rFonts w:ascii="Arial" w:hAnsi="Arial" w:cs="Arial"/>
              </w:rPr>
            </w:pPr>
            <w:r w:rsidRPr="003937B0">
              <w:rPr>
                <w:rFonts w:ascii="Arial" w:hAnsi="Arial" w:cs="Arial"/>
              </w:rPr>
              <w:t>Yes</w:t>
            </w:r>
          </w:p>
        </w:tc>
      </w:tr>
      <w:tr w:rsidR="00EF2222" w:rsidRPr="003937B0" w14:paraId="5AC64F1F" w14:textId="77777777" w:rsidTr="00CA5175">
        <w:trPr>
          <w:gridAfter w:val="1"/>
          <w:wAfter w:w="61" w:type="dxa"/>
          <w:trHeight w:val="340"/>
        </w:trPr>
        <w:tc>
          <w:tcPr>
            <w:tcW w:w="8926"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78CC903C" w14:textId="77777777"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t xml:space="preserve">Clause 7.7 </w:t>
            </w:r>
            <w:r w:rsidRPr="003937B0">
              <w:rPr>
                <w:rFonts w:ascii="Arial" w:hAnsi="Arial" w:cs="Arial"/>
                <w:b/>
                <w:i/>
              </w:rPr>
              <w:tab/>
              <w:t>Development in areas subject to aircraft noise</w:t>
            </w:r>
          </w:p>
        </w:tc>
      </w:tr>
      <w:tr w:rsidR="00EF2222" w:rsidRPr="003937B0" w14:paraId="75946E5F" w14:textId="77777777" w:rsidTr="00CA5175">
        <w:trPr>
          <w:gridAfter w:val="1"/>
          <w:wAfter w:w="61" w:type="dxa"/>
          <w:trHeight w:val="340"/>
        </w:trPr>
        <w:tc>
          <w:tcPr>
            <w:tcW w:w="7083" w:type="dxa"/>
            <w:tcBorders>
              <w:top w:val="single" w:sz="4" w:space="0" w:color="auto"/>
              <w:left w:val="single" w:sz="4" w:space="0" w:color="auto"/>
              <w:bottom w:val="single" w:sz="4" w:space="0" w:color="auto"/>
              <w:right w:val="single" w:sz="4" w:space="0" w:color="auto"/>
            </w:tcBorders>
            <w:vAlign w:val="center"/>
          </w:tcPr>
          <w:p w14:paraId="6102486C" w14:textId="7FDC9577"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is not considered relevant to the proposed development as the site is not located near the Canberra Airport or within an ANEF contour of 20 or greater.</w:t>
            </w:r>
          </w:p>
        </w:tc>
        <w:tc>
          <w:tcPr>
            <w:tcW w:w="1843" w:type="dxa"/>
            <w:gridSpan w:val="3"/>
            <w:tcBorders>
              <w:top w:val="single" w:sz="4" w:space="0" w:color="auto"/>
              <w:left w:val="single" w:sz="4" w:space="0" w:color="auto"/>
              <w:bottom w:val="single" w:sz="4" w:space="0" w:color="auto"/>
              <w:right w:val="single" w:sz="4" w:space="0" w:color="auto"/>
            </w:tcBorders>
          </w:tcPr>
          <w:p w14:paraId="2FA13BA4" w14:textId="77777777" w:rsidR="00EF2222" w:rsidRPr="003937B0" w:rsidRDefault="00EF2222" w:rsidP="00320EBF">
            <w:pPr>
              <w:jc w:val="center"/>
              <w:rPr>
                <w:rFonts w:ascii="Arial" w:hAnsi="Arial" w:cs="Arial"/>
              </w:rPr>
            </w:pPr>
          </w:p>
          <w:p w14:paraId="5779C557" w14:textId="77777777" w:rsidR="00EF2222" w:rsidRPr="003937B0" w:rsidRDefault="00EF2222" w:rsidP="00320EBF">
            <w:pPr>
              <w:jc w:val="center"/>
              <w:rPr>
                <w:rFonts w:ascii="Arial" w:hAnsi="Arial" w:cs="Arial"/>
              </w:rPr>
            </w:pPr>
            <w:r w:rsidRPr="003937B0">
              <w:rPr>
                <w:rFonts w:ascii="Arial" w:hAnsi="Arial" w:cs="Arial"/>
              </w:rPr>
              <w:t>N/A</w:t>
            </w:r>
          </w:p>
        </w:tc>
      </w:tr>
      <w:tr w:rsidR="00EF2222" w:rsidRPr="003937B0" w14:paraId="7822A34F" w14:textId="77777777" w:rsidTr="00CA5175">
        <w:trPr>
          <w:gridAfter w:val="1"/>
          <w:wAfter w:w="61" w:type="dxa"/>
          <w:trHeight w:val="340"/>
        </w:trPr>
        <w:tc>
          <w:tcPr>
            <w:tcW w:w="8926"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5A5B358F" w14:textId="77777777"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t xml:space="preserve">Clause 7.8 </w:t>
            </w:r>
            <w:r w:rsidRPr="003937B0">
              <w:rPr>
                <w:rFonts w:ascii="Arial" w:hAnsi="Arial" w:cs="Arial"/>
                <w:b/>
                <w:i/>
              </w:rPr>
              <w:tab/>
              <w:t>Active street frontages</w:t>
            </w:r>
          </w:p>
        </w:tc>
      </w:tr>
      <w:tr w:rsidR="00EF2222" w:rsidRPr="003937B0" w14:paraId="527D74F7" w14:textId="77777777" w:rsidTr="00CA5175">
        <w:trPr>
          <w:gridAfter w:val="1"/>
          <w:wAfter w:w="61" w:type="dxa"/>
          <w:trHeight w:val="340"/>
        </w:trPr>
        <w:tc>
          <w:tcPr>
            <w:tcW w:w="7083" w:type="dxa"/>
            <w:tcBorders>
              <w:top w:val="single" w:sz="4" w:space="0" w:color="auto"/>
              <w:left w:val="single" w:sz="4" w:space="0" w:color="auto"/>
              <w:bottom w:val="single" w:sz="4" w:space="0" w:color="auto"/>
              <w:right w:val="single" w:sz="4" w:space="0" w:color="auto"/>
            </w:tcBorders>
            <w:vAlign w:val="center"/>
          </w:tcPr>
          <w:p w14:paraId="6FBC9F52" w14:textId="4C5EFB27"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is not considered relevant to the proposed development as the site is not identified as “Active street frontage” on the Active Street Frontages Map”.</w:t>
            </w:r>
          </w:p>
        </w:tc>
        <w:tc>
          <w:tcPr>
            <w:tcW w:w="1843" w:type="dxa"/>
            <w:gridSpan w:val="3"/>
            <w:tcBorders>
              <w:top w:val="single" w:sz="4" w:space="0" w:color="auto"/>
              <w:left w:val="single" w:sz="4" w:space="0" w:color="auto"/>
              <w:bottom w:val="single" w:sz="4" w:space="0" w:color="auto"/>
              <w:right w:val="single" w:sz="4" w:space="0" w:color="auto"/>
            </w:tcBorders>
            <w:vAlign w:val="center"/>
            <w:hideMark/>
          </w:tcPr>
          <w:p w14:paraId="3239123D" w14:textId="77777777" w:rsidR="00EF2222" w:rsidRPr="003937B0" w:rsidRDefault="00EF2222" w:rsidP="00320EBF">
            <w:pPr>
              <w:jc w:val="center"/>
              <w:rPr>
                <w:rFonts w:ascii="Arial" w:hAnsi="Arial" w:cs="Arial"/>
              </w:rPr>
            </w:pPr>
            <w:r w:rsidRPr="003937B0">
              <w:rPr>
                <w:rFonts w:ascii="Arial" w:hAnsi="Arial" w:cs="Arial"/>
              </w:rPr>
              <w:t>N/A</w:t>
            </w:r>
          </w:p>
        </w:tc>
      </w:tr>
      <w:tr w:rsidR="00EF2222" w:rsidRPr="003937B0" w14:paraId="57295019" w14:textId="77777777" w:rsidTr="00CA5175">
        <w:trPr>
          <w:trHeight w:val="340"/>
        </w:trPr>
        <w:tc>
          <w:tcPr>
            <w:tcW w:w="8987" w:type="dxa"/>
            <w:gridSpan w:val="5"/>
            <w:tcBorders>
              <w:top w:val="single" w:sz="4" w:space="0" w:color="auto"/>
              <w:left w:val="single" w:sz="4" w:space="0" w:color="auto"/>
              <w:bottom w:val="single" w:sz="4" w:space="0" w:color="auto"/>
              <w:right w:val="single" w:sz="4" w:space="0" w:color="auto"/>
            </w:tcBorders>
            <w:shd w:val="clear" w:color="auto" w:fill="E6E6E6"/>
            <w:vAlign w:val="center"/>
            <w:hideMark/>
          </w:tcPr>
          <w:p w14:paraId="55EF44A5" w14:textId="171D910B" w:rsidR="00EF2222" w:rsidRPr="003937B0" w:rsidRDefault="00EF2222" w:rsidP="5CC0CADF">
            <w:pPr>
              <w:tabs>
                <w:tab w:val="left" w:pos="720"/>
              </w:tabs>
              <w:rPr>
                <w:rFonts w:ascii="Arial" w:hAnsi="Arial" w:cs="Arial"/>
                <w:b/>
                <w:bCs/>
                <w:i/>
                <w:iCs/>
              </w:rPr>
            </w:pPr>
            <w:r>
              <w:br w:type="page"/>
            </w:r>
            <w:r w:rsidRPr="5CC0CADF">
              <w:rPr>
                <w:rFonts w:ascii="Arial" w:hAnsi="Arial" w:cs="Arial"/>
                <w:b/>
                <w:bCs/>
                <w:i/>
                <w:iCs/>
              </w:rPr>
              <w:t xml:space="preserve">Clause 7.9 </w:t>
            </w:r>
            <w:r>
              <w:tab/>
            </w:r>
            <w:r w:rsidRPr="5CC0CADF">
              <w:rPr>
                <w:rFonts w:ascii="Arial" w:hAnsi="Arial" w:cs="Arial"/>
                <w:b/>
                <w:bCs/>
                <w:i/>
                <w:iCs/>
              </w:rPr>
              <w:t>Essential services</w:t>
            </w:r>
          </w:p>
        </w:tc>
      </w:tr>
      <w:tr w:rsidR="00EF2222" w:rsidRPr="003937B0" w14:paraId="3E75A899" w14:textId="77777777" w:rsidTr="00CA5175">
        <w:trPr>
          <w:trHeight w:val="340"/>
        </w:trPr>
        <w:tc>
          <w:tcPr>
            <w:tcW w:w="7473" w:type="dxa"/>
            <w:gridSpan w:val="3"/>
            <w:tcBorders>
              <w:top w:val="single" w:sz="4" w:space="0" w:color="auto"/>
              <w:left w:val="single" w:sz="4" w:space="0" w:color="auto"/>
              <w:bottom w:val="single" w:sz="4" w:space="0" w:color="auto"/>
              <w:right w:val="single" w:sz="4" w:space="0" w:color="auto"/>
            </w:tcBorders>
            <w:vAlign w:val="center"/>
          </w:tcPr>
          <w:p w14:paraId="66F2A6F9" w14:textId="77777777" w:rsidR="00EF2222" w:rsidRPr="003937B0" w:rsidRDefault="00EF2222" w:rsidP="00320EBF">
            <w:pPr>
              <w:jc w:val="both"/>
              <w:rPr>
                <w:rFonts w:ascii="Arial" w:hAnsi="Arial" w:cs="Arial"/>
              </w:rPr>
            </w:pPr>
            <w:r w:rsidRPr="003937B0">
              <w:rPr>
                <w:rFonts w:ascii="Arial" w:hAnsi="Arial" w:cs="Arial"/>
              </w:rPr>
              <w:t>Development consent must not be granted to development unless the consent authority is satisfied that any of the following services that are essential for the development are available or that adequate arrangements have been made to make them available when required:</w:t>
            </w:r>
          </w:p>
          <w:p w14:paraId="05FC7AC6" w14:textId="77777777" w:rsidR="00EF2222" w:rsidRPr="003937B0" w:rsidRDefault="00EF2222" w:rsidP="00320EBF">
            <w:pPr>
              <w:ind w:left="567"/>
              <w:jc w:val="both"/>
              <w:rPr>
                <w:rFonts w:ascii="Arial" w:hAnsi="Arial" w:cs="Arial"/>
                <w:i/>
              </w:rPr>
            </w:pPr>
            <w:r w:rsidRPr="003937B0">
              <w:rPr>
                <w:rFonts w:ascii="Arial" w:hAnsi="Arial" w:cs="Arial"/>
                <w:i/>
              </w:rPr>
              <w:t>a) the supply of water,</w:t>
            </w:r>
          </w:p>
          <w:p w14:paraId="41FEA903" w14:textId="77777777" w:rsidR="00EF2222" w:rsidRPr="003937B0" w:rsidRDefault="00EF2222" w:rsidP="00320EBF">
            <w:pPr>
              <w:ind w:left="567"/>
              <w:jc w:val="both"/>
              <w:rPr>
                <w:rFonts w:ascii="Arial" w:hAnsi="Arial" w:cs="Arial"/>
                <w:i/>
              </w:rPr>
            </w:pPr>
            <w:r w:rsidRPr="003937B0">
              <w:rPr>
                <w:rFonts w:ascii="Arial" w:hAnsi="Arial" w:cs="Arial"/>
                <w:i/>
              </w:rPr>
              <w:t>b) the supply of electricity,</w:t>
            </w:r>
          </w:p>
          <w:p w14:paraId="61A6C2F0" w14:textId="77777777" w:rsidR="00EF2222" w:rsidRPr="003937B0" w:rsidRDefault="00EF2222" w:rsidP="00320EBF">
            <w:pPr>
              <w:ind w:left="567"/>
              <w:jc w:val="both"/>
              <w:rPr>
                <w:rFonts w:ascii="Arial" w:hAnsi="Arial" w:cs="Arial"/>
                <w:i/>
              </w:rPr>
            </w:pPr>
            <w:r w:rsidRPr="003937B0">
              <w:rPr>
                <w:rFonts w:ascii="Arial" w:hAnsi="Arial" w:cs="Arial"/>
                <w:i/>
              </w:rPr>
              <w:t>c) the disposal and management of sewage,</w:t>
            </w:r>
          </w:p>
          <w:p w14:paraId="55914BC6" w14:textId="77777777" w:rsidR="00EF2222" w:rsidRPr="003937B0" w:rsidRDefault="00EF2222" w:rsidP="00320EBF">
            <w:pPr>
              <w:ind w:left="567"/>
              <w:jc w:val="both"/>
              <w:rPr>
                <w:rFonts w:ascii="Arial" w:hAnsi="Arial" w:cs="Arial"/>
                <w:i/>
              </w:rPr>
            </w:pPr>
            <w:r w:rsidRPr="003937B0">
              <w:rPr>
                <w:rFonts w:ascii="Arial" w:hAnsi="Arial" w:cs="Arial"/>
                <w:i/>
              </w:rPr>
              <w:t>d) stormwater drainage or on-site conservation,</w:t>
            </w:r>
          </w:p>
          <w:p w14:paraId="4214DBEC" w14:textId="77777777" w:rsidR="00EF2222" w:rsidRPr="003937B0" w:rsidRDefault="00EF2222" w:rsidP="00320EBF">
            <w:pPr>
              <w:ind w:left="567"/>
              <w:jc w:val="both"/>
              <w:rPr>
                <w:rFonts w:ascii="Arial" w:hAnsi="Arial" w:cs="Arial"/>
                <w:i/>
              </w:rPr>
            </w:pPr>
            <w:r w:rsidRPr="003937B0">
              <w:rPr>
                <w:rFonts w:ascii="Arial" w:hAnsi="Arial" w:cs="Arial"/>
                <w:i/>
              </w:rPr>
              <w:t>e) suitable vehicular access.</w:t>
            </w:r>
          </w:p>
          <w:p w14:paraId="6386EEFB" w14:textId="77777777" w:rsidR="002937B5" w:rsidRDefault="002937B5" w:rsidP="00320EBF">
            <w:pPr>
              <w:jc w:val="both"/>
              <w:rPr>
                <w:rFonts w:ascii="Arial" w:hAnsi="Arial" w:cs="Arial"/>
              </w:rPr>
            </w:pPr>
          </w:p>
          <w:p w14:paraId="50614CC4" w14:textId="359D02F3" w:rsidR="00EF2222" w:rsidRDefault="00EF2222" w:rsidP="5CC0CADF">
            <w:pPr>
              <w:spacing w:before="120" w:after="120" w:line="240" w:lineRule="auto"/>
              <w:jc w:val="both"/>
              <w:rPr>
                <w:rFonts w:ascii="Arial" w:hAnsi="Arial" w:cs="Arial"/>
              </w:rPr>
            </w:pPr>
            <w:r w:rsidRPr="5CC0CADF">
              <w:rPr>
                <w:rFonts w:ascii="Arial" w:hAnsi="Arial" w:cs="Arial"/>
              </w:rPr>
              <w:t xml:space="preserve">Council’s Development Engineer has assessed the proposed development and confirmed that adequate services are available (or can be made available) subject to the imposition of recommended conditions.  </w:t>
            </w:r>
          </w:p>
          <w:p w14:paraId="44C6E580" w14:textId="1D2B9811" w:rsidR="00B112A9" w:rsidRDefault="00B112A9" w:rsidP="00320EBF">
            <w:pPr>
              <w:jc w:val="both"/>
              <w:rPr>
                <w:rFonts w:ascii="Arial" w:hAnsi="Arial" w:cs="Arial"/>
              </w:rPr>
            </w:pPr>
            <w:r>
              <w:rPr>
                <w:noProof/>
              </w:rPr>
              <w:lastRenderedPageBreak/>
              <w:drawing>
                <wp:inline distT="0" distB="0" distL="0" distR="0" wp14:anchorId="5C2FD81F" wp14:editId="5FB1E9BD">
                  <wp:extent cx="4176000" cy="341646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74">
                            <a:extLst>
                              <a:ext uri="{28A0092B-C50C-407E-A947-70E740481C1C}">
                                <a14:useLocalDpi xmlns:a14="http://schemas.microsoft.com/office/drawing/2010/main" val="0"/>
                              </a:ext>
                            </a:extLst>
                          </a:blip>
                          <a:stretch>
                            <a:fillRect/>
                          </a:stretch>
                        </pic:blipFill>
                        <pic:spPr>
                          <a:xfrm>
                            <a:off x="0" y="0"/>
                            <a:ext cx="4176000" cy="3416461"/>
                          </a:xfrm>
                          <a:prstGeom prst="rect">
                            <a:avLst/>
                          </a:prstGeom>
                        </pic:spPr>
                      </pic:pic>
                    </a:graphicData>
                  </a:graphic>
                </wp:inline>
              </w:drawing>
            </w:r>
          </w:p>
          <w:p w14:paraId="4D75C40E" w14:textId="2C34E8C1" w:rsidR="24DCA57E" w:rsidRDefault="24DCA57E" w:rsidP="5CC0CADF">
            <w:pPr>
              <w:spacing w:after="360"/>
              <w:jc w:val="center"/>
              <w:rPr>
                <w:rFonts w:ascii="Arial" w:hAnsi="Arial" w:cs="Arial"/>
                <w:b/>
                <w:bCs/>
                <w:i/>
                <w:iCs/>
                <w:sz w:val="20"/>
                <w:szCs w:val="20"/>
              </w:rPr>
            </w:pPr>
            <w:r w:rsidRPr="5CC0CADF">
              <w:rPr>
                <w:rFonts w:ascii="Arial" w:hAnsi="Arial" w:cs="Arial"/>
                <w:b/>
                <w:bCs/>
                <w:i/>
                <w:iCs/>
                <w:sz w:val="20"/>
                <w:szCs w:val="20"/>
              </w:rPr>
              <w:t xml:space="preserve">Figure </w:t>
            </w:r>
            <w:r w:rsidR="00CA5175">
              <w:rPr>
                <w:rFonts w:ascii="Arial" w:hAnsi="Arial" w:cs="Arial"/>
                <w:b/>
                <w:bCs/>
                <w:i/>
                <w:iCs/>
                <w:sz w:val="20"/>
                <w:szCs w:val="20"/>
              </w:rPr>
              <w:t>59</w:t>
            </w:r>
          </w:p>
          <w:p w14:paraId="61B82B8C" w14:textId="3B574506" w:rsidR="00EF2222" w:rsidRDefault="00EF2222" w:rsidP="5CC0CADF">
            <w:pPr>
              <w:jc w:val="both"/>
              <w:rPr>
                <w:rFonts w:ascii="Arial" w:hAnsi="Arial" w:cs="Arial"/>
                <w:b/>
                <w:bCs/>
                <w:u w:val="single"/>
              </w:rPr>
            </w:pPr>
            <w:r w:rsidRPr="5CC0CADF">
              <w:rPr>
                <w:rFonts w:ascii="Arial" w:hAnsi="Arial" w:cs="Arial"/>
                <w:b/>
                <w:bCs/>
                <w:u w:val="single"/>
              </w:rPr>
              <w:t>Water</w:t>
            </w:r>
          </w:p>
          <w:p w14:paraId="5A6F5D33" w14:textId="77777777" w:rsidR="00EB1DF0" w:rsidRPr="00EB1DF0" w:rsidRDefault="695E82A8" w:rsidP="00EB1DF0">
            <w:pPr>
              <w:spacing w:after="120"/>
              <w:jc w:val="both"/>
              <w:rPr>
                <w:rFonts w:ascii="Arial" w:hAnsi="Arial" w:cs="Arial"/>
              </w:rPr>
            </w:pPr>
            <w:r w:rsidRPr="5CC0CADF">
              <w:rPr>
                <w:rFonts w:ascii="Arial" w:hAnsi="Arial" w:cs="Arial"/>
              </w:rPr>
              <w:t xml:space="preserve">There is a water supply agreement in place with the ACT Government for the supply of water to </w:t>
            </w:r>
            <w:proofErr w:type="spellStart"/>
            <w:r w:rsidRPr="5CC0CADF">
              <w:rPr>
                <w:rFonts w:ascii="Arial" w:hAnsi="Arial" w:cs="Arial"/>
              </w:rPr>
              <w:t>Googong</w:t>
            </w:r>
            <w:proofErr w:type="spellEnd"/>
            <w:r w:rsidRPr="5CC0CADF">
              <w:rPr>
                <w:rFonts w:ascii="Arial" w:hAnsi="Arial" w:cs="Arial"/>
              </w:rPr>
              <w:t xml:space="preserve"> and the Queanbeyan area more broadly. The supply of water is consistent with the memorandum of understanding on cross border region settlement signed by the ACT and NSW governments. </w:t>
            </w:r>
          </w:p>
          <w:p w14:paraId="7D574617" w14:textId="77777777" w:rsidR="00EB1DF0" w:rsidRPr="00EB1DF0" w:rsidRDefault="695E82A8" w:rsidP="00EB1DF0">
            <w:pPr>
              <w:spacing w:after="120"/>
              <w:jc w:val="both"/>
              <w:rPr>
                <w:rFonts w:ascii="Arial" w:hAnsi="Arial" w:cs="Arial"/>
              </w:rPr>
            </w:pPr>
            <w:r w:rsidRPr="5CC0CADF">
              <w:rPr>
                <w:rFonts w:ascii="Arial" w:hAnsi="Arial" w:cs="Arial"/>
              </w:rPr>
              <w:t xml:space="preserve">The proposal includes integrated water cycle management and reticulated non-potable water supply consistent with the existing </w:t>
            </w:r>
            <w:proofErr w:type="spellStart"/>
            <w:r w:rsidRPr="5CC0CADF">
              <w:rPr>
                <w:rFonts w:ascii="Arial" w:hAnsi="Arial" w:cs="Arial"/>
              </w:rPr>
              <w:t>Googong</w:t>
            </w:r>
            <w:proofErr w:type="spellEnd"/>
            <w:r w:rsidRPr="5CC0CADF">
              <w:rPr>
                <w:rFonts w:ascii="Arial" w:hAnsi="Arial" w:cs="Arial"/>
              </w:rPr>
              <w:t xml:space="preserve"> development. </w:t>
            </w:r>
          </w:p>
          <w:p w14:paraId="1828D506" w14:textId="77777777" w:rsidR="00EB1DF0" w:rsidRPr="00EB1DF0" w:rsidRDefault="695E82A8" w:rsidP="00EB1DF0">
            <w:pPr>
              <w:spacing w:after="120"/>
              <w:jc w:val="both"/>
              <w:rPr>
                <w:rFonts w:ascii="Arial" w:hAnsi="Arial" w:cs="Arial"/>
              </w:rPr>
            </w:pPr>
            <w:r w:rsidRPr="5CC0CADF">
              <w:rPr>
                <w:rFonts w:ascii="Arial" w:hAnsi="Arial" w:cs="Arial"/>
              </w:rPr>
              <w:t xml:space="preserve">The application was referred to the Natural Resources Regulator who supports the proposal with conditions. Water quality will be maintained to NRAR’s and Council’s satisfaction through those conditions. </w:t>
            </w:r>
          </w:p>
          <w:p w14:paraId="63F6FF9D" w14:textId="0042E96C" w:rsidR="007E69FF" w:rsidRPr="009C56D9" w:rsidRDefault="10343C90" w:rsidP="5CC0CADF">
            <w:pPr>
              <w:spacing w:before="120" w:after="120" w:line="240" w:lineRule="auto"/>
              <w:jc w:val="both"/>
              <w:rPr>
                <w:rFonts w:ascii="Arial" w:hAnsi="Arial" w:cs="Arial"/>
              </w:rPr>
            </w:pPr>
            <w:r w:rsidRPr="5CC0CADF">
              <w:rPr>
                <w:rFonts w:ascii="Arial" w:hAnsi="Arial" w:cs="Arial"/>
              </w:rPr>
              <w:t xml:space="preserve">Referring to Section 8 of the Civil Infrastructure Design Report as prepared by </w:t>
            </w:r>
            <w:proofErr w:type="spellStart"/>
            <w:r w:rsidRPr="5CC0CADF">
              <w:rPr>
                <w:rFonts w:ascii="Arial" w:hAnsi="Arial" w:cs="Arial"/>
              </w:rPr>
              <w:t>Spiire</w:t>
            </w:r>
            <w:proofErr w:type="spellEnd"/>
            <w:r w:rsidRPr="5CC0CADF">
              <w:rPr>
                <w:rFonts w:ascii="Arial" w:hAnsi="Arial" w:cs="Arial"/>
              </w:rPr>
              <w:t xml:space="preserve"> dated 14 September 2021, there is provision for a designed water reticulation network for NH3, NH4 and NH5. </w:t>
            </w:r>
          </w:p>
          <w:p w14:paraId="47242341" w14:textId="77777777" w:rsidR="007E69FF" w:rsidRPr="009C56D9" w:rsidRDefault="10343C90" w:rsidP="5CC0CADF">
            <w:pPr>
              <w:spacing w:before="120" w:after="120" w:line="240" w:lineRule="auto"/>
              <w:jc w:val="both"/>
              <w:rPr>
                <w:rFonts w:ascii="Arial" w:hAnsi="Arial" w:cs="Arial"/>
                <w:u w:val="single"/>
              </w:rPr>
            </w:pPr>
            <w:r w:rsidRPr="5CC0CADF">
              <w:rPr>
                <w:rFonts w:ascii="Arial" w:hAnsi="Arial" w:cs="Arial"/>
                <w:u w:val="single"/>
              </w:rPr>
              <w:t>Reservoirs</w:t>
            </w:r>
          </w:p>
          <w:p w14:paraId="506960F5" w14:textId="77777777" w:rsidR="007E69FF" w:rsidRPr="009C56D9" w:rsidRDefault="10343C90" w:rsidP="5CC0CADF">
            <w:pPr>
              <w:spacing w:before="120" w:after="120" w:line="240" w:lineRule="auto"/>
              <w:jc w:val="both"/>
              <w:rPr>
                <w:rFonts w:ascii="Arial" w:hAnsi="Arial" w:cs="Arial"/>
              </w:rPr>
            </w:pPr>
            <w:r w:rsidRPr="5CC0CADF">
              <w:rPr>
                <w:rFonts w:ascii="Arial" w:hAnsi="Arial" w:cs="Arial"/>
              </w:rPr>
              <w:t xml:space="preserve">Water Reservoirs supplying the </w:t>
            </w:r>
            <w:proofErr w:type="spellStart"/>
            <w:r w:rsidRPr="5CC0CADF">
              <w:rPr>
                <w:rFonts w:ascii="Arial" w:hAnsi="Arial" w:cs="Arial"/>
              </w:rPr>
              <w:t>Googong</w:t>
            </w:r>
            <w:proofErr w:type="spellEnd"/>
            <w:r w:rsidRPr="5CC0CADF">
              <w:rPr>
                <w:rFonts w:ascii="Arial" w:hAnsi="Arial" w:cs="Arial"/>
              </w:rPr>
              <w:t xml:space="preserve"> Township are located on Hill 800 in the </w:t>
            </w:r>
            <w:proofErr w:type="spellStart"/>
            <w:r w:rsidRPr="5CC0CADF">
              <w:rPr>
                <w:rFonts w:ascii="Arial" w:hAnsi="Arial" w:cs="Arial"/>
              </w:rPr>
              <w:t>Nangi</w:t>
            </w:r>
            <w:proofErr w:type="spellEnd"/>
            <w:r w:rsidRPr="5CC0CADF">
              <w:rPr>
                <w:rFonts w:ascii="Arial" w:hAnsi="Arial" w:cs="Arial"/>
              </w:rPr>
              <w:t xml:space="preserve"> </w:t>
            </w:r>
            <w:proofErr w:type="spellStart"/>
            <w:r w:rsidRPr="5CC0CADF">
              <w:rPr>
                <w:rFonts w:ascii="Arial" w:hAnsi="Arial" w:cs="Arial"/>
              </w:rPr>
              <w:t>Pimble</w:t>
            </w:r>
            <w:proofErr w:type="spellEnd"/>
            <w:r w:rsidRPr="5CC0CADF">
              <w:rPr>
                <w:rFonts w:ascii="Arial" w:hAnsi="Arial" w:cs="Arial"/>
              </w:rPr>
              <w:t xml:space="preserve"> Reserve. The potable water tanks are supplied by the Icon Water trunk water supply main via the </w:t>
            </w:r>
            <w:proofErr w:type="spellStart"/>
            <w:r w:rsidRPr="5CC0CADF">
              <w:rPr>
                <w:rFonts w:ascii="Arial" w:hAnsi="Arial" w:cs="Arial"/>
              </w:rPr>
              <w:t>Googong</w:t>
            </w:r>
            <w:proofErr w:type="spellEnd"/>
            <w:r w:rsidRPr="5CC0CADF">
              <w:rPr>
                <w:rFonts w:ascii="Arial" w:hAnsi="Arial" w:cs="Arial"/>
              </w:rPr>
              <w:t xml:space="preserve"> Bulk Water Pump Station. The recycled water tanks are supplied by the </w:t>
            </w:r>
            <w:proofErr w:type="spellStart"/>
            <w:r w:rsidRPr="5CC0CADF">
              <w:rPr>
                <w:rFonts w:ascii="Arial" w:hAnsi="Arial" w:cs="Arial"/>
              </w:rPr>
              <w:t>Googong</w:t>
            </w:r>
            <w:proofErr w:type="spellEnd"/>
            <w:r w:rsidRPr="5CC0CADF">
              <w:rPr>
                <w:rFonts w:ascii="Arial" w:hAnsi="Arial" w:cs="Arial"/>
              </w:rPr>
              <w:t xml:space="preserve"> Water Recycled Plant (WRP) located along </w:t>
            </w:r>
            <w:proofErr w:type="spellStart"/>
            <w:r w:rsidRPr="5CC0CADF">
              <w:rPr>
                <w:rFonts w:ascii="Arial" w:hAnsi="Arial" w:cs="Arial"/>
              </w:rPr>
              <w:t>Googong</w:t>
            </w:r>
            <w:proofErr w:type="spellEnd"/>
            <w:r w:rsidRPr="5CC0CADF">
              <w:rPr>
                <w:rFonts w:ascii="Arial" w:hAnsi="Arial" w:cs="Arial"/>
              </w:rPr>
              <w:t xml:space="preserve"> Road, north of NH1B. The design parameters of the final upgrade of the </w:t>
            </w:r>
            <w:proofErr w:type="spellStart"/>
            <w:r w:rsidRPr="5CC0CADF">
              <w:rPr>
                <w:rFonts w:ascii="Arial" w:hAnsi="Arial" w:cs="Arial"/>
              </w:rPr>
              <w:t>Nangi</w:t>
            </w:r>
            <w:proofErr w:type="spellEnd"/>
            <w:r w:rsidRPr="5CC0CADF">
              <w:rPr>
                <w:rFonts w:ascii="Arial" w:hAnsi="Arial" w:cs="Arial"/>
              </w:rPr>
              <w:t xml:space="preserve"> </w:t>
            </w:r>
            <w:proofErr w:type="spellStart"/>
            <w:r w:rsidRPr="5CC0CADF">
              <w:rPr>
                <w:rFonts w:ascii="Arial" w:hAnsi="Arial" w:cs="Arial"/>
              </w:rPr>
              <w:t>Pimble</w:t>
            </w:r>
            <w:proofErr w:type="spellEnd"/>
            <w:r w:rsidRPr="5CC0CADF">
              <w:rPr>
                <w:rFonts w:ascii="Arial" w:hAnsi="Arial" w:cs="Arial"/>
              </w:rPr>
              <w:t xml:space="preserve"> water reservoirs to accommodate the total Equivalent Population (EP) of 18,850 has been outlined in the following table;</w:t>
            </w:r>
          </w:p>
          <w:tbl>
            <w:tblPr>
              <w:tblStyle w:val="TableGrid40"/>
              <w:tblW w:w="7167" w:type="dxa"/>
              <w:tblLayout w:type="fixed"/>
              <w:tblLook w:val="04A0" w:firstRow="1" w:lastRow="0" w:firstColumn="1" w:lastColumn="0" w:noHBand="0" w:noVBand="1"/>
            </w:tblPr>
            <w:tblGrid>
              <w:gridCol w:w="2427"/>
              <w:gridCol w:w="1830"/>
              <w:gridCol w:w="1455"/>
              <w:gridCol w:w="1455"/>
            </w:tblGrid>
            <w:tr w:rsidR="007E69FF" w:rsidRPr="009C56D9" w14:paraId="45F95470" w14:textId="77777777" w:rsidTr="00353799">
              <w:tc>
                <w:tcPr>
                  <w:tcW w:w="2427" w:type="dxa"/>
                </w:tcPr>
                <w:p w14:paraId="75B989DE" w14:textId="77777777" w:rsidR="007E69FF" w:rsidRPr="009C56D9" w:rsidRDefault="10343C90" w:rsidP="5CC0CADF">
                  <w:pPr>
                    <w:spacing w:before="120" w:after="120" w:line="276" w:lineRule="auto"/>
                    <w:rPr>
                      <w:rFonts w:ascii="Arial" w:eastAsiaTheme="minorEastAsia" w:hAnsi="Arial" w:cs="Arial"/>
                      <w:b/>
                      <w:bCs/>
                      <w:sz w:val="18"/>
                      <w:szCs w:val="18"/>
                    </w:rPr>
                  </w:pPr>
                  <w:r w:rsidRPr="5CC0CADF">
                    <w:rPr>
                      <w:rFonts w:ascii="Arial" w:eastAsiaTheme="minorEastAsia" w:hAnsi="Arial" w:cs="Arial"/>
                      <w:b/>
                      <w:bCs/>
                      <w:sz w:val="18"/>
                      <w:szCs w:val="18"/>
                    </w:rPr>
                    <w:lastRenderedPageBreak/>
                    <w:t>Hill 800 Reservoir details</w:t>
                  </w:r>
                </w:p>
              </w:tc>
              <w:tc>
                <w:tcPr>
                  <w:tcW w:w="1830" w:type="dxa"/>
                </w:tcPr>
                <w:p w14:paraId="69EAF4F2" w14:textId="77777777" w:rsidR="007E69FF" w:rsidRPr="009C56D9" w:rsidRDefault="10343C90" w:rsidP="5CC0CADF">
                  <w:pPr>
                    <w:spacing w:before="120" w:after="120" w:line="276" w:lineRule="auto"/>
                    <w:rPr>
                      <w:rFonts w:ascii="Arial" w:eastAsiaTheme="minorEastAsia" w:hAnsi="Arial" w:cs="Arial"/>
                      <w:b/>
                      <w:bCs/>
                      <w:sz w:val="18"/>
                      <w:szCs w:val="18"/>
                    </w:rPr>
                  </w:pPr>
                  <w:r w:rsidRPr="5CC0CADF">
                    <w:rPr>
                      <w:rFonts w:ascii="Arial" w:eastAsiaTheme="minorEastAsia" w:hAnsi="Arial" w:cs="Arial"/>
                      <w:b/>
                      <w:bCs/>
                      <w:sz w:val="18"/>
                      <w:szCs w:val="18"/>
                    </w:rPr>
                    <w:t>Potable Reservoir 1</w:t>
                  </w:r>
                </w:p>
              </w:tc>
              <w:tc>
                <w:tcPr>
                  <w:tcW w:w="1455" w:type="dxa"/>
                </w:tcPr>
                <w:p w14:paraId="75C3C5F2" w14:textId="77777777" w:rsidR="007E69FF" w:rsidRPr="009C56D9" w:rsidRDefault="10343C90" w:rsidP="5CC0CADF">
                  <w:pPr>
                    <w:spacing w:before="120" w:after="120" w:line="276" w:lineRule="auto"/>
                    <w:rPr>
                      <w:rFonts w:ascii="Arial" w:eastAsiaTheme="minorEastAsia" w:hAnsi="Arial" w:cs="Arial"/>
                      <w:b/>
                      <w:bCs/>
                      <w:sz w:val="18"/>
                      <w:szCs w:val="18"/>
                    </w:rPr>
                  </w:pPr>
                  <w:r w:rsidRPr="5CC0CADF">
                    <w:rPr>
                      <w:rFonts w:ascii="Arial" w:eastAsiaTheme="minorEastAsia" w:hAnsi="Arial" w:cs="Arial"/>
                      <w:b/>
                      <w:bCs/>
                      <w:sz w:val="18"/>
                      <w:szCs w:val="18"/>
                    </w:rPr>
                    <w:t>Potable Reservoir 2</w:t>
                  </w:r>
                </w:p>
              </w:tc>
              <w:tc>
                <w:tcPr>
                  <w:tcW w:w="1455" w:type="dxa"/>
                </w:tcPr>
                <w:p w14:paraId="728DD38A" w14:textId="77777777" w:rsidR="007E69FF" w:rsidRPr="009C56D9" w:rsidRDefault="007E69FF" w:rsidP="007E69FF">
                  <w:pPr>
                    <w:spacing w:before="120" w:after="120" w:line="276" w:lineRule="auto"/>
                    <w:jc w:val="both"/>
                    <w:rPr>
                      <w:rFonts w:ascii="Arial" w:eastAsiaTheme="minorHAnsi" w:hAnsi="Arial" w:cs="Arial"/>
                      <w:b/>
                      <w:bCs/>
                      <w:sz w:val="18"/>
                      <w:szCs w:val="18"/>
                    </w:rPr>
                  </w:pPr>
                  <w:r w:rsidRPr="009C56D9">
                    <w:rPr>
                      <w:rFonts w:ascii="Arial" w:eastAsiaTheme="minorHAnsi" w:hAnsi="Arial" w:cs="Arial"/>
                      <w:b/>
                      <w:bCs/>
                      <w:sz w:val="18"/>
                      <w:szCs w:val="18"/>
                    </w:rPr>
                    <w:t>Recycled Reservoir</w:t>
                  </w:r>
                </w:p>
              </w:tc>
            </w:tr>
            <w:tr w:rsidR="007E69FF" w:rsidRPr="009C56D9" w14:paraId="3824D21D" w14:textId="77777777" w:rsidTr="00353799">
              <w:tc>
                <w:tcPr>
                  <w:tcW w:w="2427" w:type="dxa"/>
                </w:tcPr>
                <w:p w14:paraId="0929178B"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Full Operating Volume</w:t>
                  </w:r>
                </w:p>
              </w:tc>
              <w:tc>
                <w:tcPr>
                  <w:tcW w:w="1830" w:type="dxa"/>
                </w:tcPr>
                <w:p w14:paraId="0878F495"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1.9ML</w:t>
                  </w:r>
                </w:p>
              </w:tc>
              <w:tc>
                <w:tcPr>
                  <w:tcW w:w="1455" w:type="dxa"/>
                </w:tcPr>
                <w:p w14:paraId="234BBDBD"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4.0ML</w:t>
                  </w:r>
                </w:p>
              </w:tc>
              <w:tc>
                <w:tcPr>
                  <w:tcW w:w="1455" w:type="dxa"/>
                </w:tcPr>
                <w:p w14:paraId="2BBACBAF"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8.5ML</w:t>
                  </w:r>
                </w:p>
              </w:tc>
            </w:tr>
            <w:tr w:rsidR="007E69FF" w:rsidRPr="009C56D9" w14:paraId="1CB4D747" w14:textId="77777777" w:rsidTr="00353799">
              <w:tc>
                <w:tcPr>
                  <w:tcW w:w="2427" w:type="dxa"/>
                </w:tcPr>
                <w:p w14:paraId="779D7EB2"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Minimum Operating Level</w:t>
                  </w:r>
                </w:p>
              </w:tc>
              <w:tc>
                <w:tcPr>
                  <w:tcW w:w="1830" w:type="dxa"/>
                </w:tcPr>
                <w:p w14:paraId="70125C89"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RL 798.86</w:t>
                  </w:r>
                </w:p>
              </w:tc>
              <w:tc>
                <w:tcPr>
                  <w:tcW w:w="1455" w:type="dxa"/>
                </w:tcPr>
                <w:p w14:paraId="0B74E6F0"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RL 798.87</w:t>
                  </w:r>
                </w:p>
              </w:tc>
              <w:tc>
                <w:tcPr>
                  <w:tcW w:w="1455" w:type="dxa"/>
                </w:tcPr>
                <w:p w14:paraId="1ECC3FB5"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RL 799.10</w:t>
                  </w:r>
                </w:p>
              </w:tc>
            </w:tr>
            <w:tr w:rsidR="007E69FF" w:rsidRPr="009C56D9" w14:paraId="35BF3F5E" w14:textId="77777777" w:rsidTr="00353799">
              <w:tc>
                <w:tcPr>
                  <w:tcW w:w="2427" w:type="dxa"/>
                </w:tcPr>
                <w:p w14:paraId="60B36E12"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Top Water Level</w:t>
                  </w:r>
                </w:p>
              </w:tc>
              <w:tc>
                <w:tcPr>
                  <w:tcW w:w="1830" w:type="dxa"/>
                </w:tcPr>
                <w:p w14:paraId="5E9299FB"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RL 804.59</w:t>
                  </w:r>
                </w:p>
              </w:tc>
              <w:tc>
                <w:tcPr>
                  <w:tcW w:w="1455" w:type="dxa"/>
                </w:tcPr>
                <w:p w14:paraId="392A0C2C"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RL 804.61</w:t>
                  </w:r>
                </w:p>
              </w:tc>
              <w:tc>
                <w:tcPr>
                  <w:tcW w:w="1455" w:type="dxa"/>
                </w:tcPr>
                <w:p w14:paraId="1D21D398" w14:textId="77777777" w:rsidR="007E69FF" w:rsidRPr="009C56D9" w:rsidRDefault="007E69FF" w:rsidP="007E69FF">
                  <w:pPr>
                    <w:spacing w:before="120" w:after="120" w:line="276" w:lineRule="auto"/>
                    <w:jc w:val="both"/>
                    <w:rPr>
                      <w:rFonts w:ascii="Arial" w:eastAsiaTheme="minorHAnsi" w:hAnsi="Arial" w:cs="Arial"/>
                      <w:sz w:val="18"/>
                      <w:szCs w:val="18"/>
                    </w:rPr>
                  </w:pPr>
                  <w:r w:rsidRPr="009C56D9">
                    <w:rPr>
                      <w:rFonts w:ascii="Arial" w:eastAsiaTheme="minorHAnsi" w:hAnsi="Arial" w:cs="Arial"/>
                      <w:sz w:val="18"/>
                      <w:szCs w:val="18"/>
                    </w:rPr>
                    <w:t>RL 805.00</w:t>
                  </w:r>
                </w:p>
              </w:tc>
            </w:tr>
          </w:tbl>
          <w:p w14:paraId="04EEC820" w14:textId="77777777" w:rsidR="007E69FF" w:rsidRPr="009C56D9" w:rsidRDefault="007E69FF" w:rsidP="007E69FF">
            <w:pPr>
              <w:spacing w:line="276" w:lineRule="auto"/>
              <w:jc w:val="both"/>
              <w:rPr>
                <w:rFonts w:ascii="Arial" w:hAnsi="Arial" w:cs="Arial"/>
              </w:rPr>
            </w:pPr>
          </w:p>
          <w:p w14:paraId="57803855" w14:textId="77777777" w:rsidR="007E69FF" w:rsidRPr="009C56D9" w:rsidRDefault="007E69FF" w:rsidP="007E69FF">
            <w:pPr>
              <w:spacing w:after="120" w:line="276" w:lineRule="auto"/>
              <w:jc w:val="both"/>
              <w:rPr>
                <w:rFonts w:ascii="Arial" w:hAnsi="Arial" w:cs="Arial"/>
              </w:rPr>
            </w:pPr>
            <w:r w:rsidRPr="009C56D9">
              <w:rPr>
                <w:rFonts w:ascii="Arial" w:hAnsi="Arial" w:cs="Arial"/>
              </w:rPr>
              <w:t>The Water Recycling Plant is expected to undergo its final stage of upgrades to accommodate the ultimate EP of 18,850 during the progression of NH3, NH4 and NH5.</w:t>
            </w:r>
          </w:p>
          <w:p w14:paraId="2C008C60" w14:textId="77777777" w:rsidR="007E69FF" w:rsidRPr="009C56D9" w:rsidRDefault="10343C90" w:rsidP="007E69FF">
            <w:pPr>
              <w:spacing w:before="120" w:after="120" w:line="276" w:lineRule="auto"/>
              <w:jc w:val="both"/>
              <w:rPr>
                <w:rFonts w:ascii="Arial" w:hAnsi="Arial" w:cs="Arial"/>
                <w:u w:val="single"/>
              </w:rPr>
            </w:pPr>
            <w:r w:rsidRPr="5CC0CADF">
              <w:rPr>
                <w:rFonts w:ascii="Arial" w:hAnsi="Arial" w:cs="Arial"/>
                <w:u w:val="single"/>
              </w:rPr>
              <w:t>Pressure Zones</w:t>
            </w:r>
          </w:p>
          <w:p w14:paraId="25D6D34B" w14:textId="74C0F181" w:rsidR="58EB2F5F" w:rsidRDefault="10343C90" w:rsidP="21DC12F0">
            <w:pPr>
              <w:spacing w:before="120" w:after="120" w:line="276" w:lineRule="auto"/>
              <w:jc w:val="both"/>
              <w:rPr>
                <w:rFonts w:ascii="Arial" w:hAnsi="Arial" w:cs="Arial"/>
              </w:rPr>
            </w:pPr>
            <w:r w:rsidRPr="5CC0CADF">
              <w:rPr>
                <w:rFonts w:ascii="Arial" w:hAnsi="Arial" w:cs="Arial"/>
              </w:rPr>
              <w:t>The water reticulation network consists of three separate pressure zones; reduced pressure zone, intermediate pressure zone and boosted pressure zone. The three pressure zones are detailed in the following table;</w:t>
            </w:r>
          </w:p>
          <w:tbl>
            <w:tblPr>
              <w:tblStyle w:val="TableGrid40"/>
              <w:tblpPr w:leftFromText="180" w:rightFromText="180" w:vertAnchor="text" w:horzAnchor="margin" w:tblpY="2625"/>
              <w:tblOverlap w:val="never"/>
              <w:tblW w:w="7271" w:type="dxa"/>
              <w:tblLayout w:type="fixed"/>
              <w:tblLook w:val="04A0" w:firstRow="1" w:lastRow="0" w:firstColumn="1" w:lastColumn="0" w:noHBand="0" w:noVBand="1"/>
            </w:tblPr>
            <w:tblGrid>
              <w:gridCol w:w="1271"/>
              <w:gridCol w:w="1950"/>
              <w:gridCol w:w="1845"/>
              <w:gridCol w:w="2205"/>
            </w:tblGrid>
            <w:tr w:rsidR="0060516D" w:rsidRPr="009C56D9" w14:paraId="46CA29FF" w14:textId="77777777" w:rsidTr="00353799">
              <w:tc>
                <w:tcPr>
                  <w:tcW w:w="1271" w:type="dxa"/>
                </w:tcPr>
                <w:p w14:paraId="2E5B97CB" w14:textId="77777777" w:rsidR="0060516D" w:rsidRPr="009C56D9" w:rsidRDefault="0060516D" w:rsidP="0060516D">
                  <w:pPr>
                    <w:spacing w:before="120" w:after="120" w:line="276" w:lineRule="auto"/>
                    <w:rPr>
                      <w:rFonts w:ascii="Arial" w:eastAsiaTheme="minorHAnsi" w:hAnsi="Arial" w:cs="Arial"/>
                      <w:b/>
                      <w:bCs/>
                      <w:sz w:val="18"/>
                      <w:szCs w:val="18"/>
                    </w:rPr>
                  </w:pPr>
                  <w:r w:rsidRPr="009C56D9">
                    <w:rPr>
                      <w:rFonts w:ascii="Arial" w:eastAsiaTheme="minorHAnsi" w:hAnsi="Arial" w:cs="Arial"/>
                      <w:b/>
                      <w:bCs/>
                      <w:sz w:val="18"/>
                      <w:szCs w:val="18"/>
                    </w:rPr>
                    <w:t>Pressure Zone parameters</w:t>
                  </w:r>
                </w:p>
              </w:tc>
              <w:tc>
                <w:tcPr>
                  <w:tcW w:w="1950" w:type="dxa"/>
                </w:tcPr>
                <w:p w14:paraId="0ADB0743" w14:textId="77777777" w:rsidR="0060516D" w:rsidRPr="009C56D9" w:rsidRDefault="0060516D" w:rsidP="0060516D">
                  <w:pPr>
                    <w:spacing w:before="120" w:after="120" w:line="276" w:lineRule="auto"/>
                    <w:rPr>
                      <w:rFonts w:ascii="Arial" w:eastAsiaTheme="minorHAnsi" w:hAnsi="Arial" w:cs="Arial"/>
                      <w:b/>
                      <w:bCs/>
                      <w:sz w:val="18"/>
                      <w:szCs w:val="18"/>
                    </w:rPr>
                  </w:pPr>
                  <w:r w:rsidRPr="009C56D9">
                    <w:rPr>
                      <w:rFonts w:ascii="Arial" w:eastAsiaTheme="minorHAnsi" w:hAnsi="Arial" w:cs="Arial"/>
                      <w:b/>
                      <w:bCs/>
                      <w:sz w:val="18"/>
                      <w:szCs w:val="18"/>
                    </w:rPr>
                    <w:t>Elevation Range</w:t>
                  </w:r>
                </w:p>
              </w:tc>
              <w:tc>
                <w:tcPr>
                  <w:tcW w:w="1845" w:type="dxa"/>
                </w:tcPr>
                <w:p w14:paraId="0FB257E1" w14:textId="77777777" w:rsidR="0060516D" w:rsidRPr="009C56D9" w:rsidRDefault="0060516D" w:rsidP="0060516D">
                  <w:pPr>
                    <w:spacing w:before="120" w:after="120" w:line="276" w:lineRule="auto"/>
                    <w:rPr>
                      <w:rFonts w:ascii="Arial" w:eastAsiaTheme="minorHAnsi" w:hAnsi="Arial" w:cs="Arial"/>
                      <w:b/>
                      <w:bCs/>
                      <w:sz w:val="18"/>
                      <w:szCs w:val="18"/>
                    </w:rPr>
                  </w:pPr>
                  <w:r w:rsidRPr="009C56D9">
                    <w:rPr>
                      <w:rFonts w:ascii="Arial" w:eastAsiaTheme="minorHAnsi" w:hAnsi="Arial" w:cs="Arial"/>
                      <w:b/>
                      <w:bCs/>
                      <w:sz w:val="18"/>
                      <w:szCs w:val="18"/>
                    </w:rPr>
                    <w:t>Location</w:t>
                  </w:r>
                </w:p>
              </w:tc>
              <w:tc>
                <w:tcPr>
                  <w:tcW w:w="2205" w:type="dxa"/>
                </w:tcPr>
                <w:p w14:paraId="47E2119A" w14:textId="77777777" w:rsidR="0060516D" w:rsidRPr="009C56D9" w:rsidRDefault="0060516D" w:rsidP="0060516D">
                  <w:pPr>
                    <w:spacing w:before="120" w:after="120" w:line="276" w:lineRule="auto"/>
                    <w:rPr>
                      <w:rFonts w:ascii="Arial" w:eastAsiaTheme="minorHAnsi" w:hAnsi="Arial" w:cs="Arial"/>
                      <w:b/>
                      <w:bCs/>
                      <w:sz w:val="18"/>
                      <w:szCs w:val="18"/>
                    </w:rPr>
                  </w:pPr>
                  <w:r w:rsidRPr="009C56D9">
                    <w:rPr>
                      <w:rFonts w:ascii="Arial" w:eastAsiaTheme="minorHAnsi" w:hAnsi="Arial" w:cs="Arial"/>
                      <w:b/>
                      <w:bCs/>
                      <w:sz w:val="18"/>
                      <w:szCs w:val="18"/>
                    </w:rPr>
                    <w:t>Zone Serviced By</w:t>
                  </w:r>
                </w:p>
              </w:tc>
            </w:tr>
            <w:tr w:rsidR="0060516D" w:rsidRPr="009C56D9" w14:paraId="78DA4AF6" w14:textId="77777777" w:rsidTr="00353799">
              <w:tc>
                <w:tcPr>
                  <w:tcW w:w="1271" w:type="dxa"/>
                </w:tcPr>
                <w:p w14:paraId="54B9E870"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Reduced Pressure Zone</w:t>
                  </w:r>
                </w:p>
              </w:tc>
              <w:tc>
                <w:tcPr>
                  <w:tcW w:w="1950" w:type="dxa"/>
                </w:tcPr>
                <w:p w14:paraId="7B16F17E"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RL 790 to RL 760</w:t>
                  </w:r>
                </w:p>
              </w:tc>
              <w:tc>
                <w:tcPr>
                  <w:tcW w:w="1845" w:type="dxa"/>
                </w:tcPr>
                <w:p w14:paraId="3A3B62B0"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NH1 &amp; NH5</w:t>
                  </w:r>
                </w:p>
              </w:tc>
              <w:tc>
                <w:tcPr>
                  <w:tcW w:w="2205" w:type="dxa"/>
                </w:tcPr>
                <w:p w14:paraId="1345D3C8"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Pressure Reducing Valves</w:t>
                  </w:r>
                </w:p>
              </w:tc>
            </w:tr>
            <w:tr w:rsidR="0060516D" w:rsidRPr="009C56D9" w14:paraId="6765B6F4" w14:textId="77777777" w:rsidTr="00353799">
              <w:tc>
                <w:tcPr>
                  <w:tcW w:w="1271" w:type="dxa"/>
                </w:tcPr>
                <w:p w14:paraId="697ABF1E"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Intermediate Pressure Zone</w:t>
                  </w:r>
                </w:p>
              </w:tc>
              <w:tc>
                <w:tcPr>
                  <w:tcW w:w="1950" w:type="dxa"/>
                </w:tcPr>
                <w:p w14:paraId="2502D690"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RL 760 to RL 725</w:t>
                  </w:r>
                </w:p>
              </w:tc>
              <w:tc>
                <w:tcPr>
                  <w:tcW w:w="1845" w:type="dxa"/>
                </w:tcPr>
                <w:p w14:paraId="78EE2508"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NH1, NH2 &amp; NH4</w:t>
                  </w:r>
                </w:p>
              </w:tc>
              <w:tc>
                <w:tcPr>
                  <w:tcW w:w="2205" w:type="dxa"/>
                </w:tcPr>
                <w:p w14:paraId="630F9220"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Direct Connection to Reservoirs</w:t>
                  </w:r>
                </w:p>
              </w:tc>
            </w:tr>
            <w:tr w:rsidR="0060516D" w:rsidRPr="009C56D9" w14:paraId="052EECD2" w14:textId="77777777" w:rsidTr="00353799">
              <w:tc>
                <w:tcPr>
                  <w:tcW w:w="1271" w:type="dxa"/>
                </w:tcPr>
                <w:p w14:paraId="4428ACF8"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Boosted Pressure Zone</w:t>
                  </w:r>
                </w:p>
              </w:tc>
              <w:tc>
                <w:tcPr>
                  <w:tcW w:w="1950" w:type="dxa"/>
                </w:tcPr>
                <w:p w14:paraId="6780895F"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RL 725 to RL 710</w:t>
                  </w:r>
                </w:p>
              </w:tc>
              <w:tc>
                <w:tcPr>
                  <w:tcW w:w="1845" w:type="dxa"/>
                </w:tcPr>
                <w:p w14:paraId="4922F533"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NH2, NH3 &amp; NH4</w:t>
                  </w:r>
                </w:p>
              </w:tc>
              <w:tc>
                <w:tcPr>
                  <w:tcW w:w="2205" w:type="dxa"/>
                </w:tcPr>
                <w:p w14:paraId="5D2590C0" w14:textId="77777777" w:rsidR="0060516D" w:rsidRPr="009C56D9" w:rsidRDefault="0060516D" w:rsidP="0060516D">
                  <w:pPr>
                    <w:spacing w:before="120" w:after="120" w:line="276" w:lineRule="auto"/>
                    <w:rPr>
                      <w:rFonts w:ascii="Arial" w:eastAsiaTheme="minorHAnsi" w:hAnsi="Arial" w:cs="Arial"/>
                      <w:sz w:val="18"/>
                      <w:szCs w:val="18"/>
                    </w:rPr>
                  </w:pPr>
                  <w:r w:rsidRPr="009C56D9">
                    <w:rPr>
                      <w:rFonts w:ascii="Arial" w:eastAsiaTheme="minorHAnsi" w:hAnsi="Arial" w:cs="Arial"/>
                      <w:sz w:val="18"/>
                      <w:szCs w:val="18"/>
                    </w:rPr>
                    <w:t>Booster Pumps Located at Reservoirs</w:t>
                  </w:r>
                </w:p>
              </w:tc>
            </w:tr>
          </w:tbl>
          <w:p w14:paraId="5E122E81" w14:textId="4DE78059" w:rsidR="007E69FF" w:rsidRPr="009C56D9" w:rsidRDefault="10343C90" w:rsidP="007E69FF">
            <w:pPr>
              <w:spacing w:after="120" w:line="276" w:lineRule="auto"/>
              <w:jc w:val="both"/>
              <w:rPr>
                <w:rFonts w:ascii="Arial" w:hAnsi="Arial" w:cs="Arial"/>
              </w:rPr>
            </w:pPr>
            <w:r w:rsidRPr="5CC0CADF">
              <w:rPr>
                <w:rFonts w:ascii="Arial" w:hAnsi="Arial" w:cs="Arial"/>
              </w:rPr>
              <w:t xml:space="preserve"> </w:t>
            </w:r>
            <w:r w:rsidR="42CFF683" w:rsidRPr="5CC0CADF">
              <w:rPr>
                <w:rFonts w:ascii="Arial" w:hAnsi="Arial" w:cs="Arial"/>
              </w:rPr>
              <w:t>The three pressure zones have been designed to comply with Council’s Water Reticulation Design standards.</w:t>
            </w:r>
          </w:p>
          <w:p w14:paraId="7A8EE3F3" w14:textId="77777777" w:rsidR="007E69FF" w:rsidRPr="009C56D9" w:rsidRDefault="007E69FF" w:rsidP="007E69FF">
            <w:pPr>
              <w:spacing w:after="120" w:line="276" w:lineRule="auto"/>
              <w:jc w:val="both"/>
              <w:rPr>
                <w:rFonts w:ascii="Arial" w:hAnsi="Arial" w:cs="Arial"/>
              </w:rPr>
            </w:pPr>
            <w:r w:rsidRPr="009C56D9">
              <w:rPr>
                <w:rFonts w:ascii="Arial" w:hAnsi="Arial" w:cs="Arial"/>
              </w:rPr>
              <w:t>The booster pumps required to supply the boosted zone located within NH2, NH3 and NH4 have been designed with the following parameters:</w:t>
            </w:r>
          </w:p>
          <w:p w14:paraId="56CBE05B" w14:textId="77777777" w:rsidR="007E69FF" w:rsidRPr="009C56D9" w:rsidRDefault="007E69FF" w:rsidP="00353799">
            <w:pPr>
              <w:numPr>
                <w:ilvl w:val="0"/>
                <w:numId w:val="74"/>
              </w:numPr>
              <w:spacing w:after="120" w:line="276" w:lineRule="auto"/>
              <w:contextualSpacing/>
              <w:jc w:val="both"/>
              <w:rPr>
                <w:rFonts w:ascii="Arial" w:hAnsi="Arial" w:cs="Arial"/>
                <w:szCs w:val="24"/>
                <w:lang w:eastAsia="en-AU"/>
              </w:rPr>
            </w:pPr>
            <w:r w:rsidRPr="009C56D9">
              <w:rPr>
                <w:rFonts w:ascii="Arial" w:hAnsi="Arial" w:cs="Arial"/>
                <w:szCs w:val="24"/>
                <w:lang w:eastAsia="en-AU"/>
              </w:rPr>
              <w:t xml:space="preserve">Potable Water Pump </w:t>
            </w:r>
            <w:r w:rsidRPr="009C56D9">
              <w:rPr>
                <w:rFonts w:ascii="Arial" w:hAnsi="Arial" w:cs="Arial" w:hint="eastAsia"/>
                <w:szCs w:val="24"/>
                <w:lang w:eastAsia="en-AU"/>
              </w:rPr>
              <w:t>–</w:t>
            </w:r>
            <w:r w:rsidRPr="009C56D9">
              <w:rPr>
                <w:rFonts w:ascii="Arial" w:hAnsi="Arial" w:cs="Arial"/>
                <w:szCs w:val="24"/>
                <w:lang w:eastAsia="en-AU"/>
              </w:rPr>
              <w:t xml:space="preserve"> 30L/s at 25m Head</w:t>
            </w:r>
          </w:p>
          <w:p w14:paraId="666ADF4B" w14:textId="77777777" w:rsidR="007E69FF" w:rsidRPr="009C56D9" w:rsidRDefault="007E69FF" w:rsidP="00353799">
            <w:pPr>
              <w:numPr>
                <w:ilvl w:val="0"/>
                <w:numId w:val="74"/>
              </w:numPr>
              <w:spacing w:after="120" w:line="276" w:lineRule="auto"/>
              <w:contextualSpacing/>
              <w:jc w:val="both"/>
              <w:rPr>
                <w:rFonts w:ascii="Arial" w:hAnsi="Arial" w:cs="Arial"/>
                <w:szCs w:val="24"/>
                <w:lang w:eastAsia="en-AU"/>
              </w:rPr>
            </w:pPr>
            <w:r w:rsidRPr="009C56D9">
              <w:rPr>
                <w:rFonts w:ascii="Arial" w:hAnsi="Arial" w:cs="Arial"/>
                <w:szCs w:val="24"/>
                <w:lang w:eastAsia="en-AU"/>
              </w:rPr>
              <w:t xml:space="preserve">Recycled Water Pump </w:t>
            </w:r>
            <w:r w:rsidRPr="009C56D9">
              <w:rPr>
                <w:rFonts w:ascii="Arial" w:hAnsi="Arial" w:cs="Arial" w:hint="eastAsia"/>
                <w:szCs w:val="24"/>
                <w:lang w:eastAsia="en-AU"/>
              </w:rPr>
              <w:t>–</w:t>
            </w:r>
            <w:r w:rsidRPr="009C56D9">
              <w:rPr>
                <w:rFonts w:ascii="Arial" w:hAnsi="Arial" w:cs="Arial"/>
                <w:szCs w:val="24"/>
                <w:lang w:eastAsia="en-AU"/>
              </w:rPr>
              <w:t xml:space="preserve"> 60L/s at 25m Head</w:t>
            </w:r>
          </w:p>
          <w:p w14:paraId="20533628" w14:textId="77777777" w:rsidR="007E69FF" w:rsidRDefault="007E69FF" w:rsidP="007E69FF">
            <w:pPr>
              <w:spacing w:after="120" w:line="276" w:lineRule="auto"/>
              <w:jc w:val="both"/>
              <w:rPr>
                <w:rFonts w:ascii="Arial" w:hAnsi="Arial" w:cs="Arial"/>
              </w:rPr>
            </w:pPr>
          </w:p>
          <w:p w14:paraId="2D053117" w14:textId="44851E1F" w:rsidR="007E69FF" w:rsidRDefault="007E69FF" w:rsidP="007E69FF">
            <w:pPr>
              <w:spacing w:after="120" w:line="276" w:lineRule="auto"/>
              <w:jc w:val="both"/>
              <w:rPr>
                <w:rFonts w:ascii="Arial" w:hAnsi="Arial" w:cs="Arial"/>
              </w:rPr>
            </w:pPr>
            <w:r w:rsidRPr="009C56D9">
              <w:rPr>
                <w:rFonts w:ascii="Arial" w:hAnsi="Arial" w:cs="Arial"/>
              </w:rPr>
              <w:t>A total of three Pressure Reducing Valves (PRV) are required to supply the reduced pressure zone located within NH1 and NH5. Two existing below ground chamber PRV’s have been constructed and are currently operational with the third and final below ground chamber PRV proposed in NH5.</w:t>
            </w:r>
          </w:p>
          <w:p w14:paraId="41E168FF" w14:textId="7F85E163" w:rsidR="00CA5175" w:rsidRDefault="00CA5175" w:rsidP="007E69FF">
            <w:pPr>
              <w:spacing w:after="120" w:line="276" w:lineRule="auto"/>
              <w:jc w:val="both"/>
              <w:rPr>
                <w:rFonts w:ascii="Arial" w:hAnsi="Arial" w:cs="Arial"/>
              </w:rPr>
            </w:pPr>
          </w:p>
          <w:p w14:paraId="4E24A29A" w14:textId="77777777" w:rsidR="00CA5175" w:rsidRPr="009C56D9" w:rsidRDefault="00CA5175" w:rsidP="007E69FF">
            <w:pPr>
              <w:spacing w:after="120" w:line="276" w:lineRule="auto"/>
              <w:jc w:val="both"/>
              <w:rPr>
                <w:rFonts w:ascii="Arial" w:hAnsi="Arial" w:cs="Arial"/>
              </w:rPr>
            </w:pPr>
          </w:p>
          <w:p w14:paraId="3B3907F6" w14:textId="77777777" w:rsidR="007E69FF" w:rsidRPr="009C56D9" w:rsidRDefault="007E69FF" w:rsidP="007E69FF">
            <w:pPr>
              <w:spacing w:after="120" w:line="276" w:lineRule="auto"/>
              <w:jc w:val="both"/>
              <w:rPr>
                <w:rFonts w:ascii="Arial" w:hAnsi="Arial" w:cs="Arial"/>
                <w:u w:val="single"/>
              </w:rPr>
            </w:pPr>
            <w:r w:rsidRPr="009C56D9">
              <w:rPr>
                <w:rFonts w:ascii="Arial" w:hAnsi="Arial" w:cs="Arial"/>
                <w:u w:val="single"/>
              </w:rPr>
              <w:lastRenderedPageBreak/>
              <w:t>Reticulation</w:t>
            </w:r>
          </w:p>
          <w:p w14:paraId="15F34295" w14:textId="77777777" w:rsidR="007E69FF" w:rsidRPr="009C56D9" w:rsidRDefault="007E69FF" w:rsidP="007E69FF">
            <w:pPr>
              <w:spacing w:after="120" w:line="276" w:lineRule="auto"/>
              <w:jc w:val="both"/>
              <w:rPr>
                <w:rFonts w:ascii="Arial" w:hAnsi="Arial" w:cs="Arial"/>
              </w:rPr>
            </w:pPr>
            <w:r w:rsidRPr="009C56D9">
              <w:rPr>
                <w:rFonts w:ascii="Arial" w:hAnsi="Arial" w:cs="Arial"/>
              </w:rPr>
              <w:t xml:space="preserve">The reticulation system for NH3 is located wholly within the boosted zone and is serviced via connections to the existing NH2 infrastructure.  A distribution main along </w:t>
            </w:r>
            <w:proofErr w:type="spellStart"/>
            <w:r w:rsidRPr="009C56D9">
              <w:rPr>
                <w:rFonts w:ascii="Arial" w:hAnsi="Arial" w:cs="Arial"/>
              </w:rPr>
              <w:t>Lambrigg</w:t>
            </w:r>
            <w:proofErr w:type="spellEnd"/>
            <w:r w:rsidRPr="009C56D9">
              <w:rPr>
                <w:rFonts w:ascii="Arial" w:hAnsi="Arial" w:cs="Arial"/>
              </w:rPr>
              <w:t xml:space="preserve"> Road has been designed to supply the proportion of boosted zone located within NH4. No zone valves are required within NH3.</w:t>
            </w:r>
          </w:p>
          <w:p w14:paraId="304E1C48" w14:textId="77777777" w:rsidR="007E69FF" w:rsidRPr="009C56D9" w:rsidRDefault="007E69FF" w:rsidP="007E69FF">
            <w:pPr>
              <w:spacing w:after="120" w:line="276" w:lineRule="auto"/>
              <w:jc w:val="both"/>
              <w:rPr>
                <w:rFonts w:ascii="Arial" w:hAnsi="Arial" w:cs="Arial"/>
              </w:rPr>
            </w:pPr>
            <w:r w:rsidRPr="009C56D9">
              <w:rPr>
                <w:rFonts w:ascii="Arial" w:hAnsi="Arial" w:cs="Arial"/>
              </w:rPr>
              <w:t xml:space="preserve">The reticulation system for NH4 consists of both the boosted and intermediate pressure zones. The boosted zone is supplied by the distribution main along Bunyip Drive from NH3 with the pressure boundary being configured to eliminate the need for zone valves and dead-end mains. The intermediate zone is supplied by a distribution main that is connected to the </w:t>
            </w:r>
            <w:proofErr w:type="spellStart"/>
            <w:r w:rsidRPr="009C56D9">
              <w:rPr>
                <w:rFonts w:ascii="Arial" w:hAnsi="Arial" w:cs="Arial"/>
              </w:rPr>
              <w:t>Nangi</w:t>
            </w:r>
            <w:proofErr w:type="spellEnd"/>
            <w:r w:rsidRPr="009C56D9">
              <w:rPr>
                <w:rFonts w:ascii="Arial" w:hAnsi="Arial" w:cs="Arial"/>
              </w:rPr>
              <w:t xml:space="preserve"> </w:t>
            </w:r>
            <w:proofErr w:type="spellStart"/>
            <w:r w:rsidRPr="009C56D9">
              <w:rPr>
                <w:rFonts w:ascii="Arial" w:hAnsi="Arial" w:cs="Arial"/>
              </w:rPr>
              <w:t>Pimble</w:t>
            </w:r>
            <w:proofErr w:type="spellEnd"/>
            <w:r w:rsidRPr="009C56D9">
              <w:rPr>
                <w:rFonts w:ascii="Arial" w:hAnsi="Arial" w:cs="Arial"/>
              </w:rPr>
              <w:t xml:space="preserve"> Reservoirs which is located along Hungerford Street and Glenrock Drive in NH2.  This distribution main will cross Montgomery Creek and run along Road 401, supplying NH4. The second connection proposed for the intermediate zone is at </w:t>
            </w:r>
            <w:proofErr w:type="spellStart"/>
            <w:r w:rsidRPr="009C56D9">
              <w:rPr>
                <w:rFonts w:ascii="Arial" w:hAnsi="Arial" w:cs="Arial"/>
              </w:rPr>
              <w:t>Wellsvale</w:t>
            </w:r>
            <w:proofErr w:type="spellEnd"/>
            <w:r w:rsidRPr="009C56D9">
              <w:rPr>
                <w:rFonts w:ascii="Arial" w:hAnsi="Arial" w:cs="Arial"/>
              </w:rPr>
              <w:t xml:space="preserve"> Drive with main feeders running along Bunyip Drive and Gorman Drive to service the zone.  A non-return valve is required along McTernan Street to promote water flows servicing the existing NH1B Stages 4, 6 and 8 (Montgomery Rise) from the currently constructed NH1B Gorman Drive mains and not via the </w:t>
            </w:r>
            <w:proofErr w:type="spellStart"/>
            <w:r w:rsidRPr="009C56D9">
              <w:rPr>
                <w:rFonts w:ascii="Arial" w:hAnsi="Arial" w:cs="Arial"/>
              </w:rPr>
              <w:t>Wellsvale</w:t>
            </w:r>
            <w:proofErr w:type="spellEnd"/>
            <w:r w:rsidRPr="009C56D9">
              <w:rPr>
                <w:rFonts w:ascii="Arial" w:hAnsi="Arial" w:cs="Arial"/>
              </w:rPr>
              <w:t xml:space="preserve"> Drive connection.</w:t>
            </w:r>
          </w:p>
          <w:p w14:paraId="3F9FBAF1" w14:textId="77777777" w:rsidR="007E69FF" w:rsidRPr="009C56D9" w:rsidRDefault="007E69FF" w:rsidP="007E69FF">
            <w:pPr>
              <w:spacing w:after="120" w:line="276" w:lineRule="auto"/>
              <w:jc w:val="both"/>
              <w:rPr>
                <w:rFonts w:ascii="Arial" w:hAnsi="Arial" w:cs="Arial"/>
              </w:rPr>
            </w:pPr>
            <w:r w:rsidRPr="009C56D9">
              <w:rPr>
                <w:rFonts w:ascii="Arial" w:hAnsi="Arial" w:cs="Arial"/>
              </w:rPr>
              <w:t>The reticulation system for NH5 consists of both the intermediate and reduced pressure zone boundary.  Neighbourhood 5 will connect to the reticulation main connected to an existing PRV along Gorman Drive in NH1B.  A second connection to the proposed reduced pressure zone within NH5 is located along Road 003 via the third and final PRV underground chamber.  The location of the pressure reduced zone boundary requires one zone valve located on Road 501.  The intermediate zone will be connected to existing infrastructure supplied from distribution mains located along Bunyip Drive and Gorman Drive.</w:t>
            </w:r>
          </w:p>
          <w:p w14:paraId="6DD37FA6" w14:textId="3348B80F" w:rsidR="007E69FF" w:rsidRPr="009C56D9" w:rsidRDefault="10343C90" w:rsidP="007E69FF">
            <w:pPr>
              <w:spacing w:after="120" w:line="276" w:lineRule="auto"/>
              <w:jc w:val="both"/>
              <w:rPr>
                <w:rFonts w:ascii="Arial" w:hAnsi="Arial" w:cs="Arial"/>
              </w:rPr>
            </w:pPr>
            <w:r w:rsidRPr="5CC0CADF">
              <w:rPr>
                <w:rFonts w:ascii="Arial" w:hAnsi="Arial" w:cs="Arial"/>
              </w:rPr>
              <w:t>For lots located within the vicinity of the proposed zone boundaries there is the possibility of achieving pressures greater than permitted at the meter. It is at the lot purchaser's discretion on whether a PRV at the meter is preferred to reduce the pressure.</w:t>
            </w:r>
          </w:p>
          <w:p w14:paraId="2EC4DB97" w14:textId="14778693" w:rsidR="00EF2222" w:rsidRDefault="007E69FF" w:rsidP="00320EBF">
            <w:pPr>
              <w:jc w:val="both"/>
              <w:rPr>
                <w:rFonts w:ascii="Arial" w:hAnsi="Arial" w:cs="Arial"/>
                <w:iCs/>
              </w:rPr>
            </w:pPr>
            <w:r w:rsidRPr="009C56D9">
              <w:rPr>
                <w:noProof/>
              </w:rPr>
              <w:lastRenderedPageBreak/>
              <w:drawing>
                <wp:inline distT="0" distB="0" distL="0" distR="0" wp14:anchorId="4872661B" wp14:editId="0FF228EF">
                  <wp:extent cx="4890089" cy="3096000"/>
                  <wp:effectExtent l="19050" t="19050" r="25400" b="28575"/>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90089" cy="3096000"/>
                          </a:xfrm>
                          <a:prstGeom prst="rect">
                            <a:avLst/>
                          </a:prstGeom>
                          <a:ln>
                            <a:solidFill>
                              <a:sysClr val="windowText" lastClr="000000"/>
                            </a:solidFill>
                          </a:ln>
                        </pic:spPr>
                      </pic:pic>
                    </a:graphicData>
                  </a:graphic>
                </wp:inline>
              </w:drawing>
            </w:r>
          </w:p>
          <w:p w14:paraId="0BA96C22" w14:textId="11F3EDFC" w:rsidR="00684D2E" w:rsidRDefault="7850DF55" w:rsidP="5CC0CADF">
            <w:pPr>
              <w:spacing w:after="120" w:line="360" w:lineRule="auto"/>
              <w:ind w:right="-1"/>
              <w:jc w:val="center"/>
              <w:rPr>
                <w:rFonts w:ascii="Arial" w:hAnsi="Arial" w:cs="Arial"/>
                <w:b/>
                <w:bCs/>
                <w:i/>
                <w:iCs/>
                <w:sz w:val="20"/>
                <w:szCs w:val="20"/>
              </w:rPr>
            </w:pPr>
            <w:bookmarkStart w:id="5" w:name="_Hlk103597827"/>
            <w:r w:rsidRPr="5CC0CADF">
              <w:rPr>
                <w:rFonts w:ascii="Arial" w:hAnsi="Arial" w:cs="Arial"/>
                <w:b/>
                <w:bCs/>
                <w:i/>
                <w:iCs/>
                <w:sz w:val="20"/>
                <w:szCs w:val="20"/>
              </w:rPr>
              <w:t>Figure 6</w:t>
            </w:r>
            <w:r w:rsidR="00CA5175">
              <w:rPr>
                <w:rFonts w:ascii="Arial" w:hAnsi="Arial" w:cs="Arial"/>
                <w:b/>
                <w:bCs/>
                <w:i/>
                <w:iCs/>
                <w:sz w:val="20"/>
                <w:szCs w:val="20"/>
              </w:rPr>
              <w:t>0</w:t>
            </w:r>
            <w:r w:rsidRPr="5CC0CADF">
              <w:rPr>
                <w:rFonts w:ascii="Arial" w:hAnsi="Arial" w:cs="Arial"/>
                <w:b/>
                <w:bCs/>
                <w:i/>
                <w:iCs/>
                <w:sz w:val="20"/>
                <w:szCs w:val="20"/>
              </w:rPr>
              <w:t xml:space="preserve"> - Potable Water Concept Plan Network NH3 and NH4 </w:t>
            </w:r>
          </w:p>
          <w:p w14:paraId="0804A746" w14:textId="314CB8F8" w:rsidR="00684D2E" w:rsidRPr="00684D2E" w:rsidRDefault="00684D2E" w:rsidP="5CC0CADF">
            <w:pPr>
              <w:spacing w:after="0" w:line="360" w:lineRule="auto"/>
              <w:ind w:right="-1"/>
              <w:jc w:val="center"/>
              <w:rPr>
                <w:rFonts w:ascii="Arial" w:hAnsi="Arial" w:cs="Arial"/>
                <w:b/>
                <w:bCs/>
                <w:sz w:val="20"/>
                <w:szCs w:val="20"/>
              </w:rPr>
            </w:pPr>
            <w:r w:rsidRPr="009C56D9">
              <w:rPr>
                <w:noProof/>
              </w:rPr>
              <w:drawing>
                <wp:inline distT="0" distB="0" distL="0" distR="0" wp14:anchorId="6760D70F" wp14:editId="20CEA6C8">
                  <wp:extent cx="4944372" cy="3132000"/>
                  <wp:effectExtent l="19050" t="19050" r="27940" b="1143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44372" cy="3132000"/>
                          </a:xfrm>
                          <a:prstGeom prst="rect">
                            <a:avLst/>
                          </a:prstGeom>
                          <a:ln>
                            <a:solidFill>
                              <a:sysClr val="windowText" lastClr="000000"/>
                            </a:solidFill>
                          </a:ln>
                        </pic:spPr>
                      </pic:pic>
                    </a:graphicData>
                  </a:graphic>
                </wp:inline>
              </w:drawing>
            </w:r>
          </w:p>
          <w:bookmarkEnd w:id="5"/>
          <w:p w14:paraId="220D08E5" w14:textId="7F006004" w:rsidR="007E69FF" w:rsidRPr="00684D2E" w:rsidRDefault="74222D04" w:rsidP="5CC0CADF">
            <w:pPr>
              <w:spacing w:after="240" w:line="240" w:lineRule="auto"/>
              <w:jc w:val="center"/>
              <w:rPr>
                <w:rFonts w:ascii="Arial" w:hAnsi="Arial" w:cs="Arial"/>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1</w:t>
            </w:r>
            <w:r w:rsidRPr="5CC0CADF">
              <w:rPr>
                <w:rFonts w:ascii="Arial" w:hAnsi="Arial" w:cs="Arial"/>
                <w:b/>
                <w:bCs/>
                <w:i/>
                <w:iCs/>
                <w:sz w:val="20"/>
                <w:szCs w:val="20"/>
              </w:rPr>
              <w:t xml:space="preserve"> - Potable Water Concept Plan Network NH3, NH4 and NH5</w:t>
            </w:r>
          </w:p>
          <w:p w14:paraId="36BBB7AE" w14:textId="12035626" w:rsidR="00684D2E" w:rsidRDefault="00684D2E" w:rsidP="00320EBF">
            <w:pPr>
              <w:jc w:val="both"/>
              <w:rPr>
                <w:rFonts w:ascii="Arial" w:hAnsi="Arial" w:cs="Arial"/>
                <w:iCs/>
              </w:rPr>
            </w:pPr>
            <w:r w:rsidRPr="009C56D9">
              <w:rPr>
                <w:noProof/>
              </w:rPr>
              <w:lastRenderedPageBreak/>
              <w:drawing>
                <wp:inline distT="0" distB="0" distL="0" distR="0" wp14:anchorId="250CAC33" wp14:editId="084FC376">
                  <wp:extent cx="4951269" cy="3132000"/>
                  <wp:effectExtent l="19050" t="19050" r="20955" b="11430"/>
                  <wp:docPr id="57" name="Picture 5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51269" cy="3132000"/>
                          </a:xfrm>
                          <a:prstGeom prst="rect">
                            <a:avLst/>
                          </a:prstGeom>
                          <a:ln>
                            <a:solidFill>
                              <a:sysClr val="windowText" lastClr="000000"/>
                            </a:solidFill>
                          </a:ln>
                        </pic:spPr>
                      </pic:pic>
                    </a:graphicData>
                  </a:graphic>
                </wp:inline>
              </w:drawing>
            </w:r>
          </w:p>
          <w:p w14:paraId="543F570A" w14:textId="11683A3F" w:rsidR="00684D2E" w:rsidRPr="0060516D" w:rsidRDefault="7850DF55" w:rsidP="5CC0CADF">
            <w:pPr>
              <w:spacing w:after="120" w:line="360" w:lineRule="auto"/>
              <w:ind w:right="-1"/>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2</w:t>
            </w:r>
            <w:r w:rsidRPr="5CC0CADF">
              <w:rPr>
                <w:rFonts w:ascii="Arial" w:hAnsi="Arial" w:cs="Arial"/>
                <w:b/>
                <w:bCs/>
                <w:i/>
                <w:iCs/>
                <w:sz w:val="20"/>
                <w:szCs w:val="20"/>
              </w:rPr>
              <w:t xml:space="preserve"> - Potable Water Concept Plan Network NH5</w:t>
            </w:r>
          </w:p>
          <w:p w14:paraId="1CFAEC62" w14:textId="6943A132" w:rsidR="00684D2E" w:rsidRPr="009C56D9" w:rsidRDefault="4C606D8D" w:rsidP="00684D2E">
            <w:pPr>
              <w:tabs>
                <w:tab w:val="num" w:pos="720"/>
              </w:tabs>
              <w:spacing w:after="120"/>
              <w:jc w:val="both"/>
              <w:rPr>
                <w:rFonts w:ascii="Arial" w:hAnsi="Arial" w:cs="Arial"/>
              </w:rPr>
            </w:pPr>
            <w:r w:rsidRPr="5CC0CADF">
              <w:rPr>
                <w:rFonts w:ascii="Arial" w:hAnsi="Arial" w:cs="Arial"/>
              </w:rPr>
              <w:t>A Fire-fighting connection will be required at the end of Fernleigh Drive by extending the 150mmØ reticulated water main along Road 351 to approximately node NH3-35 and then provide a crossing to the western side of Old Cooma Road landscaping for future connection.  This was confirmed in GTPL/PEET letter dated 1 April 2022.</w:t>
            </w:r>
          </w:p>
          <w:p w14:paraId="614B2598" w14:textId="77777777" w:rsidR="00684D2E" w:rsidRPr="009C56D9" w:rsidRDefault="00684D2E" w:rsidP="00684D2E">
            <w:pPr>
              <w:tabs>
                <w:tab w:val="num" w:pos="720"/>
              </w:tabs>
              <w:spacing w:after="120"/>
              <w:jc w:val="both"/>
              <w:rPr>
                <w:rFonts w:ascii="Arial" w:hAnsi="Arial" w:cs="Arial"/>
              </w:rPr>
            </w:pPr>
            <w:r w:rsidRPr="009C56D9">
              <w:rPr>
                <w:rFonts w:ascii="Arial" w:hAnsi="Arial" w:cs="Arial"/>
              </w:rPr>
              <w:t>The main heavy vehicle access to the reservoirs will be via Bunyip Drive onto Edward Drive (ingress and egress).  Reservoir access must allow manoeuvring of a 60T crane up around the bend to get up.  Articulated vehicle (semi-trailer) access will also be required along this access road, noting the main vehicle will be a 12.5m HRV.  This was confirmed in GTPL/PEET letter dated 1 April 2022.</w:t>
            </w:r>
          </w:p>
          <w:p w14:paraId="799C33F1" w14:textId="54B6F843" w:rsidR="00F27B53" w:rsidRDefault="4C606D8D" w:rsidP="00684D2E">
            <w:pPr>
              <w:spacing w:after="120"/>
              <w:jc w:val="both"/>
              <w:rPr>
                <w:rFonts w:ascii="Arial" w:hAnsi="Arial" w:cs="Arial"/>
              </w:rPr>
            </w:pPr>
            <w:bookmarkStart w:id="6" w:name="_Hlk109060671"/>
            <w:r w:rsidRPr="5CC0CADF">
              <w:rPr>
                <w:rFonts w:ascii="Arial" w:hAnsi="Arial" w:cs="Arial"/>
              </w:rPr>
              <w:t xml:space="preserve"> </w:t>
            </w:r>
            <w:bookmarkEnd w:id="6"/>
            <w:r w:rsidRPr="5CC0CADF">
              <w:rPr>
                <w:rFonts w:ascii="Arial" w:hAnsi="Arial" w:cs="Arial"/>
              </w:rPr>
              <w:t xml:space="preserve">All services to be copper.  All stop valves to be Clockwise Close (CC). </w:t>
            </w:r>
            <w:bookmarkStart w:id="7" w:name="_Hlk103686838"/>
          </w:p>
          <w:p w14:paraId="21FA4BBB" w14:textId="4384F6A9" w:rsidR="00EB1DF0" w:rsidRDefault="4C606D8D" w:rsidP="00557CCD">
            <w:pPr>
              <w:spacing w:after="120"/>
              <w:jc w:val="both"/>
              <w:rPr>
                <w:rFonts w:ascii="Arial" w:hAnsi="Arial" w:cs="Arial"/>
              </w:rPr>
            </w:pPr>
            <w:r w:rsidRPr="5CC0CADF">
              <w:rPr>
                <w:rFonts w:ascii="Arial" w:hAnsi="Arial" w:cs="Arial"/>
              </w:rPr>
              <w:t xml:space="preserve">Water reticulation for NH3, NH4 and NH5 shall be designed and constructed in accordance with the requirements specified in Council’s Water Reticulation Design and Construction Specifications, and where specified, the relevant requirements of the Water Supply Code of Australia.  </w:t>
            </w:r>
            <w:bookmarkEnd w:id="7"/>
          </w:p>
          <w:p w14:paraId="5129038D" w14:textId="12DC2168" w:rsidR="00EB1DF0" w:rsidRPr="003937B0" w:rsidRDefault="00EB1DF0" w:rsidP="00557CCD">
            <w:pPr>
              <w:spacing w:after="120"/>
              <w:jc w:val="both"/>
              <w:rPr>
                <w:rFonts w:ascii="Arial" w:hAnsi="Arial" w:cs="Arial"/>
              </w:rPr>
            </w:pPr>
          </w:p>
        </w:tc>
        <w:tc>
          <w:tcPr>
            <w:tcW w:w="1514" w:type="dxa"/>
            <w:gridSpan w:val="2"/>
            <w:tcBorders>
              <w:top w:val="single" w:sz="4" w:space="0" w:color="auto"/>
              <w:left w:val="single" w:sz="4" w:space="0" w:color="auto"/>
              <w:bottom w:val="single" w:sz="4" w:space="0" w:color="auto"/>
              <w:right w:val="single" w:sz="4" w:space="0" w:color="auto"/>
            </w:tcBorders>
          </w:tcPr>
          <w:p w14:paraId="2D7A0DF1" w14:textId="77777777" w:rsidR="00EF2222" w:rsidRPr="003937B0" w:rsidRDefault="00EF2222" w:rsidP="00320EBF">
            <w:pPr>
              <w:jc w:val="center"/>
              <w:rPr>
                <w:rFonts w:ascii="Arial" w:hAnsi="Arial" w:cs="Arial"/>
              </w:rPr>
            </w:pPr>
            <w:r w:rsidRPr="003937B0">
              <w:rPr>
                <w:rFonts w:ascii="Arial" w:hAnsi="Arial" w:cs="Arial"/>
              </w:rPr>
              <w:lastRenderedPageBreak/>
              <w:t>Yes – conditions</w:t>
            </w:r>
          </w:p>
        </w:tc>
      </w:tr>
    </w:tbl>
    <w:p w14:paraId="22419BA3" w14:textId="77777777" w:rsidR="00CA5175" w:rsidRDefault="00CA5175">
      <w:r>
        <w:lastRenderedPageBreak/>
        <w:br w:type="page"/>
      </w:r>
    </w:p>
    <w:tbl>
      <w:tblPr>
        <w:tblW w:w="8987" w:type="dxa"/>
        <w:tblLayout w:type="fixed"/>
        <w:tblLook w:val="01E0" w:firstRow="1" w:lastRow="1" w:firstColumn="1" w:lastColumn="1" w:noHBand="0" w:noVBand="0"/>
      </w:tblPr>
      <w:tblGrid>
        <w:gridCol w:w="7128"/>
        <w:gridCol w:w="345"/>
        <w:gridCol w:w="1453"/>
        <w:gridCol w:w="61"/>
      </w:tblGrid>
      <w:tr w:rsidR="00EF2222" w:rsidRPr="003937B0" w14:paraId="0BEC9837" w14:textId="77777777" w:rsidTr="00CA5175">
        <w:trPr>
          <w:trHeight w:val="340"/>
        </w:trPr>
        <w:tc>
          <w:tcPr>
            <w:tcW w:w="7473" w:type="dxa"/>
            <w:gridSpan w:val="2"/>
            <w:tcBorders>
              <w:top w:val="single" w:sz="4" w:space="0" w:color="auto"/>
              <w:left w:val="single" w:sz="4" w:space="0" w:color="auto"/>
              <w:bottom w:val="single" w:sz="4" w:space="0" w:color="auto"/>
              <w:right w:val="single" w:sz="4" w:space="0" w:color="auto"/>
            </w:tcBorders>
            <w:vAlign w:val="center"/>
          </w:tcPr>
          <w:p w14:paraId="7C8DE443" w14:textId="668F4B1E" w:rsidR="00557CCD" w:rsidRPr="00CA5175" w:rsidRDefault="01DC7401" w:rsidP="5CC0CADF">
            <w:pPr>
              <w:spacing w:after="120"/>
              <w:rPr>
                <w:rFonts w:ascii="Arial" w:hAnsi="Arial" w:cs="Arial"/>
                <w:b/>
                <w:bCs/>
                <w:u w:val="single"/>
              </w:rPr>
            </w:pPr>
            <w:r w:rsidRPr="00CA5175">
              <w:rPr>
                <w:rFonts w:ascii="Arial" w:hAnsi="Arial" w:cs="Arial"/>
                <w:b/>
                <w:bCs/>
                <w:u w:val="single"/>
              </w:rPr>
              <w:lastRenderedPageBreak/>
              <w:t>Sewer</w:t>
            </w:r>
          </w:p>
          <w:p w14:paraId="6A7AD0D4" w14:textId="77777777" w:rsidR="00557CCD" w:rsidRPr="00CA5175" w:rsidRDefault="01DC7401" w:rsidP="5CC0CADF">
            <w:pPr>
              <w:spacing w:after="120"/>
              <w:jc w:val="both"/>
              <w:rPr>
                <w:rFonts w:ascii="Arial" w:hAnsi="Arial" w:cs="Arial"/>
              </w:rPr>
            </w:pPr>
            <w:r w:rsidRPr="00CA5175">
              <w:rPr>
                <w:rFonts w:ascii="Arial" w:hAnsi="Arial" w:cs="Arial"/>
              </w:rPr>
              <w:t xml:space="preserve">Referring to Section 7 of the Civil Infrastructure Design Report as prepared by </w:t>
            </w:r>
            <w:proofErr w:type="spellStart"/>
            <w:r w:rsidRPr="00CA5175">
              <w:rPr>
                <w:rFonts w:ascii="Arial" w:hAnsi="Arial" w:cs="Arial"/>
              </w:rPr>
              <w:t>Spiire</w:t>
            </w:r>
            <w:proofErr w:type="spellEnd"/>
            <w:r w:rsidRPr="00CA5175">
              <w:rPr>
                <w:rFonts w:ascii="Arial" w:hAnsi="Arial" w:cs="Arial"/>
              </w:rPr>
              <w:t xml:space="preserve"> dated 14 September 2021, the NH3, NH4 and NH5 sewer network is proposed to connect into the existing </w:t>
            </w:r>
            <w:proofErr w:type="spellStart"/>
            <w:r w:rsidRPr="00CA5175">
              <w:rPr>
                <w:rFonts w:ascii="Arial" w:hAnsi="Arial" w:cs="Arial"/>
              </w:rPr>
              <w:t>Googong</w:t>
            </w:r>
            <w:proofErr w:type="spellEnd"/>
            <w:r w:rsidRPr="00CA5175">
              <w:rPr>
                <w:rFonts w:ascii="Arial" w:hAnsi="Arial" w:cs="Arial"/>
              </w:rPr>
              <w:t xml:space="preserve"> sewer system at four separate locations;</w:t>
            </w:r>
          </w:p>
          <w:p w14:paraId="04AA43D7" w14:textId="77777777" w:rsidR="00557CCD" w:rsidRPr="00CA5175" w:rsidRDefault="01DC7401" w:rsidP="00353799">
            <w:pPr>
              <w:numPr>
                <w:ilvl w:val="0"/>
                <w:numId w:val="75"/>
              </w:numPr>
              <w:spacing w:after="120" w:line="276" w:lineRule="auto"/>
              <w:jc w:val="both"/>
              <w:rPr>
                <w:rFonts w:ascii="Arial" w:hAnsi="Arial" w:cs="Arial"/>
                <w:lang w:eastAsia="en-AU"/>
              </w:rPr>
            </w:pPr>
            <w:r w:rsidRPr="00CA5175">
              <w:rPr>
                <w:rFonts w:ascii="Arial" w:hAnsi="Arial" w:cs="Arial"/>
                <w:lang w:eastAsia="en-AU"/>
              </w:rPr>
              <w:t>NH3 catchment is proposed to connect into the existing network through the 300mmØ main running along the west side of Montgomery creek.</w:t>
            </w:r>
          </w:p>
          <w:p w14:paraId="12F93506" w14:textId="404B2117" w:rsidR="00557CCD" w:rsidRPr="00CA5175" w:rsidRDefault="60AD53FD" w:rsidP="00353799">
            <w:pPr>
              <w:numPr>
                <w:ilvl w:val="0"/>
                <w:numId w:val="75"/>
              </w:numPr>
              <w:spacing w:after="120" w:line="276" w:lineRule="auto"/>
              <w:jc w:val="both"/>
              <w:rPr>
                <w:rFonts w:ascii="Arial" w:hAnsi="Arial" w:cs="Arial"/>
                <w:lang w:eastAsia="en-AU"/>
              </w:rPr>
            </w:pPr>
            <w:r w:rsidRPr="00CA5175">
              <w:rPr>
                <w:rFonts w:ascii="Arial" w:hAnsi="Arial" w:cs="Arial"/>
                <w:lang w:eastAsia="en-AU"/>
              </w:rPr>
              <w:t>Catchments NH4-A, B &amp; C are proposed to connect into the existing network through the 300mmØ main on the eastern side of Montgomery Creek which continues through to NH1B.</w:t>
            </w:r>
          </w:p>
          <w:p w14:paraId="7D73D735" w14:textId="77777777" w:rsidR="00557CCD" w:rsidRPr="00CA5175" w:rsidRDefault="01DC7401" w:rsidP="00353799">
            <w:pPr>
              <w:numPr>
                <w:ilvl w:val="0"/>
                <w:numId w:val="75"/>
              </w:numPr>
              <w:spacing w:after="120" w:line="276" w:lineRule="auto"/>
              <w:jc w:val="both"/>
              <w:rPr>
                <w:rFonts w:ascii="Arial" w:hAnsi="Arial" w:cs="Arial"/>
                <w:lang w:eastAsia="en-AU"/>
              </w:rPr>
            </w:pPr>
            <w:r w:rsidRPr="00CA5175">
              <w:rPr>
                <w:rFonts w:ascii="Arial" w:hAnsi="Arial" w:cs="Arial"/>
                <w:lang w:eastAsia="en-AU"/>
              </w:rPr>
              <w:t>NH4-D catchment is proposed to connect into the existing network through the 225mmØ main which extends south of NH1B.</w:t>
            </w:r>
          </w:p>
          <w:p w14:paraId="6013F6A7" w14:textId="3A23FA00" w:rsidR="00557CCD" w:rsidRPr="00CA5175" w:rsidRDefault="60AD53FD" w:rsidP="00353799">
            <w:pPr>
              <w:numPr>
                <w:ilvl w:val="0"/>
                <w:numId w:val="75"/>
              </w:numPr>
              <w:spacing w:after="120" w:line="276" w:lineRule="auto"/>
              <w:jc w:val="both"/>
              <w:rPr>
                <w:rFonts w:ascii="Arial" w:hAnsi="Arial" w:cs="Arial"/>
                <w:lang w:eastAsia="en-AU"/>
              </w:rPr>
            </w:pPr>
            <w:r w:rsidRPr="00CA5175">
              <w:rPr>
                <w:rFonts w:ascii="Arial" w:hAnsi="Arial" w:cs="Arial"/>
                <w:lang w:eastAsia="en-AU"/>
              </w:rPr>
              <w:t>NH5 catchment is proposed to connect to the existing network at the 225mmØ main within NH1B. To enable connection into the existing network the proposed carrier main will cross the Gorman Drive bridge. The main is proposed to be located within the services void with a tie-rod and cradle pipe support under the bridge deck.</w:t>
            </w:r>
          </w:p>
          <w:p w14:paraId="78EA3BCE" w14:textId="77777777" w:rsidR="00557CCD" w:rsidRPr="00CA5175" w:rsidRDefault="01DC7401" w:rsidP="5CC0CADF">
            <w:pPr>
              <w:spacing w:after="120" w:line="276" w:lineRule="auto"/>
              <w:jc w:val="both"/>
              <w:rPr>
                <w:rFonts w:ascii="Arial" w:hAnsi="Arial" w:cs="Arial"/>
              </w:rPr>
            </w:pPr>
            <w:r w:rsidRPr="00CA5175">
              <w:rPr>
                <w:rFonts w:ascii="Arial" w:hAnsi="Arial" w:cs="Arial"/>
              </w:rPr>
              <w:t xml:space="preserve">A series of nodes through NH3, NH4 and NH5 have been used to calculate and confirm the size and grade of the proposed sewer mains.  The total flow to Sewer Pump Station SPS2 has been calculated and are also shown in the submitted drawings (CA360).  The calculations have been compared to previous calculations completed during the NH2 DA (123-2017) submission and the most recent NH1B Stage 4D DA submission.  It was found that the total peak wet weather flow at SPS2 in the NH3, NH4 and NH5 combined DA calculations was 124 L/s which is less than the predicted flow calculated during the NH1B Stage 4D DA submission of 172.73 L/s.  All flows from the catchments in NH3, NH4 and NH5 ultimately flow to SPS2 within NH1. </w:t>
            </w:r>
          </w:p>
          <w:p w14:paraId="4D05578E" w14:textId="73B0C393" w:rsidR="00557CCD" w:rsidRPr="00CA5175" w:rsidRDefault="60AD53FD" w:rsidP="5CC0CADF">
            <w:pPr>
              <w:spacing w:after="120" w:line="276" w:lineRule="auto"/>
              <w:jc w:val="both"/>
              <w:rPr>
                <w:rFonts w:ascii="Arial" w:hAnsi="Arial" w:cs="Arial"/>
              </w:rPr>
            </w:pPr>
            <w:r w:rsidRPr="00CA5175">
              <w:rPr>
                <w:rFonts w:ascii="Arial" w:hAnsi="Arial" w:cs="Arial"/>
              </w:rPr>
              <w:t>The proposed sewer network of NH3, NH4 and NH5 will be comprised of PVC pipe with 150mmØ pipes servicing majority of the area with 225mmØ trunk mains within NH3, NH4-B &amp; C and NH5 catchments. The proposed sewer is designed with the minimum allowable grade for achieving self-cleansing which will also reduce the depth of sewer enabling better accessibility for any future maintenance as required.</w:t>
            </w:r>
          </w:p>
          <w:p w14:paraId="60FCB707" w14:textId="77777777" w:rsidR="00557CCD" w:rsidRPr="00CA5175" w:rsidRDefault="01DC7401" w:rsidP="5CC0CADF">
            <w:pPr>
              <w:spacing w:after="120" w:line="276" w:lineRule="auto"/>
              <w:jc w:val="both"/>
              <w:rPr>
                <w:rFonts w:ascii="Arial" w:hAnsi="Arial" w:cs="Arial"/>
              </w:rPr>
            </w:pPr>
            <w:r w:rsidRPr="00CA5175">
              <w:rPr>
                <w:rFonts w:ascii="Arial" w:hAnsi="Arial" w:cs="Arial"/>
              </w:rPr>
              <w:t>Council requests the sewer rising main run along the southern side of Road 536 for ease of maintenance with the proposed park also on the southern side.</w:t>
            </w:r>
          </w:p>
          <w:p w14:paraId="4A58956C" w14:textId="77777777" w:rsidR="00EF2222" w:rsidRPr="00CA5175" w:rsidRDefault="01DC7401" w:rsidP="5CC0CADF">
            <w:pPr>
              <w:spacing w:after="120"/>
              <w:jc w:val="both"/>
              <w:rPr>
                <w:rFonts w:ascii="Arial" w:hAnsi="Arial" w:cs="Arial"/>
              </w:rPr>
            </w:pPr>
            <w:r w:rsidRPr="00CA5175">
              <w:rPr>
                <w:rFonts w:ascii="Arial" w:hAnsi="Arial" w:cs="Arial"/>
              </w:rPr>
              <w:t>The sewer network for NH3, NH4 and NH5 shall be designed and constructed in accordance with the requirements specified in Council’s Sewer System Design and Construction Specifications, and where specified, the relevant requirements of the Sewerage Code of Australia.</w:t>
            </w:r>
          </w:p>
          <w:p w14:paraId="330FFD21" w14:textId="339DEB1A" w:rsidR="00557CCD" w:rsidRDefault="00557CCD" w:rsidP="5CC0CADF">
            <w:pPr>
              <w:spacing w:after="0"/>
              <w:jc w:val="both"/>
              <w:rPr>
                <w:rFonts w:ascii="Arial" w:hAnsi="Arial" w:cs="Arial"/>
                <w:i/>
                <w:iCs/>
              </w:rPr>
            </w:pPr>
            <w:r w:rsidRPr="009C56D9">
              <w:rPr>
                <w:noProof/>
              </w:rPr>
              <w:lastRenderedPageBreak/>
              <w:drawing>
                <wp:inline distT="0" distB="0" distL="0" distR="0" wp14:anchorId="4C5114D8" wp14:editId="514FA65E">
                  <wp:extent cx="4949546" cy="3132000"/>
                  <wp:effectExtent l="19050" t="19050" r="22860" b="1143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49546" cy="3132000"/>
                          </a:xfrm>
                          <a:prstGeom prst="rect">
                            <a:avLst/>
                          </a:prstGeom>
                          <a:ln>
                            <a:solidFill>
                              <a:sysClr val="windowText" lastClr="000000"/>
                            </a:solidFill>
                          </a:ln>
                        </pic:spPr>
                      </pic:pic>
                    </a:graphicData>
                  </a:graphic>
                </wp:inline>
              </w:drawing>
            </w:r>
          </w:p>
          <w:p w14:paraId="3B9ACC05" w14:textId="75ABBB94" w:rsidR="00557CCD" w:rsidRDefault="6C1ABE72" w:rsidP="5CC0CADF">
            <w:pPr>
              <w:spacing w:after="120"/>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3</w:t>
            </w:r>
            <w:r w:rsidRPr="5CC0CADF">
              <w:rPr>
                <w:rFonts w:ascii="Arial" w:hAnsi="Arial" w:cs="Arial"/>
                <w:b/>
                <w:bCs/>
                <w:i/>
                <w:iCs/>
                <w:sz w:val="20"/>
                <w:szCs w:val="20"/>
              </w:rPr>
              <w:t xml:space="preserve"> - Sewer Network Concept Master Plan NH3 and NH4</w:t>
            </w:r>
          </w:p>
          <w:p w14:paraId="3CA3C71A" w14:textId="1A032335" w:rsidR="00A8362D" w:rsidRDefault="00A8362D" w:rsidP="5CC0CADF">
            <w:pPr>
              <w:spacing w:after="0"/>
              <w:jc w:val="center"/>
              <w:rPr>
                <w:rFonts w:ascii="Arial" w:hAnsi="Arial" w:cs="Arial"/>
                <w:b/>
                <w:bCs/>
                <w:i/>
                <w:iCs/>
              </w:rPr>
            </w:pPr>
            <w:r w:rsidRPr="009C56D9">
              <w:rPr>
                <w:noProof/>
              </w:rPr>
              <w:drawing>
                <wp:inline distT="0" distB="0" distL="0" distR="0" wp14:anchorId="056A75BC" wp14:editId="0CEA3BA5">
                  <wp:extent cx="4934076" cy="3132000"/>
                  <wp:effectExtent l="19050" t="19050" r="19050" b="11430"/>
                  <wp:docPr id="59" name="Picture 5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34076" cy="3132000"/>
                          </a:xfrm>
                          <a:prstGeom prst="rect">
                            <a:avLst/>
                          </a:prstGeom>
                          <a:ln>
                            <a:solidFill>
                              <a:sysClr val="windowText" lastClr="000000"/>
                            </a:solidFill>
                          </a:ln>
                        </pic:spPr>
                      </pic:pic>
                    </a:graphicData>
                  </a:graphic>
                </wp:inline>
              </w:drawing>
            </w:r>
          </w:p>
          <w:p w14:paraId="6A5D1775" w14:textId="62B9FA2F" w:rsidR="00A8362D" w:rsidRDefault="6C1ABE72" w:rsidP="5CC0CADF">
            <w:pPr>
              <w:spacing w:after="120"/>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4</w:t>
            </w:r>
            <w:r w:rsidRPr="5CC0CADF">
              <w:rPr>
                <w:rFonts w:ascii="Arial" w:hAnsi="Arial" w:cs="Arial"/>
                <w:b/>
                <w:bCs/>
                <w:i/>
                <w:iCs/>
                <w:sz w:val="20"/>
                <w:szCs w:val="20"/>
              </w:rPr>
              <w:t xml:space="preserve"> - Sewer Network Concept Master Plan NH3, NH4 and NH5</w:t>
            </w:r>
          </w:p>
          <w:p w14:paraId="61559942" w14:textId="2BE575F5" w:rsidR="00A8362D" w:rsidRDefault="00A8362D" w:rsidP="5CC0CADF">
            <w:pPr>
              <w:spacing w:after="120"/>
              <w:jc w:val="both"/>
              <w:rPr>
                <w:rFonts w:ascii="Arial" w:hAnsi="Arial" w:cs="Arial"/>
                <w:b/>
                <w:bCs/>
                <w:i/>
                <w:iCs/>
              </w:rPr>
            </w:pPr>
          </w:p>
          <w:p w14:paraId="1CEB10F2" w14:textId="3EE67046" w:rsidR="00A8362D" w:rsidRDefault="00A8362D" w:rsidP="5CC0CADF">
            <w:pPr>
              <w:spacing w:after="0" w:afterAutospacing="1"/>
              <w:jc w:val="both"/>
              <w:rPr>
                <w:rFonts w:ascii="Arial" w:hAnsi="Arial" w:cs="Arial"/>
                <w:b/>
                <w:bCs/>
                <w:i/>
                <w:iCs/>
              </w:rPr>
            </w:pPr>
            <w:r w:rsidRPr="009C56D9">
              <w:rPr>
                <w:noProof/>
              </w:rPr>
              <w:lastRenderedPageBreak/>
              <w:drawing>
                <wp:inline distT="0" distB="0" distL="0" distR="0" wp14:anchorId="296E06AC" wp14:editId="12763A7A">
                  <wp:extent cx="4942655" cy="3132000"/>
                  <wp:effectExtent l="19050" t="19050" r="10795" b="11430"/>
                  <wp:docPr id="60" name="Picture 6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42655" cy="3132000"/>
                          </a:xfrm>
                          <a:prstGeom prst="rect">
                            <a:avLst/>
                          </a:prstGeom>
                          <a:ln>
                            <a:solidFill>
                              <a:sysClr val="windowText" lastClr="000000"/>
                            </a:solidFill>
                          </a:ln>
                        </pic:spPr>
                      </pic:pic>
                    </a:graphicData>
                  </a:graphic>
                </wp:inline>
              </w:drawing>
            </w:r>
          </w:p>
          <w:p w14:paraId="382871F3" w14:textId="40EC71BC" w:rsidR="00557CCD" w:rsidRPr="00A8362D" w:rsidRDefault="6C1ABE72" w:rsidP="5CC0CADF">
            <w:pPr>
              <w:spacing w:after="120"/>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5</w:t>
            </w:r>
            <w:r w:rsidRPr="5CC0CADF">
              <w:rPr>
                <w:rFonts w:ascii="Arial" w:hAnsi="Arial" w:cs="Arial"/>
                <w:b/>
                <w:bCs/>
                <w:i/>
                <w:iCs/>
                <w:sz w:val="20"/>
                <w:szCs w:val="20"/>
              </w:rPr>
              <w:t xml:space="preserve"> - Sewer Network Concept Master Plan NH4 and NH5</w:t>
            </w:r>
          </w:p>
        </w:tc>
        <w:tc>
          <w:tcPr>
            <w:tcW w:w="1514" w:type="dxa"/>
            <w:gridSpan w:val="2"/>
            <w:tcBorders>
              <w:top w:val="single" w:sz="4" w:space="0" w:color="auto"/>
              <w:left w:val="single" w:sz="4" w:space="0" w:color="auto"/>
              <w:bottom w:val="single" w:sz="4" w:space="0" w:color="auto"/>
              <w:right w:val="single" w:sz="4" w:space="0" w:color="auto"/>
            </w:tcBorders>
          </w:tcPr>
          <w:p w14:paraId="02A841AF" w14:textId="77777777" w:rsidR="00EF2222" w:rsidRPr="003937B0" w:rsidRDefault="00EF2222" w:rsidP="00320EBF">
            <w:pPr>
              <w:jc w:val="center"/>
              <w:rPr>
                <w:rFonts w:ascii="Arial" w:hAnsi="Arial" w:cs="Arial"/>
              </w:rPr>
            </w:pPr>
          </w:p>
        </w:tc>
      </w:tr>
      <w:tr w:rsidR="00EF2222" w:rsidRPr="003937B0" w14:paraId="0940F5EC" w14:textId="77777777" w:rsidTr="00CA5175">
        <w:trPr>
          <w:trHeight w:val="340"/>
        </w:trPr>
        <w:tc>
          <w:tcPr>
            <w:tcW w:w="7473" w:type="dxa"/>
            <w:gridSpan w:val="2"/>
            <w:tcBorders>
              <w:top w:val="single" w:sz="4" w:space="0" w:color="auto"/>
              <w:left w:val="single" w:sz="4" w:space="0" w:color="auto"/>
              <w:bottom w:val="single" w:sz="4" w:space="0" w:color="auto"/>
              <w:right w:val="single" w:sz="4" w:space="0" w:color="auto"/>
            </w:tcBorders>
            <w:vAlign w:val="center"/>
          </w:tcPr>
          <w:p w14:paraId="00DC4989" w14:textId="77777777" w:rsidR="00A8362D" w:rsidRPr="00CA5175" w:rsidRDefault="6C1ABE72" w:rsidP="5CC0CADF">
            <w:pPr>
              <w:spacing w:after="120"/>
              <w:rPr>
                <w:rFonts w:ascii="Arial" w:hAnsi="Arial" w:cs="Arial"/>
                <w:b/>
                <w:bCs/>
                <w:u w:val="single"/>
              </w:rPr>
            </w:pPr>
            <w:r w:rsidRPr="00CA5175">
              <w:rPr>
                <w:rFonts w:ascii="Arial" w:hAnsi="Arial" w:cs="Arial"/>
                <w:b/>
                <w:bCs/>
                <w:u w:val="single"/>
              </w:rPr>
              <w:lastRenderedPageBreak/>
              <w:t>Storm Water</w:t>
            </w:r>
          </w:p>
          <w:p w14:paraId="1DFDB78E" w14:textId="7DBBEF27" w:rsidR="00A8362D" w:rsidRPr="00CA5175" w:rsidRDefault="309D673D" w:rsidP="5CC0CADF">
            <w:pPr>
              <w:spacing w:after="120" w:line="276" w:lineRule="auto"/>
              <w:jc w:val="both"/>
              <w:rPr>
                <w:rFonts w:ascii="Arial" w:hAnsi="Arial" w:cs="Arial"/>
              </w:rPr>
            </w:pPr>
            <w:proofErr w:type="spellStart"/>
            <w:r w:rsidRPr="00CA5175">
              <w:rPr>
                <w:rFonts w:ascii="Arial" w:hAnsi="Arial" w:cs="Arial"/>
              </w:rPr>
              <w:t>Googong</w:t>
            </w:r>
            <w:proofErr w:type="spellEnd"/>
            <w:r w:rsidRPr="00CA5175">
              <w:rPr>
                <w:rFonts w:ascii="Arial" w:hAnsi="Arial" w:cs="Arial"/>
              </w:rPr>
              <w:t xml:space="preserve"> NH3, NH4, and NH5 covers land on both sides of Montgomery Creek, located high within the overall Montgomery Creek catchment.  The area of proposed development covers approximately 193ha of the overall 235ha site of typically hilly farmland terrain and facing generally inwards towards the creek.  The Montgomery Creek catchment upstream of </w:t>
            </w:r>
            <w:proofErr w:type="spellStart"/>
            <w:r w:rsidRPr="00CA5175">
              <w:rPr>
                <w:rFonts w:ascii="Arial" w:hAnsi="Arial" w:cs="Arial"/>
              </w:rPr>
              <w:t>Googong</w:t>
            </w:r>
            <w:proofErr w:type="spellEnd"/>
            <w:r w:rsidRPr="00CA5175">
              <w:rPr>
                <w:rFonts w:ascii="Arial" w:hAnsi="Arial" w:cs="Arial"/>
              </w:rPr>
              <w:t xml:space="preserve"> NH3, NH4 and NH5 is approximately 226ha, and the overall creek flow direction is south to north.</w:t>
            </w:r>
          </w:p>
          <w:p w14:paraId="29779190" w14:textId="77777777" w:rsidR="00A8362D" w:rsidRPr="00CA5175" w:rsidRDefault="6C1ABE72" w:rsidP="5CC0CADF">
            <w:pPr>
              <w:spacing w:after="120" w:line="276" w:lineRule="auto"/>
              <w:jc w:val="both"/>
              <w:rPr>
                <w:rFonts w:ascii="Arial" w:hAnsi="Arial" w:cs="Arial"/>
                <w:u w:val="single"/>
              </w:rPr>
            </w:pPr>
            <w:r w:rsidRPr="00CA5175">
              <w:rPr>
                <w:rFonts w:ascii="Arial" w:hAnsi="Arial" w:cs="Arial"/>
                <w:u w:val="single"/>
              </w:rPr>
              <w:t>Methodology</w:t>
            </w:r>
          </w:p>
          <w:p w14:paraId="6B181185" w14:textId="77777777" w:rsidR="00A8362D" w:rsidRPr="00CA5175" w:rsidRDefault="6C1ABE72" w:rsidP="5CC0CADF">
            <w:pPr>
              <w:spacing w:after="120"/>
              <w:jc w:val="both"/>
              <w:rPr>
                <w:rFonts w:ascii="Arial" w:hAnsi="Arial" w:cs="Arial"/>
              </w:rPr>
            </w:pPr>
            <w:r w:rsidRPr="00CA5175">
              <w:rPr>
                <w:rFonts w:ascii="Arial" w:hAnsi="Arial" w:cs="Arial"/>
              </w:rPr>
              <w:t xml:space="preserve">Referring to Section 5 of the Stormwater Report as prepared by </w:t>
            </w:r>
            <w:proofErr w:type="spellStart"/>
            <w:r w:rsidRPr="00CA5175">
              <w:rPr>
                <w:rFonts w:ascii="Arial" w:hAnsi="Arial" w:cs="Arial"/>
              </w:rPr>
              <w:t>Spiire</w:t>
            </w:r>
            <w:proofErr w:type="spellEnd"/>
            <w:r w:rsidRPr="00CA5175">
              <w:rPr>
                <w:rFonts w:ascii="Arial" w:hAnsi="Arial" w:cs="Arial"/>
              </w:rPr>
              <w:t xml:space="preserve"> dated 8 September 2021, the stormwater drainage networks have been sized using a RORB model with ARR datahub parameters to calculate flows at various locations within the catchment for NH3, NH4 and NH5, including incoming external flows. The RORB catchment plan and resulting flows can be found on the submitted DA drawings.</w:t>
            </w:r>
          </w:p>
          <w:p w14:paraId="15651976" w14:textId="77777777" w:rsidR="00A8362D" w:rsidRPr="00CA5175" w:rsidRDefault="6C1ABE72" w:rsidP="5CC0CADF">
            <w:pPr>
              <w:spacing w:after="120" w:line="276" w:lineRule="auto"/>
              <w:jc w:val="both"/>
              <w:rPr>
                <w:rFonts w:ascii="Arial" w:hAnsi="Arial" w:cs="Arial"/>
              </w:rPr>
            </w:pPr>
            <w:r w:rsidRPr="00CA5175">
              <w:rPr>
                <w:rFonts w:ascii="Arial" w:hAnsi="Arial" w:cs="Arial"/>
              </w:rPr>
              <w:t>The 20% AEP flows are conveyed through the pipe network.  However, several roadways will have upsized pipes to reduce overland flows for the purpose of meeting velocity / depth of flow or freeboard requirements.</w:t>
            </w:r>
          </w:p>
          <w:p w14:paraId="628E8295" w14:textId="77777777" w:rsidR="00A8362D" w:rsidRPr="00CA5175" w:rsidRDefault="6C1ABE72" w:rsidP="5CC0CADF">
            <w:pPr>
              <w:spacing w:after="120" w:line="276" w:lineRule="auto"/>
              <w:jc w:val="both"/>
              <w:rPr>
                <w:rFonts w:ascii="Arial" w:hAnsi="Arial" w:cs="Arial"/>
              </w:rPr>
            </w:pPr>
            <w:r w:rsidRPr="00CA5175">
              <w:rPr>
                <w:rFonts w:ascii="Arial" w:hAnsi="Arial" w:cs="Arial"/>
              </w:rPr>
              <w:t>Pipe sizes were calculated for flows requiring 600mmØ pipes or larger. Drainage Concept Masterplan drawings showing the expected pipe sizes and directions of overland flow.  The proposed minor and major drainage networks will be refined in the next phase of design.</w:t>
            </w:r>
          </w:p>
          <w:p w14:paraId="1034693F" w14:textId="49D412E9" w:rsidR="00A8362D" w:rsidRDefault="6C1ABE72" w:rsidP="5CC0CADF">
            <w:pPr>
              <w:spacing w:after="120" w:line="276" w:lineRule="auto"/>
              <w:jc w:val="both"/>
              <w:rPr>
                <w:rFonts w:ascii="Arial" w:hAnsi="Arial" w:cs="Arial"/>
              </w:rPr>
            </w:pPr>
            <w:r w:rsidRPr="00CA5175">
              <w:rPr>
                <w:rFonts w:ascii="Arial" w:hAnsi="Arial" w:cs="Arial"/>
              </w:rPr>
              <w:t>Any proposal to position stormwater pipes under the centre of the road pavement is not supported.</w:t>
            </w:r>
          </w:p>
          <w:p w14:paraId="67E657C6" w14:textId="77777777" w:rsidR="00CA5175" w:rsidRPr="00CA5175" w:rsidRDefault="00CA5175" w:rsidP="5CC0CADF">
            <w:pPr>
              <w:spacing w:after="120" w:line="276" w:lineRule="auto"/>
              <w:jc w:val="both"/>
              <w:rPr>
                <w:rFonts w:ascii="Arial" w:hAnsi="Arial" w:cs="Arial"/>
              </w:rPr>
            </w:pPr>
          </w:p>
          <w:p w14:paraId="45B64491" w14:textId="77777777" w:rsidR="00A8362D" w:rsidRPr="00CA5175" w:rsidRDefault="6C1ABE72" w:rsidP="5CC0CADF">
            <w:pPr>
              <w:spacing w:after="120" w:line="276" w:lineRule="auto"/>
              <w:jc w:val="both"/>
              <w:rPr>
                <w:rFonts w:ascii="Arial" w:hAnsi="Arial" w:cs="Arial"/>
                <w:u w:val="single"/>
              </w:rPr>
            </w:pPr>
            <w:r w:rsidRPr="00CA5175">
              <w:rPr>
                <w:rFonts w:ascii="Arial" w:hAnsi="Arial" w:cs="Arial"/>
                <w:u w:val="single"/>
              </w:rPr>
              <w:lastRenderedPageBreak/>
              <w:t>Pipe Network</w:t>
            </w:r>
          </w:p>
          <w:p w14:paraId="7C714EBB" w14:textId="77777777" w:rsidR="00A8362D" w:rsidRPr="00CA5175" w:rsidRDefault="6C1ABE72" w:rsidP="5CC0CADF">
            <w:pPr>
              <w:spacing w:after="120" w:line="276" w:lineRule="auto"/>
              <w:jc w:val="both"/>
              <w:rPr>
                <w:rFonts w:ascii="Arial" w:hAnsi="Arial" w:cs="Arial"/>
              </w:rPr>
            </w:pPr>
            <w:r w:rsidRPr="00CA5175">
              <w:rPr>
                <w:rFonts w:ascii="Arial" w:hAnsi="Arial" w:cs="Arial"/>
              </w:rPr>
              <w:t xml:space="preserve">The stormwater pipe network for </w:t>
            </w:r>
            <w:bookmarkStart w:id="8" w:name="_Hlk103686466"/>
            <w:r w:rsidRPr="00CA5175">
              <w:rPr>
                <w:rFonts w:ascii="Arial" w:hAnsi="Arial" w:cs="Arial"/>
              </w:rPr>
              <w:t xml:space="preserve">NH3, NH4 and NH5 </w:t>
            </w:r>
            <w:bookmarkEnd w:id="8"/>
            <w:r w:rsidRPr="00CA5175">
              <w:rPr>
                <w:rFonts w:ascii="Arial" w:hAnsi="Arial" w:cs="Arial"/>
              </w:rPr>
              <w:t>follows the same strategy adopted through NH1 and NH2 of utilising sub-arterial roads and their central median to convey both the trunk stormwater pipes and overland flow through the site where possible.</w:t>
            </w:r>
          </w:p>
          <w:p w14:paraId="21E656E5" w14:textId="77777777" w:rsidR="00A8362D" w:rsidRPr="00CA5175" w:rsidRDefault="6C1ABE72" w:rsidP="5CC0CADF">
            <w:pPr>
              <w:spacing w:after="120" w:line="276" w:lineRule="auto"/>
              <w:jc w:val="both"/>
              <w:rPr>
                <w:rFonts w:ascii="Arial" w:hAnsi="Arial" w:cs="Arial"/>
              </w:rPr>
            </w:pPr>
            <w:r w:rsidRPr="00CA5175">
              <w:rPr>
                <w:rFonts w:ascii="Arial" w:hAnsi="Arial" w:cs="Arial"/>
              </w:rPr>
              <w:t>Kerb inlet pits are proposed throughout NH3, NH4 and NH5 with the majority of stormwater pipe being accommodated under the kerb.  Any proposal to position stormwater pipes under the centre of the road pavement is not supported.</w:t>
            </w:r>
          </w:p>
          <w:p w14:paraId="1CA04584" w14:textId="77777777" w:rsidR="00A8362D" w:rsidRPr="00CA5175" w:rsidRDefault="6C1ABE72" w:rsidP="5CC0CADF">
            <w:pPr>
              <w:spacing w:after="120" w:line="276" w:lineRule="auto"/>
              <w:jc w:val="both"/>
              <w:rPr>
                <w:rFonts w:ascii="Arial" w:hAnsi="Arial" w:cs="Arial"/>
              </w:rPr>
            </w:pPr>
            <w:r w:rsidRPr="00CA5175">
              <w:rPr>
                <w:rFonts w:ascii="Arial" w:hAnsi="Arial" w:cs="Arial"/>
              </w:rPr>
              <w:t>Lot connections are proposed to be directly to stormwater mains located under the kerb or through back of lot servicing with stormwater pipes contained within easements.  Where kerb side pits are not required, sub-mains will be introduced to service individual lots. In locations where direct connections to stormwater pipes are not feasible, kerb outlets will be provided.</w:t>
            </w:r>
          </w:p>
          <w:p w14:paraId="4B97A6E1" w14:textId="77777777" w:rsidR="00A8362D" w:rsidRPr="00CA5175" w:rsidRDefault="6C1ABE72" w:rsidP="5CC0CADF">
            <w:pPr>
              <w:spacing w:after="120" w:line="276" w:lineRule="auto"/>
              <w:jc w:val="both"/>
              <w:rPr>
                <w:rFonts w:ascii="Arial" w:hAnsi="Arial" w:cs="Arial"/>
                <w:u w:val="single"/>
              </w:rPr>
            </w:pPr>
            <w:r w:rsidRPr="00CA5175">
              <w:rPr>
                <w:rFonts w:ascii="Arial" w:hAnsi="Arial" w:cs="Arial"/>
                <w:u w:val="single"/>
              </w:rPr>
              <w:t>Neighbourhood 3</w:t>
            </w:r>
          </w:p>
          <w:p w14:paraId="13E9DBFC" w14:textId="77777777" w:rsidR="00A8362D" w:rsidRPr="00CA5175" w:rsidRDefault="6C1ABE72" w:rsidP="5CC0CADF">
            <w:pPr>
              <w:spacing w:after="120" w:line="276" w:lineRule="auto"/>
              <w:jc w:val="both"/>
              <w:rPr>
                <w:rFonts w:ascii="Helvetica" w:hAnsi="Helvetica" w:cs="Helvetica"/>
              </w:rPr>
            </w:pPr>
            <w:r w:rsidRPr="00CA5175">
              <w:rPr>
                <w:rFonts w:ascii="Helvetica" w:hAnsi="Helvetica" w:cs="Helvetica"/>
              </w:rPr>
              <w:t xml:space="preserve">The majority of the NH3 catchment will flow towards the central swale of Bunyip Drive with trunk pipe work collecting and discharging this flow to Montgomery Creek.  </w:t>
            </w:r>
            <w:proofErr w:type="spellStart"/>
            <w:r w:rsidRPr="00CA5175">
              <w:rPr>
                <w:rFonts w:ascii="Helvetica" w:hAnsi="Helvetica" w:cs="Helvetica"/>
              </w:rPr>
              <w:t>Interallotment</w:t>
            </w:r>
            <w:proofErr w:type="spellEnd"/>
            <w:r w:rsidRPr="00CA5175">
              <w:rPr>
                <w:rFonts w:ascii="Helvetica" w:hAnsi="Helvetica" w:cs="Helvetica"/>
              </w:rPr>
              <w:t xml:space="preserve"> drainage will be located within the standard easement arrangement adopted through </w:t>
            </w:r>
            <w:proofErr w:type="spellStart"/>
            <w:r w:rsidRPr="00CA5175">
              <w:rPr>
                <w:rFonts w:ascii="Helvetica" w:hAnsi="Helvetica" w:cs="Helvetica"/>
              </w:rPr>
              <w:t>Googong</w:t>
            </w:r>
            <w:proofErr w:type="spellEnd"/>
            <w:r w:rsidRPr="00CA5175">
              <w:rPr>
                <w:rFonts w:ascii="Helvetica" w:hAnsi="Helvetica" w:cs="Helvetica"/>
              </w:rPr>
              <w:t xml:space="preserve"> to date.</w:t>
            </w:r>
          </w:p>
          <w:p w14:paraId="0DA908A6" w14:textId="77777777" w:rsidR="00A8362D" w:rsidRPr="00CA5175" w:rsidRDefault="6C1ABE72" w:rsidP="5CC0CADF">
            <w:pPr>
              <w:spacing w:after="120" w:line="276" w:lineRule="auto"/>
              <w:jc w:val="both"/>
              <w:rPr>
                <w:rFonts w:ascii="Helvetica" w:hAnsi="Helvetica" w:cs="Helvetica"/>
              </w:rPr>
            </w:pPr>
            <w:r w:rsidRPr="00CA5175">
              <w:rPr>
                <w:rFonts w:ascii="Helvetica" w:hAnsi="Helvetica" w:cs="Helvetica"/>
              </w:rPr>
              <w:t>The upstream catchment on the interface of NH3 will be captured in a cut off drain along the boundary and conveyed to Montgomery Creek.</w:t>
            </w:r>
          </w:p>
          <w:p w14:paraId="28BD8154"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t>Neighbourhood 4</w:t>
            </w:r>
          </w:p>
          <w:p w14:paraId="09172FC3" w14:textId="5BA99E88" w:rsidR="00A8362D" w:rsidRPr="00CA5175" w:rsidRDefault="309D673D" w:rsidP="5CC0CADF">
            <w:pPr>
              <w:spacing w:after="120" w:line="276" w:lineRule="auto"/>
              <w:jc w:val="both"/>
              <w:rPr>
                <w:rFonts w:ascii="Helvetica" w:hAnsi="Helvetica" w:cs="Helvetica"/>
              </w:rPr>
            </w:pPr>
            <w:r w:rsidRPr="00CA5175">
              <w:rPr>
                <w:rFonts w:ascii="Helvetica" w:hAnsi="Helvetica" w:cs="Helvetica"/>
              </w:rPr>
              <w:t>A trunk stormwater line is located parallel to Montgomery Creek conveying flows to Water Sensitive Urban Design (WSUD) 8A with high flows diverting to Montgomery Creek at a diversion structure.  An additional trunk stormwater line is located along the Bunyip Drive central swale and discharges into the existing WSUD 8B. A third trunk main connects to the existing NH1B WSUD asset, with a diversion structure to redirect high flows away from the treatment asset.</w:t>
            </w:r>
          </w:p>
          <w:p w14:paraId="599000D0"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t>Neighbourhood 5</w:t>
            </w:r>
          </w:p>
          <w:p w14:paraId="047C1584" w14:textId="77777777" w:rsidR="00A8362D" w:rsidRPr="00CA5175" w:rsidRDefault="6C1ABE72" w:rsidP="5CC0CADF">
            <w:pPr>
              <w:spacing w:after="120" w:line="276" w:lineRule="auto"/>
              <w:jc w:val="both"/>
              <w:rPr>
                <w:rFonts w:ascii="Arial" w:hAnsi="Arial" w:cs="Arial"/>
              </w:rPr>
            </w:pPr>
            <w:r w:rsidRPr="00CA5175">
              <w:rPr>
                <w:rFonts w:ascii="Helvetica" w:hAnsi="Helvetica" w:cs="Helvetica"/>
              </w:rPr>
              <w:t xml:space="preserve">Management of the upstream catchment is controlled via a trunk stormwater line along Road 003. </w:t>
            </w:r>
            <w:bookmarkStart w:id="9" w:name="_Hlk103784044"/>
            <w:r w:rsidRPr="00CA5175">
              <w:rPr>
                <w:rFonts w:ascii="Helvetica" w:hAnsi="Helvetica" w:cs="Helvetica"/>
              </w:rPr>
              <w:t xml:space="preserve"> </w:t>
            </w:r>
            <w:r w:rsidRPr="00CA5175">
              <w:rPr>
                <w:rFonts w:ascii="Arial" w:hAnsi="Arial" w:cs="Arial"/>
              </w:rPr>
              <w:t>Any proposal to position stormwater pipes under the centre of the road pavement is not supported.</w:t>
            </w:r>
          </w:p>
          <w:bookmarkEnd w:id="9"/>
          <w:p w14:paraId="27521649"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t>Bunyip Drive Culvert</w:t>
            </w:r>
          </w:p>
          <w:p w14:paraId="132DC43E" w14:textId="77777777" w:rsidR="00A8362D" w:rsidRPr="00CA5175" w:rsidRDefault="6C1ABE72" w:rsidP="5CC0CADF">
            <w:pPr>
              <w:spacing w:after="120"/>
              <w:jc w:val="both"/>
              <w:rPr>
                <w:rFonts w:ascii="Helvetica" w:hAnsi="Helvetica" w:cs="Helvetica"/>
              </w:rPr>
            </w:pPr>
            <w:r w:rsidRPr="00CA5175">
              <w:rPr>
                <w:rFonts w:ascii="Arial" w:hAnsi="Arial" w:cs="Arial"/>
              </w:rPr>
              <w:t xml:space="preserve">Referring to Section 4 of the Stormwater Report as prepared by </w:t>
            </w:r>
            <w:proofErr w:type="spellStart"/>
            <w:r w:rsidRPr="00CA5175">
              <w:rPr>
                <w:rFonts w:ascii="Arial" w:hAnsi="Arial" w:cs="Arial"/>
              </w:rPr>
              <w:t>Spiire</w:t>
            </w:r>
            <w:proofErr w:type="spellEnd"/>
            <w:r w:rsidRPr="00CA5175">
              <w:rPr>
                <w:rFonts w:ascii="Arial" w:hAnsi="Arial" w:cs="Arial"/>
              </w:rPr>
              <w:t xml:space="preserve"> dated 8 September 2021, t</w:t>
            </w:r>
            <w:r w:rsidRPr="00CA5175">
              <w:rPr>
                <w:rFonts w:ascii="Helvetica" w:hAnsi="Helvetica" w:cs="Helvetica"/>
              </w:rPr>
              <w:t xml:space="preserve">he proposed Bunyip Drive culvert crossing is proposed to be four cell 2.4m x 0.9m box culvert which is intended to convey </w:t>
            </w:r>
            <w:bookmarkStart w:id="10" w:name="_Hlk103688711"/>
            <w:r w:rsidRPr="00CA5175">
              <w:rPr>
                <w:rFonts w:ascii="Helvetica" w:hAnsi="Helvetica" w:cs="Helvetica"/>
              </w:rPr>
              <w:t>Q</w:t>
            </w:r>
            <w:r w:rsidRPr="00CA5175">
              <w:rPr>
                <w:rFonts w:ascii="Helvetica" w:hAnsi="Helvetica" w:cs="Helvetica"/>
                <w:vertAlign w:val="subscript"/>
              </w:rPr>
              <w:t>1%AEP</w:t>
            </w:r>
            <w:r w:rsidRPr="00CA5175">
              <w:rPr>
                <w:rFonts w:ascii="Helvetica" w:hAnsi="Helvetica" w:cs="Helvetica"/>
              </w:rPr>
              <w:t xml:space="preserve"> = ~26m</w:t>
            </w:r>
            <w:r w:rsidRPr="00CA5175">
              <w:rPr>
                <w:rFonts w:ascii="Helvetica" w:hAnsi="Helvetica" w:cs="Helvetica"/>
                <w:vertAlign w:val="superscript"/>
              </w:rPr>
              <w:t>3</w:t>
            </w:r>
            <w:r w:rsidRPr="00CA5175">
              <w:rPr>
                <w:rFonts w:ascii="Helvetica" w:hAnsi="Helvetica" w:cs="Helvetica"/>
              </w:rPr>
              <w:t xml:space="preserve">/s with a minimum freeboard of 600mm </w:t>
            </w:r>
            <w:bookmarkEnd w:id="10"/>
            <w:r w:rsidRPr="00CA5175">
              <w:rPr>
                <w:rFonts w:ascii="Helvetica" w:hAnsi="Helvetica" w:cs="Helvetica"/>
              </w:rPr>
              <w:t>and approximate head loss in the Q</w:t>
            </w:r>
            <w:r w:rsidRPr="00CA5175">
              <w:rPr>
                <w:rFonts w:ascii="Helvetica" w:hAnsi="Helvetica" w:cs="Helvetica"/>
                <w:vertAlign w:val="subscript"/>
              </w:rPr>
              <w:t>1%AEP</w:t>
            </w:r>
            <w:r w:rsidRPr="00CA5175">
              <w:rPr>
                <w:rFonts w:ascii="Helvetica" w:hAnsi="Helvetica" w:cs="Helvetica"/>
              </w:rPr>
              <w:t xml:space="preserve"> event of 900mm.  Culverts will be generally aligned with the direction of creek flows and appropriate scour protection on upstream and downstream interfaces to the culvert wingwall and headwalls.</w:t>
            </w:r>
          </w:p>
          <w:p w14:paraId="5DCE2A35"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lastRenderedPageBreak/>
              <w:t>Gorman Drive Bridge</w:t>
            </w:r>
          </w:p>
          <w:p w14:paraId="4936091F" w14:textId="77777777" w:rsidR="00A8362D" w:rsidRPr="00CA5175" w:rsidRDefault="6C1ABE72" w:rsidP="5CC0CADF">
            <w:pPr>
              <w:spacing w:after="120"/>
              <w:jc w:val="both"/>
              <w:rPr>
                <w:rFonts w:ascii="Helvetica" w:hAnsi="Helvetica" w:cs="Helvetica"/>
              </w:rPr>
            </w:pPr>
            <w:r w:rsidRPr="00CA5175">
              <w:rPr>
                <w:rFonts w:ascii="Arial" w:hAnsi="Arial" w:cs="Arial"/>
              </w:rPr>
              <w:t>T</w:t>
            </w:r>
            <w:r w:rsidRPr="00CA5175">
              <w:rPr>
                <w:rFonts w:ascii="Helvetica" w:hAnsi="Helvetica" w:cs="Helvetica"/>
              </w:rPr>
              <w:t>he proposed Gorman Drive bridge is proposed to have a span of 28 metres outside main flow channel.  The flow to convey is Q</w:t>
            </w:r>
            <w:r w:rsidRPr="00CA5175">
              <w:rPr>
                <w:rFonts w:ascii="Helvetica" w:hAnsi="Helvetica" w:cs="Helvetica"/>
                <w:vertAlign w:val="subscript"/>
              </w:rPr>
              <w:t>1%AEP</w:t>
            </w:r>
            <w:r w:rsidRPr="00CA5175">
              <w:rPr>
                <w:rFonts w:ascii="Helvetica" w:hAnsi="Helvetica" w:cs="Helvetica"/>
              </w:rPr>
              <w:t xml:space="preserve"> = ~26m</w:t>
            </w:r>
            <w:r w:rsidRPr="00CA5175">
              <w:rPr>
                <w:rFonts w:ascii="Helvetica" w:hAnsi="Helvetica" w:cs="Helvetica"/>
                <w:vertAlign w:val="superscript"/>
              </w:rPr>
              <w:t>3</w:t>
            </w:r>
            <w:r w:rsidRPr="00CA5175">
              <w:rPr>
                <w:rFonts w:ascii="Helvetica" w:hAnsi="Helvetica" w:cs="Helvetica"/>
              </w:rPr>
              <w:t>/s with a minimum freeboard to bridge soffit 600mm and appropriate scour protection around abutments and underneath bridge span.</w:t>
            </w:r>
          </w:p>
          <w:p w14:paraId="3908CA3F"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t>Gross Pollutant Traps</w:t>
            </w:r>
          </w:p>
          <w:p w14:paraId="2143A084" w14:textId="77777777" w:rsidR="00A8362D" w:rsidRPr="00CA5175" w:rsidRDefault="6C1ABE72" w:rsidP="5CC0CADF">
            <w:pPr>
              <w:spacing w:after="120"/>
              <w:jc w:val="both"/>
              <w:rPr>
                <w:rFonts w:ascii="Helvetica" w:hAnsi="Helvetica" w:cs="Helvetica"/>
              </w:rPr>
            </w:pPr>
            <w:r w:rsidRPr="00CA5175">
              <w:rPr>
                <w:rFonts w:ascii="Helvetica" w:hAnsi="Helvetica" w:cs="Helvetica"/>
              </w:rPr>
              <w:t xml:space="preserve">Gross Pollutant Traps (GPTs) are proprietary products which are placed at the start of all </w:t>
            </w:r>
            <w:r w:rsidRPr="00CA5175">
              <w:rPr>
                <w:rFonts w:ascii="Arial" w:hAnsi="Arial" w:cs="Arial"/>
              </w:rPr>
              <w:t>NH3, NH4 and NH5</w:t>
            </w:r>
            <w:r w:rsidRPr="00CA5175">
              <w:rPr>
                <w:rFonts w:ascii="Helvetica" w:hAnsi="Helvetica" w:cs="Helvetica"/>
              </w:rPr>
              <w:t xml:space="preserve"> treatment trains, receiving flows prior to discharge to sedimentation basins or bioretention systems.</w:t>
            </w:r>
          </w:p>
          <w:p w14:paraId="3A71A253"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t>Sedimentation Basins</w:t>
            </w:r>
          </w:p>
          <w:p w14:paraId="346D10BC" w14:textId="22586A4C" w:rsidR="00A8362D" w:rsidRPr="00CA5175" w:rsidRDefault="309D673D" w:rsidP="5CC0CADF">
            <w:pPr>
              <w:spacing w:after="120"/>
              <w:jc w:val="both"/>
              <w:rPr>
                <w:rFonts w:ascii="Helvetica" w:hAnsi="Helvetica" w:cs="Helvetica"/>
              </w:rPr>
            </w:pPr>
            <w:r w:rsidRPr="00CA5175">
              <w:rPr>
                <w:rFonts w:ascii="Arial" w:hAnsi="Arial" w:cs="Arial"/>
              </w:rPr>
              <w:t>S</w:t>
            </w:r>
            <w:r w:rsidRPr="00CA5175">
              <w:rPr>
                <w:rFonts w:ascii="Helvetica" w:hAnsi="Helvetica" w:cs="Helvetica"/>
              </w:rPr>
              <w:t xml:space="preserve">edimentation basins are proposed for all </w:t>
            </w:r>
            <w:proofErr w:type="spellStart"/>
            <w:r w:rsidRPr="00CA5175">
              <w:rPr>
                <w:rFonts w:ascii="Helvetica" w:hAnsi="Helvetica" w:cs="Helvetica"/>
              </w:rPr>
              <w:t>Googong</w:t>
            </w:r>
            <w:proofErr w:type="spellEnd"/>
            <w:r w:rsidRPr="00CA5175">
              <w:rPr>
                <w:rFonts w:ascii="Helvetica" w:hAnsi="Helvetica" w:cs="Helvetica"/>
              </w:rPr>
              <w:t xml:space="preserve"> </w:t>
            </w:r>
            <w:r w:rsidRPr="00CA5175">
              <w:rPr>
                <w:rFonts w:ascii="Arial" w:hAnsi="Arial" w:cs="Arial"/>
              </w:rPr>
              <w:t>NH3, NH4 and NH5</w:t>
            </w:r>
            <w:r w:rsidRPr="00CA5175">
              <w:rPr>
                <w:rFonts w:ascii="Helvetica" w:hAnsi="Helvetica" w:cs="Helvetica"/>
              </w:rPr>
              <w:t xml:space="preserve"> catchments where the estate catchment area is larger than 5ha, excluding those with existing NH1 water quality treatment assets.</w:t>
            </w:r>
          </w:p>
          <w:p w14:paraId="5727DA2E" w14:textId="77777777" w:rsidR="00A8362D" w:rsidRPr="00CA5175" w:rsidRDefault="6C1ABE72" w:rsidP="5CC0CADF">
            <w:pPr>
              <w:spacing w:after="120" w:line="276" w:lineRule="auto"/>
              <w:jc w:val="both"/>
              <w:rPr>
                <w:rFonts w:ascii="Helvetica" w:hAnsi="Helvetica" w:cs="Helvetica"/>
                <w:u w:val="single"/>
              </w:rPr>
            </w:pPr>
            <w:r w:rsidRPr="00CA5175">
              <w:rPr>
                <w:rFonts w:ascii="Helvetica" w:hAnsi="Helvetica" w:cs="Helvetica"/>
                <w:u w:val="single"/>
              </w:rPr>
              <w:t>Bioretention Systems</w:t>
            </w:r>
          </w:p>
          <w:p w14:paraId="2EEA0768" w14:textId="77777777" w:rsidR="00A8362D" w:rsidRPr="00CA5175" w:rsidRDefault="6C1ABE72" w:rsidP="5CC0CADF">
            <w:pPr>
              <w:spacing w:after="120"/>
              <w:jc w:val="both"/>
              <w:rPr>
                <w:rFonts w:ascii="Helvetica" w:hAnsi="Helvetica" w:cs="Helvetica"/>
              </w:rPr>
            </w:pPr>
            <w:r w:rsidRPr="00CA5175">
              <w:rPr>
                <w:rFonts w:ascii="Arial" w:hAnsi="Arial" w:cs="Arial"/>
              </w:rPr>
              <w:t xml:space="preserve">Referring to Section 6 of the Stormwater Report as prepared by </w:t>
            </w:r>
            <w:proofErr w:type="spellStart"/>
            <w:r w:rsidRPr="00CA5175">
              <w:rPr>
                <w:rFonts w:ascii="Arial" w:hAnsi="Arial" w:cs="Arial"/>
              </w:rPr>
              <w:t>Spiire</w:t>
            </w:r>
            <w:proofErr w:type="spellEnd"/>
            <w:r w:rsidRPr="00CA5175">
              <w:rPr>
                <w:rFonts w:ascii="Arial" w:hAnsi="Arial" w:cs="Arial"/>
              </w:rPr>
              <w:t xml:space="preserve"> dated 8 September 2021, b</w:t>
            </w:r>
            <w:r w:rsidRPr="00CA5175">
              <w:rPr>
                <w:rFonts w:ascii="Helvetica" w:hAnsi="Helvetica" w:cs="Helvetica"/>
              </w:rPr>
              <w:t xml:space="preserve">ioretention systems are proposed for all but one of the </w:t>
            </w:r>
            <w:r w:rsidRPr="00CA5175">
              <w:rPr>
                <w:rFonts w:ascii="Arial" w:hAnsi="Arial" w:cs="Arial"/>
              </w:rPr>
              <w:t>NH3, NH4 and NH5</w:t>
            </w:r>
            <w:r w:rsidRPr="00CA5175">
              <w:rPr>
                <w:rFonts w:ascii="Helvetica" w:hAnsi="Helvetica" w:cs="Helvetica"/>
              </w:rPr>
              <w:t xml:space="preserve"> catchments.</w:t>
            </w:r>
          </w:p>
          <w:p w14:paraId="632ADB73" w14:textId="77777777" w:rsidR="00A8362D" w:rsidRPr="00CA5175" w:rsidRDefault="6C1ABE72" w:rsidP="5CC0CADF">
            <w:pPr>
              <w:spacing w:after="120" w:line="276" w:lineRule="auto"/>
              <w:jc w:val="both"/>
              <w:rPr>
                <w:rFonts w:ascii="Arial" w:hAnsi="Arial" w:cs="Arial"/>
              </w:rPr>
            </w:pPr>
            <w:r w:rsidRPr="00CA5175">
              <w:rPr>
                <w:rFonts w:ascii="Arial" w:hAnsi="Arial" w:cs="Arial"/>
              </w:rPr>
              <w:t>The stormwater drainage and water quality management for NH3, NH4 and NH5 shall be designed and constructed in accordance with the requirements specified in Council’s Stormwater Drainage Design and Erosion Control and Stormwater Management Design Specifications.</w:t>
            </w:r>
          </w:p>
          <w:p w14:paraId="3B5E6F05" w14:textId="4E58E0E8" w:rsidR="00EF2222" w:rsidRDefault="00A8362D" w:rsidP="5CC0CADF">
            <w:pPr>
              <w:spacing w:after="0" w:line="240" w:lineRule="auto"/>
              <w:jc w:val="both"/>
              <w:rPr>
                <w:rFonts w:ascii="Arial" w:hAnsi="Arial" w:cs="Arial"/>
                <w:i/>
                <w:iCs/>
                <w:lang w:val="en-GB"/>
              </w:rPr>
            </w:pPr>
            <w:r w:rsidRPr="009C56D9">
              <w:rPr>
                <w:noProof/>
              </w:rPr>
              <w:drawing>
                <wp:inline distT="0" distB="0" distL="0" distR="0" wp14:anchorId="42B8F5BA" wp14:editId="33E5B703">
                  <wp:extent cx="4946951" cy="3132000"/>
                  <wp:effectExtent l="19050" t="19050" r="25400" b="11430"/>
                  <wp:docPr id="61" name="Picture 61"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46951" cy="3132000"/>
                          </a:xfrm>
                          <a:prstGeom prst="rect">
                            <a:avLst/>
                          </a:prstGeom>
                          <a:ln>
                            <a:solidFill>
                              <a:sysClr val="windowText" lastClr="000000"/>
                            </a:solidFill>
                          </a:ln>
                        </pic:spPr>
                      </pic:pic>
                    </a:graphicData>
                  </a:graphic>
                </wp:inline>
              </w:drawing>
            </w:r>
          </w:p>
          <w:p w14:paraId="16E81D1B" w14:textId="563902AD" w:rsidR="00A8362D" w:rsidRDefault="309D673D"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6</w:t>
            </w:r>
            <w:r w:rsidRPr="5CC0CADF">
              <w:rPr>
                <w:rFonts w:ascii="Arial" w:hAnsi="Arial" w:cs="Arial"/>
                <w:b/>
                <w:bCs/>
                <w:i/>
                <w:iCs/>
                <w:sz w:val="20"/>
                <w:szCs w:val="20"/>
              </w:rPr>
              <w:t xml:space="preserve"> - Stormwater Concept Master Plan NH3 and NH4</w:t>
            </w:r>
          </w:p>
          <w:p w14:paraId="58403693" w14:textId="01F31663" w:rsidR="00A8362D" w:rsidRDefault="00A8362D" w:rsidP="5CC0CADF">
            <w:pPr>
              <w:jc w:val="both"/>
              <w:rPr>
                <w:rFonts w:ascii="Arial" w:hAnsi="Arial" w:cs="Arial"/>
                <w:b/>
                <w:bCs/>
                <w:i/>
                <w:iCs/>
              </w:rPr>
            </w:pPr>
            <w:r w:rsidRPr="009C56D9">
              <w:rPr>
                <w:noProof/>
              </w:rPr>
              <w:lastRenderedPageBreak/>
              <w:drawing>
                <wp:inline distT="0" distB="0" distL="0" distR="0" wp14:anchorId="65AE79F4" wp14:editId="28C22CA7">
                  <wp:extent cx="4942655" cy="3132000"/>
                  <wp:effectExtent l="19050" t="19050" r="10795" b="11430"/>
                  <wp:docPr id="62" name="Picture 6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42655" cy="3132000"/>
                          </a:xfrm>
                          <a:prstGeom prst="rect">
                            <a:avLst/>
                          </a:prstGeom>
                          <a:ln>
                            <a:solidFill>
                              <a:sysClr val="windowText" lastClr="000000"/>
                            </a:solidFill>
                          </a:ln>
                        </pic:spPr>
                      </pic:pic>
                    </a:graphicData>
                  </a:graphic>
                </wp:inline>
              </w:drawing>
            </w:r>
          </w:p>
          <w:p w14:paraId="20845E4B" w14:textId="005697B1" w:rsidR="00A8362D" w:rsidRDefault="309D673D" w:rsidP="00CA5175">
            <w:pPr>
              <w:spacing w:after="120" w:line="240" w:lineRule="auto"/>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7</w:t>
            </w:r>
            <w:r w:rsidRPr="5CC0CADF">
              <w:rPr>
                <w:rFonts w:ascii="Arial" w:hAnsi="Arial" w:cs="Arial"/>
                <w:b/>
                <w:bCs/>
                <w:i/>
                <w:iCs/>
                <w:sz w:val="20"/>
                <w:szCs w:val="20"/>
              </w:rPr>
              <w:t xml:space="preserve"> - Stormwater Concept Master Plan NH3, NH4 and NH5</w:t>
            </w:r>
          </w:p>
          <w:p w14:paraId="492DB0AA" w14:textId="13747062" w:rsidR="00A8362D" w:rsidRDefault="00A8362D" w:rsidP="5CC0CADF">
            <w:pPr>
              <w:jc w:val="both"/>
              <w:rPr>
                <w:rFonts w:ascii="Arial" w:hAnsi="Arial" w:cs="Arial"/>
                <w:b/>
                <w:bCs/>
                <w:i/>
                <w:iCs/>
              </w:rPr>
            </w:pPr>
            <w:r w:rsidRPr="009C56D9">
              <w:rPr>
                <w:noProof/>
              </w:rPr>
              <w:drawing>
                <wp:inline distT="0" distB="0" distL="0" distR="0" wp14:anchorId="75081878" wp14:editId="0D8688EF">
                  <wp:extent cx="4952993" cy="3132000"/>
                  <wp:effectExtent l="19050" t="19050" r="19685" b="11430"/>
                  <wp:docPr id="63" name="Picture 6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952993" cy="3132000"/>
                          </a:xfrm>
                          <a:prstGeom prst="rect">
                            <a:avLst/>
                          </a:prstGeom>
                          <a:ln>
                            <a:solidFill>
                              <a:sysClr val="windowText" lastClr="000000"/>
                            </a:solidFill>
                          </a:ln>
                        </pic:spPr>
                      </pic:pic>
                    </a:graphicData>
                  </a:graphic>
                </wp:inline>
              </w:drawing>
            </w:r>
          </w:p>
          <w:p w14:paraId="265C8B56" w14:textId="258E8583" w:rsidR="00A8362D" w:rsidRDefault="309D673D" w:rsidP="00CA5175">
            <w:pPr>
              <w:spacing w:before="120" w:after="120" w:line="240" w:lineRule="auto"/>
              <w:jc w:val="center"/>
              <w:rPr>
                <w:rFonts w:ascii="Arial" w:hAnsi="Arial" w:cs="Arial"/>
                <w:b/>
                <w:bCs/>
                <w:i/>
                <w:iCs/>
                <w:sz w:val="20"/>
                <w:szCs w:val="20"/>
              </w:rPr>
            </w:pPr>
            <w:r w:rsidRPr="5CC0CADF">
              <w:rPr>
                <w:rFonts w:ascii="Arial" w:hAnsi="Arial" w:cs="Arial"/>
                <w:b/>
                <w:bCs/>
                <w:i/>
                <w:iCs/>
                <w:sz w:val="20"/>
                <w:szCs w:val="20"/>
              </w:rPr>
              <w:t>Figure 6</w:t>
            </w:r>
            <w:r w:rsidR="00CA5175">
              <w:rPr>
                <w:rFonts w:ascii="Arial" w:hAnsi="Arial" w:cs="Arial"/>
                <w:b/>
                <w:bCs/>
                <w:i/>
                <w:iCs/>
                <w:sz w:val="20"/>
                <w:szCs w:val="20"/>
              </w:rPr>
              <w:t>8</w:t>
            </w:r>
            <w:r w:rsidRPr="5CC0CADF">
              <w:rPr>
                <w:rFonts w:ascii="Arial" w:hAnsi="Arial" w:cs="Arial"/>
                <w:b/>
                <w:bCs/>
                <w:i/>
                <w:iCs/>
                <w:sz w:val="20"/>
                <w:szCs w:val="20"/>
              </w:rPr>
              <w:t xml:space="preserve"> - Stormwater Concept Master Plan NH4 and NH5</w:t>
            </w:r>
          </w:p>
          <w:p w14:paraId="1E423EDB" w14:textId="394270F1" w:rsidR="009E2757" w:rsidRPr="00CA5175" w:rsidRDefault="179CA947" w:rsidP="00CA5175">
            <w:pPr>
              <w:spacing w:before="120" w:after="120" w:line="240" w:lineRule="auto"/>
              <w:rPr>
                <w:rFonts w:ascii="Arial" w:hAnsi="Arial" w:cs="Arial"/>
                <w:b/>
                <w:bCs/>
                <w:u w:val="single"/>
              </w:rPr>
            </w:pPr>
            <w:r w:rsidRPr="00CA5175">
              <w:rPr>
                <w:rFonts w:ascii="Arial" w:hAnsi="Arial" w:cs="Arial"/>
                <w:b/>
                <w:bCs/>
                <w:u w:val="single"/>
              </w:rPr>
              <w:t>Erosion and Sediment Control</w:t>
            </w:r>
          </w:p>
          <w:p w14:paraId="6E7211ED" w14:textId="77777777" w:rsidR="009E2757" w:rsidRPr="00CA5175" w:rsidRDefault="179CA947" w:rsidP="00CA5175">
            <w:pPr>
              <w:spacing w:before="120" w:after="120" w:line="240" w:lineRule="auto"/>
              <w:jc w:val="both"/>
              <w:rPr>
                <w:rFonts w:ascii="Arial" w:hAnsi="Arial" w:cs="Arial"/>
              </w:rPr>
            </w:pPr>
            <w:r w:rsidRPr="00CA5175">
              <w:rPr>
                <w:rFonts w:ascii="Arial" w:hAnsi="Arial" w:cs="Arial"/>
              </w:rPr>
              <w:t xml:space="preserve">Referring to Section 8 of the Stormwater Report as prepared by </w:t>
            </w:r>
            <w:proofErr w:type="spellStart"/>
            <w:r w:rsidRPr="00CA5175">
              <w:rPr>
                <w:rFonts w:ascii="Arial" w:hAnsi="Arial" w:cs="Arial"/>
              </w:rPr>
              <w:t>Spiire</w:t>
            </w:r>
            <w:proofErr w:type="spellEnd"/>
            <w:r w:rsidRPr="00CA5175">
              <w:rPr>
                <w:rFonts w:ascii="Arial" w:hAnsi="Arial" w:cs="Arial"/>
              </w:rPr>
              <w:t xml:space="preserve"> dated 8 September 2021, a concept Soil and Water Management Plan (SWMP) has been developed using Managing Urban Stormwater: Soils and Construction (NSW Gov, 2004), which is also known as the “Blue Book”.</w:t>
            </w:r>
          </w:p>
          <w:p w14:paraId="29269E0C" w14:textId="77777777" w:rsidR="009E2757" w:rsidRPr="00CA5175" w:rsidRDefault="179CA947" w:rsidP="00CA5175">
            <w:pPr>
              <w:spacing w:before="120" w:after="120" w:line="240" w:lineRule="auto"/>
              <w:jc w:val="both"/>
              <w:rPr>
                <w:rFonts w:ascii="Arial" w:hAnsi="Arial" w:cs="Arial"/>
              </w:rPr>
            </w:pPr>
            <w:r w:rsidRPr="00CA5175">
              <w:rPr>
                <w:rFonts w:ascii="Arial" w:hAnsi="Arial" w:cs="Arial"/>
              </w:rPr>
              <w:t>An Erosion and Sediment Control Plan (ESCP) will be required for any works causing surface cover disturbance. An ESCP will be required to be submitted with any subdivision works certificate.  A SWMP will be required to be implemented by the primary contractor for any works causing surface cover disturbance.  This requirement applies for all stages of development.</w:t>
            </w:r>
          </w:p>
          <w:p w14:paraId="4AE40D2C" w14:textId="77777777" w:rsidR="009E2757" w:rsidRPr="00CA5175" w:rsidRDefault="179CA947" w:rsidP="5CC0CADF">
            <w:pPr>
              <w:spacing w:after="120"/>
              <w:rPr>
                <w:rFonts w:ascii="Arial" w:hAnsi="Arial" w:cs="Arial"/>
                <w:b/>
                <w:bCs/>
                <w:u w:val="single"/>
              </w:rPr>
            </w:pPr>
            <w:r w:rsidRPr="00CA5175">
              <w:rPr>
                <w:rFonts w:ascii="Arial" w:hAnsi="Arial" w:cs="Arial"/>
                <w:b/>
                <w:bCs/>
                <w:u w:val="single"/>
              </w:rPr>
              <w:lastRenderedPageBreak/>
              <w:t>Roads and Traffic</w:t>
            </w:r>
          </w:p>
          <w:p w14:paraId="29DA29C7" w14:textId="77777777" w:rsidR="009E2757" w:rsidRPr="00CA5175" w:rsidRDefault="179CA947" w:rsidP="5CC0CADF">
            <w:pPr>
              <w:spacing w:after="120" w:line="276" w:lineRule="auto"/>
              <w:jc w:val="both"/>
              <w:rPr>
                <w:rFonts w:ascii="Arial" w:hAnsi="Arial" w:cs="Arial"/>
              </w:rPr>
            </w:pPr>
            <w:r w:rsidRPr="00CA5175">
              <w:rPr>
                <w:rFonts w:ascii="Arial" w:hAnsi="Arial" w:cs="Arial"/>
              </w:rPr>
              <w:t xml:space="preserve">Reference is made to Section 4 of the Civil Infrastructure Design Report as prepared by </w:t>
            </w:r>
            <w:proofErr w:type="spellStart"/>
            <w:r w:rsidRPr="00CA5175">
              <w:rPr>
                <w:rFonts w:ascii="Arial" w:hAnsi="Arial" w:cs="Arial"/>
              </w:rPr>
              <w:t>Spiire</w:t>
            </w:r>
            <w:proofErr w:type="spellEnd"/>
            <w:r w:rsidRPr="00CA5175">
              <w:rPr>
                <w:rFonts w:ascii="Arial" w:hAnsi="Arial" w:cs="Arial"/>
              </w:rPr>
              <w:t xml:space="preserve"> dated 14 September 2021.</w:t>
            </w:r>
          </w:p>
          <w:p w14:paraId="31817423" w14:textId="77777777" w:rsidR="009E2757" w:rsidRPr="00CA5175" w:rsidRDefault="179CA947" w:rsidP="5CC0CADF">
            <w:pPr>
              <w:spacing w:after="120" w:line="276" w:lineRule="auto"/>
              <w:jc w:val="both"/>
              <w:rPr>
                <w:rFonts w:ascii="Arial" w:hAnsi="Arial" w:cs="Arial"/>
              </w:rPr>
            </w:pPr>
            <w:r w:rsidRPr="00CA5175">
              <w:rPr>
                <w:rFonts w:ascii="Arial" w:hAnsi="Arial" w:cs="Arial"/>
              </w:rPr>
              <w:t>Road hierarchy, alignment and intersections shall be designed and constructed in accordance with requirements specified in Council’s Road Geometry and Pavement Design Specifications, and Council’s Earthworks, Flexible Pavement and Asphalt Concrete Construction Specifications.</w:t>
            </w:r>
          </w:p>
          <w:p w14:paraId="1725E27E" w14:textId="22F9369E" w:rsidR="00A8362D" w:rsidRDefault="179CA947" w:rsidP="5CC0CADF">
            <w:pPr>
              <w:jc w:val="both"/>
              <w:rPr>
                <w:rFonts w:ascii="Arial" w:hAnsi="Arial" w:cs="Arial"/>
                <w:b/>
                <w:bCs/>
                <w:i/>
                <w:iCs/>
              </w:rPr>
            </w:pPr>
            <w:r>
              <w:rPr>
                <w:noProof/>
              </w:rPr>
              <w:drawing>
                <wp:inline distT="0" distB="0" distL="0" distR="0" wp14:anchorId="4DB10B63" wp14:editId="29A56614">
                  <wp:extent cx="4900297" cy="3100070"/>
                  <wp:effectExtent l="0" t="0" r="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84">
                            <a:extLst>
                              <a:ext uri="{28A0092B-C50C-407E-A947-70E740481C1C}">
                                <a14:useLocalDpi xmlns:a14="http://schemas.microsoft.com/office/drawing/2010/main" val="0"/>
                              </a:ext>
                            </a:extLst>
                          </a:blip>
                          <a:stretch>
                            <a:fillRect/>
                          </a:stretch>
                        </pic:blipFill>
                        <pic:spPr>
                          <a:xfrm>
                            <a:off x="0" y="0"/>
                            <a:ext cx="4900297" cy="3100070"/>
                          </a:xfrm>
                          <a:prstGeom prst="rect">
                            <a:avLst/>
                          </a:prstGeom>
                        </pic:spPr>
                      </pic:pic>
                    </a:graphicData>
                  </a:graphic>
                </wp:inline>
              </w:drawing>
            </w:r>
          </w:p>
          <w:p w14:paraId="280B1958" w14:textId="1649897C" w:rsidR="000E20FE" w:rsidRDefault="1737414B"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 xml:space="preserve">Figure </w:t>
            </w:r>
            <w:r w:rsidR="00CA5175">
              <w:rPr>
                <w:rFonts w:ascii="Arial" w:hAnsi="Arial" w:cs="Arial"/>
                <w:b/>
                <w:bCs/>
                <w:i/>
                <w:iCs/>
                <w:sz w:val="20"/>
                <w:szCs w:val="20"/>
              </w:rPr>
              <w:t>69</w:t>
            </w:r>
            <w:r w:rsidRPr="5CC0CADF">
              <w:rPr>
                <w:rFonts w:ascii="Arial" w:hAnsi="Arial" w:cs="Arial"/>
                <w:b/>
                <w:bCs/>
                <w:i/>
                <w:iCs/>
                <w:sz w:val="20"/>
                <w:szCs w:val="20"/>
              </w:rPr>
              <w:t xml:space="preserve"> - Street Hierarchy Plan</w:t>
            </w:r>
          </w:p>
          <w:p w14:paraId="29228333" w14:textId="4AA49C40" w:rsidR="009E2757" w:rsidRPr="00CA5175" w:rsidRDefault="179CA947" w:rsidP="5CC0CADF">
            <w:pPr>
              <w:spacing w:after="120" w:line="276" w:lineRule="auto"/>
              <w:jc w:val="both"/>
              <w:rPr>
                <w:rFonts w:ascii="Arial" w:hAnsi="Arial" w:cs="Arial"/>
                <w:u w:val="single"/>
              </w:rPr>
            </w:pPr>
            <w:r w:rsidRPr="00CA5175">
              <w:rPr>
                <w:rFonts w:ascii="Arial" w:hAnsi="Arial" w:cs="Arial"/>
                <w:u w:val="single"/>
              </w:rPr>
              <w:t>Old Cooma Road</w:t>
            </w:r>
          </w:p>
          <w:p w14:paraId="2C0FF599" w14:textId="77777777" w:rsidR="009E2757" w:rsidRPr="00CA5175" w:rsidRDefault="179CA947" w:rsidP="5CC0CADF">
            <w:pPr>
              <w:spacing w:after="120" w:line="276" w:lineRule="auto"/>
              <w:jc w:val="both"/>
              <w:rPr>
                <w:rFonts w:ascii="Arial" w:hAnsi="Arial" w:cs="Arial"/>
              </w:rPr>
            </w:pPr>
            <w:r w:rsidRPr="00CA5175">
              <w:rPr>
                <w:rFonts w:ascii="Arial" w:hAnsi="Arial" w:cs="Arial"/>
              </w:rPr>
              <w:t>Old Cooma Road is classified by Transport for New South Wales (</w:t>
            </w:r>
            <w:proofErr w:type="spellStart"/>
            <w:r w:rsidRPr="00CA5175">
              <w:rPr>
                <w:rFonts w:ascii="Arial" w:hAnsi="Arial" w:cs="Arial"/>
              </w:rPr>
              <w:t>TfNSW</w:t>
            </w:r>
            <w:proofErr w:type="spellEnd"/>
            <w:r w:rsidRPr="00CA5175">
              <w:rPr>
                <w:rFonts w:ascii="Arial" w:hAnsi="Arial" w:cs="Arial"/>
              </w:rPr>
              <w:t>) as a Regional Road.</w:t>
            </w:r>
          </w:p>
          <w:p w14:paraId="7B4DBFA7" w14:textId="77777777" w:rsidR="009E2757" w:rsidRPr="00CA5175" w:rsidRDefault="179CA947" w:rsidP="5CC0CADF">
            <w:pPr>
              <w:spacing w:after="120" w:line="276" w:lineRule="auto"/>
              <w:jc w:val="both"/>
              <w:rPr>
                <w:rFonts w:ascii="Arial" w:hAnsi="Arial" w:cs="Arial"/>
              </w:rPr>
            </w:pPr>
            <w:r w:rsidRPr="00CA5175">
              <w:rPr>
                <w:rFonts w:ascii="Arial" w:hAnsi="Arial" w:cs="Arial"/>
              </w:rPr>
              <w:t xml:space="preserve">Council Engineers have requested further information regarding traffic analysis for the </w:t>
            </w:r>
            <w:proofErr w:type="spellStart"/>
            <w:r w:rsidRPr="00CA5175">
              <w:rPr>
                <w:rFonts w:ascii="Arial" w:hAnsi="Arial" w:cs="Arial"/>
              </w:rPr>
              <w:t>Googong</w:t>
            </w:r>
            <w:proofErr w:type="spellEnd"/>
            <w:r w:rsidRPr="00CA5175">
              <w:rPr>
                <w:rFonts w:ascii="Arial" w:hAnsi="Arial" w:cs="Arial"/>
              </w:rPr>
              <w:t xml:space="preserve"> Road and Old Cooma Road intersection.  Subject to GTPL/PEET providing traffic analysis for the </w:t>
            </w:r>
            <w:proofErr w:type="spellStart"/>
            <w:r w:rsidRPr="00CA5175">
              <w:rPr>
                <w:rFonts w:ascii="Arial" w:hAnsi="Arial" w:cs="Arial"/>
              </w:rPr>
              <w:t>Googong</w:t>
            </w:r>
            <w:proofErr w:type="spellEnd"/>
            <w:r w:rsidRPr="00CA5175">
              <w:rPr>
                <w:rFonts w:ascii="Arial" w:hAnsi="Arial" w:cs="Arial"/>
              </w:rPr>
              <w:t xml:space="preserve"> Road and Old Cooma Road intersection the following was agreed with Council;</w:t>
            </w:r>
          </w:p>
          <w:p w14:paraId="70BE5809" w14:textId="77777777" w:rsidR="009E2757" w:rsidRPr="00CA5175" w:rsidRDefault="179CA947" w:rsidP="00353799">
            <w:pPr>
              <w:numPr>
                <w:ilvl w:val="0"/>
                <w:numId w:val="76"/>
              </w:numPr>
              <w:spacing w:after="120" w:line="276" w:lineRule="auto"/>
              <w:contextualSpacing/>
              <w:jc w:val="both"/>
              <w:rPr>
                <w:rFonts w:ascii="Arial" w:hAnsi="Arial" w:cs="Arial"/>
                <w:lang w:eastAsia="en-AU"/>
              </w:rPr>
            </w:pPr>
            <w:r w:rsidRPr="00CA5175">
              <w:rPr>
                <w:rFonts w:ascii="Arial" w:hAnsi="Arial" w:cs="Arial"/>
                <w:lang w:eastAsia="en-AU"/>
              </w:rPr>
              <w:t>The location of Old Cooma Road and Bunyip Drive intersection in the submitted DA plans is acceptable to Council.</w:t>
            </w:r>
          </w:p>
          <w:p w14:paraId="5144408A" w14:textId="77777777" w:rsidR="009E2757" w:rsidRPr="00CA5175" w:rsidRDefault="179CA947" w:rsidP="00353799">
            <w:pPr>
              <w:numPr>
                <w:ilvl w:val="0"/>
                <w:numId w:val="76"/>
              </w:numPr>
              <w:spacing w:after="120" w:line="276" w:lineRule="auto"/>
              <w:contextualSpacing/>
              <w:jc w:val="both"/>
              <w:rPr>
                <w:rFonts w:ascii="Arial" w:hAnsi="Arial" w:cs="Arial"/>
                <w:lang w:eastAsia="en-AU"/>
              </w:rPr>
            </w:pPr>
            <w:r w:rsidRPr="00CA5175">
              <w:rPr>
                <w:rFonts w:ascii="Arial" w:hAnsi="Arial" w:cs="Arial"/>
                <w:lang w:eastAsia="en-AU"/>
              </w:rPr>
              <w:t xml:space="preserve">The </w:t>
            </w:r>
            <w:bookmarkStart w:id="11" w:name="_Hlk107331261"/>
            <w:r w:rsidRPr="00CA5175">
              <w:rPr>
                <w:rFonts w:ascii="Arial" w:hAnsi="Arial" w:cs="Arial"/>
                <w:lang w:eastAsia="en-AU"/>
              </w:rPr>
              <w:t xml:space="preserve">Old Cooma Road and Bunyip Drive intersection </w:t>
            </w:r>
            <w:bookmarkEnd w:id="11"/>
            <w:r w:rsidRPr="00CA5175">
              <w:rPr>
                <w:rFonts w:ascii="Arial" w:hAnsi="Arial" w:cs="Arial"/>
                <w:lang w:eastAsia="en-AU"/>
              </w:rPr>
              <w:t>will be signalised subject to concurrence from Traffic for NSW.</w:t>
            </w:r>
          </w:p>
          <w:p w14:paraId="426CBDEE" w14:textId="77777777" w:rsidR="009E2757" w:rsidRPr="00CA5175" w:rsidRDefault="179CA947" w:rsidP="00353799">
            <w:pPr>
              <w:numPr>
                <w:ilvl w:val="0"/>
                <w:numId w:val="76"/>
              </w:numPr>
              <w:spacing w:after="120" w:line="276" w:lineRule="auto"/>
              <w:contextualSpacing/>
              <w:jc w:val="both"/>
              <w:rPr>
                <w:rFonts w:ascii="Arial" w:hAnsi="Arial" w:cs="Arial"/>
                <w:lang w:eastAsia="en-AU"/>
              </w:rPr>
            </w:pPr>
            <w:r w:rsidRPr="00CA5175">
              <w:rPr>
                <w:rFonts w:ascii="Arial" w:hAnsi="Arial" w:cs="Arial"/>
                <w:lang w:eastAsia="en-AU"/>
              </w:rPr>
              <w:t xml:space="preserve">GTPL/PEET will fund a bypass at the Old Cooma Road and </w:t>
            </w:r>
            <w:proofErr w:type="spellStart"/>
            <w:r w:rsidRPr="00CA5175">
              <w:rPr>
                <w:rFonts w:ascii="Arial" w:hAnsi="Arial" w:cs="Arial"/>
                <w:lang w:eastAsia="en-AU"/>
              </w:rPr>
              <w:t>Googong</w:t>
            </w:r>
            <w:proofErr w:type="spellEnd"/>
            <w:r w:rsidRPr="00CA5175">
              <w:rPr>
                <w:rFonts w:ascii="Arial" w:hAnsi="Arial" w:cs="Arial"/>
                <w:lang w:eastAsia="en-AU"/>
              </w:rPr>
              <w:t xml:space="preserve"> Road intersection, with Council delivering the works.</w:t>
            </w:r>
          </w:p>
          <w:p w14:paraId="60BF3E75" w14:textId="77777777" w:rsidR="009E2757" w:rsidRPr="00CA5175" w:rsidRDefault="179CA947" w:rsidP="00353799">
            <w:pPr>
              <w:numPr>
                <w:ilvl w:val="0"/>
                <w:numId w:val="76"/>
              </w:numPr>
              <w:spacing w:after="120" w:line="276" w:lineRule="auto"/>
              <w:contextualSpacing/>
              <w:jc w:val="both"/>
              <w:rPr>
                <w:rFonts w:ascii="Arial" w:hAnsi="Arial" w:cs="Arial"/>
                <w:lang w:eastAsia="en-AU"/>
              </w:rPr>
            </w:pPr>
            <w:r w:rsidRPr="00CA5175">
              <w:rPr>
                <w:rFonts w:ascii="Arial" w:hAnsi="Arial" w:cs="Arial"/>
                <w:lang w:eastAsia="en-AU"/>
              </w:rPr>
              <w:t>GTPL/PEET will not fund a bypass lane at the Old Cooma Road and Bunyip Drive but will provide an estimate of the “extra-over cost” for the bypass lane, to enable Council to decide whether or not to fund the bypass lane.</w:t>
            </w:r>
          </w:p>
          <w:p w14:paraId="03296447" w14:textId="77777777" w:rsidR="007842B7" w:rsidRPr="00CA5175" w:rsidRDefault="007842B7" w:rsidP="5CC0CADF">
            <w:pPr>
              <w:spacing w:after="120" w:line="276" w:lineRule="auto"/>
              <w:jc w:val="both"/>
              <w:rPr>
                <w:rFonts w:ascii="Arial" w:hAnsi="Arial" w:cs="Arial"/>
              </w:rPr>
            </w:pPr>
          </w:p>
          <w:p w14:paraId="23CBF708" w14:textId="5A22C697" w:rsidR="009E2757" w:rsidRPr="00CA5175" w:rsidRDefault="179CA947" w:rsidP="5CC0CADF">
            <w:pPr>
              <w:spacing w:after="120" w:line="276" w:lineRule="auto"/>
              <w:jc w:val="both"/>
              <w:rPr>
                <w:rFonts w:ascii="Arial" w:hAnsi="Arial" w:cs="Arial"/>
              </w:rPr>
            </w:pPr>
            <w:r w:rsidRPr="00CA5175">
              <w:rPr>
                <w:rFonts w:ascii="Arial" w:hAnsi="Arial" w:cs="Arial"/>
              </w:rPr>
              <w:lastRenderedPageBreak/>
              <w:t>Council Engineers recommend the final form and design of the Old Cooma Road and Bunyip Drive intersection subject to concurrence from Traffic for NSW, be separated from this Development Application approval.</w:t>
            </w:r>
            <w:r w:rsidR="1737414B" w:rsidRPr="00CA5175">
              <w:rPr>
                <w:rFonts w:ascii="Arial" w:hAnsi="Arial" w:cs="Arial"/>
              </w:rPr>
              <w:t xml:space="preserve"> </w:t>
            </w:r>
          </w:p>
          <w:p w14:paraId="14CEDA1B" w14:textId="0093265E" w:rsidR="000E20FE" w:rsidRPr="009E2757" w:rsidRDefault="1737414B" w:rsidP="5CC0CADF">
            <w:pPr>
              <w:spacing w:after="120" w:line="276" w:lineRule="auto"/>
              <w:jc w:val="both"/>
              <w:rPr>
                <w:rFonts w:ascii="Arial" w:hAnsi="Arial" w:cs="Arial"/>
                <w:i/>
                <w:iCs/>
              </w:rPr>
            </w:pPr>
            <w:r>
              <w:rPr>
                <w:noProof/>
              </w:rPr>
              <w:drawing>
                <wp:inline distT="0" distB="0" distL="0" distR="0" wp14:anchorId="28339FDE" wp14:editId="3D59A3B8">
                  <wp:extent cx="4900297" cy="3441065"/>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85">
                            <a:extLst>
                              <a:ext uri="{28A0092B-C50C-407E-A947-70E740481C1C}">
                                <a14:useLocalDpi xmlns:a14="http://schemas.microsoft.com/office/drawing/2010/main" val="0"/>
                              </a:ext>
                            </a:extLst>
                          </a:blip>
                          <a:stretch>
                            <a:fillRect/>
                          </a:stretch>
                        </pic:blipFill>
                        <pic:spPr>
                          <a:xfrm>
                            <a:off x="0" y="0"/>
                            <a:ext cx="4900297" cy="3441065"/>
                          </a:xfrm>
                          <a:prstGeom prst="rect">
                            <a:avLst/>
                          </a:prstGeom>
                        </pic:spPr>
                      </pic:pic>
                    </a:graphicData>
                  </a:graphic>
                </wp:inline>
              </w:drawing>
            </w:r>
          </w:p>
          <w:p w14:paraId="692351F6" w14:textId="1B8B39CB" w:rsidR="00A8362D" w:rsidRDefault="1737414B" w:rsidP="5CC0CADF">
            <w:pPr>
              <w:spacing w:after="360"/>
              <w:jc w:val="center"/>
              <w:rPr>
                <w:rFonts w:ascii="Arial" w:hAnsi="Arial" w:cs="Arial"/>
                <w:i/>
                <w:iCs/>
                <w:sz w:val="20"/>
                <w:szCs w:val="20"/>
                <w:lang w:val="en-GB"/>
              </w:rPr>
            </w:pPr>
            <w:r w:rsidRPr="5CC0CADF">
              <w:rPr>
                <w:rFonts w:ascii="Arial" w:hAnsi="Arial" w:cs="Arial"/>
                <w:b/>
                <w:bCs/>
                <w:i/>
                <w:iCs/>
                <w:sz w:val="20"/>
                <w:szCs w:val="20"/>
              </w:rPr>
              <w:t>Figure 7</w:t>
            </w:r>
            <w:r w:rsidR="00CA5175">
              <w:rPr>
                <w:rFonts w:ascii="Arial" w:hAnsi="Arial" w:cs="Arial"/>
                <w:b/>
                <w:bCs/>
                <w:i/>
                <w:iCs/>
                <w:sz w:val="20"/>
                <w:szCs w:val="20"/>
              </w:rPr>
              <w:t>0</w:t>
            </w:r>
            <w:r w:rsidRPr="5CC0CADF">
              <w:rPr>
                <w:rFonts w:ascii="Arial" w:hAnsi="Arial" w:cs="Arial"/>
                <w:b/>
                <w:bCs/>
                <w:i/>
                <w:iCs/>
                <w:sz w:val="20"/>
                <w:szCs w:val="20"/>
              </w:rPr>
              <w:t xml:space="preserve"> - Old Cooma Road and Bunyip Drive intersection</w:t>
            </w:r>
          </w:p>
          <w:p w14:paraId="4250FD5C" w14:textId="77777777" w:rsidR="000E20FE" w:rsidRPr="00CA5175" w:rsidRDefault="1737414B" w:rsidP="5CC0CADF">
            <w:pPr>
              <w:spacing w:after="120" w:line="276" w:lineRule="auto"/>
              <w:jc w:val="both"/>
              <w:rPr>
                <w:rFonts w:ascii="Arial" w:hAnsi="Arial" w:cs="Arial"/>
                <w:u w:val="single"/>
              </w:rPr>
            </w:pPr>
            <w:r w:rsidRPr="00CA5175">
              <w:rPr>
                <w:rFonts w:ascii="Arial" w:hAnsi="Arial" w:cs="Arial"/>
                <w:u w:val="single"/>
              </w:rPr>
              <w:t>Local Sub-Arterial</w:t>
            </w:r>
          </w:p>
          <w:p w14:paraId="38149D6C" w14:textId="77777777" w:rsidR="000E20FE" w:rsidRPr="00CA5175" w:rsidRDefault="1737414B" w:rsidP="5CC0CADF">
            <w:pPr>
              <w:spacing w:after="120" w:line="276" w:lineRule="auto"/>
              <w:jc w:val="both"/>
              <w:rPr>
                <w:rFonts w:ascii="Arial" w:hAnsi="Arial" w:cs="Arial"/>
              </w:rPr>
            </w:pPr>
            <w:r w:rsidRPr="00CA5175">
              <w:rPr>
                <w:rFonts w:ascii="Arial" w:hAnsi="Arial" w:cs="Arial"/>
              </w:rPr>
              <w:t xml:space="preserve">The proposed Local Sub-Arterial has been designed in accordance with D1.07.7 in Council’s D1 Geometric Road Design Specification and is consistent with the existing cross sections of Gorman Drive and </w:t>
            </w:r>
            <w:proofErr w:type="spellStart"/>
            <w:r w:rsidRPr="00CA5175">
              <w:rPr>
                <w:rFonts w:ascii="Arial" w:hAnsi="Arial" w:cs="Arial"/>
              </w:rPr>
              <w:t>Wellsvale</w:t>
            </w:r>
            <w:proofErr w:type="spellEnd"/>
            <w:r w:rsidRPr="00CA5175">
              <w:rPr>
                <w:rFonts w:ascii="Arial" w:hAnsi="Arial" w:cs="Arial"/>
              </w:rPr>
              <w:t xml:space="preserve"> Drive in NH1 and NH2 respectively.  Provision for width of on-street parking has been increased to 2.3m from 2.1m.</w:t>
            </w:r>
          </w:p>
          <w:p w14:paraId="09E7FA66" w14:textId="77777777" w:rsidR="000E20FE" w:rsidRPr="00CA5175" w:rsidRDefault="1737414B" w:rsidP="5CC0CADF">
            <w:pPr>
              <w:spacing w:after="120" w:line="276" w:lineRule="auto"/>
              <w:jc w:val="both"/>
              <w:rPr>
                <w:rFonts w:ascii="Arial" w:hAnsi="Arial" w:cs="Arial"/>
                <w:u w:val="single"/>
              </w:rPr>
            </w:pPr>
            <w:r w:rsidRPr="00CA5175">
              <w:rPr>
                <w:rFonts w:ascii="Arial" w:hAnsi="Arial" w:cs="Arial"/>
                <w:u w:val="single"/>
              </w:rPr>
              <w:t>Collector Street</w:t>
            </w:r>
          </w:p>
          <w:p w14:paraId="237DDD71" w14:textId="6D50A42A" w:rsidR="000E20FE" w:rsidRPr="00CA5175" w:rsidRDefault="6BA645B2" w:rsidP="5CC0CADF">
            <w:pPr>
              <w:spacing w:after="120" w:line="276" w:lineRule="auto"/>
              <w:jc w:val="both"/>
              <w:rPr>
                <w:rFonts w:ascii="Arial" w:hAnsi="Arial" w:cs="Arial"/>
              </w:rPr>
            </w:pPr>
            <w:r w:rsidRPr="00CA5175">
              <w:rPr>
                <w:rFonts w:ascii="Arial" w:hAnsi="Arial" w:cs="Arial"/>
              </w:rPr>
              <w:t xml:space="preserve">The proposed Collector Street has been designed in accordance with </w:t>
            </w:r>
            <w:bookmarkStart w:id="12" w:name="_Hlk103698394"/>
            <w:r w:rsidRPr="00CA5175">
              <w:rPr>
                <w:rFonts w:ascii="Arial" w:hAnsi="Arial" w:cs="Arial"/>
              </w:rPr>
              <w:t>D1.07.6 in Council’s D1 Geometric Road Design Specification</w:t>
            </w:r>
            <w:bookmarkEnd w:id="12"/>
            <w:r w:rsidRPr="00CA5175">
              <w:rPr>
                <w:rFonts w:ascii="Arial" w:hAnsi="Arial" w:cs="Arial"/>
              </w:rPr>
              <w:t>.  The proposed Collector Street Deviation adopts the typical cross section of a Local Sub-Arterial, however, only experiences the traffic volumes of a Collector Street.</w:t>
            </w:r>
          </w:p>
          <w:p w14:paraId="6C6AC4F1" w14:textId="34B9D202" w:rsidR="00A8362D" w:rsidRPr="00CA5175" w:rsidRDefault="000E20FE" w:rsidP="5CC0CADF">
            <w:pPr>
              <w:jc w:val="both"/>
              <w:rPr>
                <w:rFonts w:ascii="Arial" w:hAnsi="Arial" w:cs="Arial"/>
                <w:lang w:val="en-GB"/>
              </w:rPr>
            </w:pPr>
            <w:r w:rsidRPr="00CA5175">
              <w:rPr>
                <w:noProof/>
              </w:rPr>
              <w:lastRenderedPageBreak/>
              <w:drawing>
                <wp:inline distT="0" distB="0" distL="0" distR="0" wp14:anchorId="57BA560A" wp14:editId="2283AA22">
                  <wp:extent cx="5760085" cy="3646805"/>
                  <wp:effectExtent l="19050" t="19050" r="12065" b="10795"/>
                  <wp:docPr id="67" name="Picture 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085" cy="3646805"/>
                          </a:xfrm>
                          <a:prstGeom prst="rect">
                            <a:avLst/>
                          </a:prstGeom>
                          <a:ln>
                            <a:solidFill>
                              <a:sysClr val="windowText" lastClr="000000"/>
                            </a:solidFill>
                          </a:ln>
                        </pic:spPr>
                      </pic:pic>
                    </a:graphicData>
                  </a:graphic>
                </wp:inline>
              </w:drawing>
            </w:r>
          </w:p>
          <w:p w14:paraId="190C0523" w14:textId="52DDA7EF" w:rsidR="00A8362D" w:rsidRPr="00CA5175" w:rsidRDefault="1737414B" w:rsidP="5CC0CADF">
            <w:pPr>
              <w:jc w:val="center"/>
              <w:rPr>
                <w:rFonts w:ascii="Arial" w:hAnsi="Arial" w:cs="Arial"/>
                <w:b/>
                <w:bCs/>
                <w:sz w:val="20"/>
                <w:szCs w:val="20"/>
              </w:rPr>
            </w:pPr>
            <w:r w:rsidRPr="00CA5175">
              <w:rPr>
                <w:rFonts w:ascii="Arial" w:hAnsi="Arial" w:cs="Arial"/>
                <w:b/>
                <w:bCs/>
                <w:sz w:val="20"/>
                <w:szCs w:val="20"/>
              </w:rPr>
              <w:t>Figure 7</w:t>
            </w:r>
            <w:r w:rsidR="00CA5175">
              <w:rPr>
                <w:rFonts w:ascii="Arial" w:hAnsi="Arial" w:cs="Arial"/>
                <w:b/>
                <w:bCs/>
                <w:sz w:val="20"/>
                <w:szCs w:val="20"/>
              </w:rPr>
              <w:t>1</w:t>
            </w:r>
            <w:r w:rsidRPr="00CA5175">
              <w:rPr>
                <w:rFonts w:ascii="Arial" w:hAnsi="Arial" w:cs="Arial"/>
                <w:b/>
                <w:bCs/>
                <w:sz w:val="20"/>
                <w:szCs w:val="20"/>
              </w:rPr>
              <w:t xml:space="preserve"> - Local Sub-Arterial and Collector Street Typical Cross Sections</w:t>
            </w:r>
          </w:p>
          <w:p w14:paraId="140EA2C1" w14:textId="188A21D3" w:rsidR="24DCA57E" w:rsidRPr="00CA5175" w:rsidRDefault="24DCA57E" w:rsidP="5CC0CADF">
            <w:pPr>
              <w:jc w:val="center"/>
              <w:rPr>
                <w:rFonts w:ascii="Arial" w:hAnsi="Arial" w:cs="Arial"/>
                <w:b/>
                <w:bCs/>
                <w:sz w:val="20"/>
                <w:szCs w:val="20"/>
              </w:rPr>
            </w:pPr>
          </w:p>
          <w:p w14:paraId="4BDBC717" w14:textId="77777777" w:rsidR="000E20FE" w:rsidRPr="00CA5175" w:rsidRDefault="1737414B" w:rsidP="5CC0CADF">
            <w:pPr>
              <w:spacing w:after="120" w:line="276" w:lineRule="auto"/>
              <w:jc w:val="both"/>
              <w:rPr>
                <w:rFonts w:ascii="Arial" w:hAnsi="Arial" w:cs="Arial"/>
                <w:u w:val="single"/>
              </w:rPr>
            </w:pPr>
            <w:r w:rsidRPr="00CA5175">
              <w:rPr>
                <w:rFonts w:ascii="Arial" w:hAnsi="Arial" w:cs="Arial"/>
                <w:u w:val="single"/>
              </w:rPr>
              <w:t>Local Street</w:t>
            </w:r>
          </w:p>
          <w:p w14:paraId="497193AC" w14:textId="77777777" w:rsidR="000E20FE" w:rsidRPr="00CA5175" w:rsidRDefault="1737414B" w:rsidP="5CC0CADF">
            <w:pPr>
              <w:spacing w:after="120" w:line="276" w:lineRule="auto"/>
              <w:jc w:val="both"/>
              <w:rPr>
                <w:rFonts w:ascii="Arial" w:hAnsi="Arial" w:cs="Arial"/>
              </w:rPr>
            </w:pPr>
            <w:r w:rsidRPr="00CA5175">
              <w:rPr>
                <w:rFonts w:ascii="Arial" w:hAnsi="Arial" w:cs="Arial"/>
              </w:rPr>
              <w:t>Four Local Street cross sections have been proposed and meet the minimum design requirements in accordance with D1.07.5 in Council’s D1 Geometric Road Design Specification.  A summary of the four different cross sections is in the following table;</w:t>
            </w:r>
          </w:p>
          <w:tbl>
            <w:tblPr>
              <w:tblStyle w:val="TableGrid40"/>
              <w:tblW w:w="7097" w:type="dxa"/>
              <w:tblLayout w:type="fixed"/>
              <w:tblLook w:val="04A0" w:firstRow="1" w:lastRow="0" w:firstColumn="1" w:lastColumn="0" w:noHBand="0" w:noVBand="1"/>
            </w:tblPr>
            <w:tblGrid>
              <w:gridCol w:w="1925"/>
              <w:gridCol w:w="1898"/>
              <w:gridCol w:w="1519"/>
              <w:gridCol w:w="1755"/>
            </w:tblGrid>
            <w:tr w:rsidR="000E20FE" w:rsidRPr="00CA5175" w14:paraId="71C35DB0" w14:textId="77777777" w:rsidTr="00353799">
              <w:tc>
                <w:tcPr>
                  <w:tcW w:w="1925" w:type="dxa"/>
                </w:tcPr>
                <w:p w14:paraId="253B10EB" w14:textId="77777777" w:rsidR="000E20FE" w:rsidRPr="00CA5175" w:rsidRDefault="1737414B" w:rsidP="5CC0CADF">
                  <w:pPr>
                    <w:spacing w:before="120" w:after="120" w:line="276" w:lineRule="auto"/>
                    <w:rPr>
                      <w:rFonts w:ascii="Arial" w:eastAsiaTheme="minorEastAsia" w:hAnsi="Arial" w:cs="Arial"/>
                      <w:b/>
                      <w:bCs/>
                      <w:sz w:val="18"/>
                      <w:szCs w:val="18"/>
                    </w:rPr>
                  </w:pPr>
                  <w:r w:rsidRPr="00CA5175">
                    <w:rPr>
                      <w:rFonts w:ascii="Arial" w:eastAsiaTheme="minorEastAsia" w:hAnsi="Arial" w:cs="Arial"/>
                      <w:b/>
                      <w:bCs/>
                      <w:sz w:val="18"/>
                      <w:szCs w:val="18"/>
                    </w:rPr>
                    <w:t>Typical Cross Section</w:t>
                  </w:r>
                </w:p>
              </w:tc>
              <w:tc>
                <w:tcPr>
                  <w:tcW w:w="1898" w:type="dxa"/>
                </w:tcPr>
                <w:p w14:paraId="6604BC45" w14:textId="77777777" w:rsidR="000E20FE" w:rsidRPr="00CA5175" w:rsidRDefault="1737414B" w:rsidP="5CC0CADF">
                  <w:pPr>
                    <w:spacing w:before="120" w:after="120" w:line="276" w:lineRule="auto"/>
                    <w:rPr>
                      <w:rFonts w:ascii="Arial" w:eastAsiaTheme="minorEastAsia" w:hAnsi="Arial" w:cs="Arial"/>
                      <w:b/>
                      <w:bCs/>
                      <w:sz w:val="18"/>
                      <w:szCs w:val="18"/>
                    </w:rPr>
                  </w:pPr>
                  <w:r w:rsidRPr="00CA5175">
                    <w:rPr>
                      <w:rFonts w:ascii="Arial" w:eastAsiaTheme="minorEastAsia" w:hAnsi="Arial" w:cs="Arial"/>
                      <w:b/>
                      <w:bCs/>
                      <w:sz w:val="18"/>
                      <w:szCs w:val="18"/>
                    </w:rPr>
                    <w:t>Road Reserve Width</w:t>
                  </w:r>
                </w:p>
              </w:tc>
              <w:tc>
                <w:tcPr>
                  <w:tcW w:w="1519" w:type="dxa"/>
                </w:tcPr>
                <w:p w14:paraId="5EB7860C" w14:textId="77777777" w:rsidR="000E20FE" w:rsidRPr="00CA5175" w:rsidRDefault="1737414B" w:rsidP="5CC0CADF">
                  <w:pPr>
                    <w:spacing w:before="120" w:after="120" w:line="276" w:lineRule="auto"/>
                    <w:rPr>
                      <w:rFonts w:ascii="Arial" w:eastAsiaTheme="minorEastAsia" w:hAnsi="Arial" w:cs="Arial"/>
                      <w:b/>
                      <w:bCs/>
                      <w:sz w:val="18"/>
                      <w:szCs w:val="18"/>
                    </w:rPr>
                  </w:pPr>
                  <w:r w:rsidRPr="00CA5175">
                    <w:rPr>
                      <w:rFonts w:ascii="Arial" w:eastAsiaTheme="minorEastAsia" w:hAnsi="Arial" w:cs="Arial"/>
                      <w:b/>
                      <w:bCs/>
                      <w:sz w:val="18"/>
                      <w:szCs w:val="18"/>
                    </w:rPr>
                    <w:t>Carriageway Width</w:t>
                  </w:r>
                </w:p>
              </w:tc>
              <w:tc>
                <w:tcPr>
                  <w:tcW w:w="1755" w:type="dxa"/>
                </w:tcPr>
                <w:p w14:paraId="419E522D" w14:textId="77777777" w:rsidR="000E20FE" w:rsidRPr="00CA5175" w:rsidRDefault="1737414B" w:rsidP="5CC0CADF">
                  <w:pPr>
                    <w:spacing w:before="120" w:after="120"/>
                    <w:rPr>
                      <w:rFonts w:ascii="Arial" w:eastAsiaTheme="minorEastAsia" w:hAnsi="Arial" w:cs="Arial"/>
                      <w:b/>
                      <w:bCs/>
                      <w:sz w:val="18"/>
                      <w:szCs w:val="18"/>
                    </w:rPr>
                  </w:pPr>
                  <w:r w:rsidRPr="00CA5175">
                    <w:rPr>
                      <w:rFonts w:ascii="Arial" w:eastAsiaTheme="minorEastAsia" w:hAnsi="Arial" w:cs="Arial"/>
                      <w:b/>
                      <w:bCs/>
                      <w:sz w:val="18"/>
                      <w:szCs w:val="18"/>
                    </w:rPr>
                    <w:t>Changes between Cross Section</w:t>
                  </w:r>
                </w:p>
              </w:tc>
            </w:tr>
            <w:tr w:rsidR="000E20FE" w:rsidRPr="00CA5175" w14:paraId="14E0775B" w14:textId="77777777" w:rsidTr="00353799">
              <w:tc>
                <w:tcPr>
                  <w:tcW w:w="1925" w:type="dxa"/>
                </w:tcPr>
                <w:p w14:paraId="6EEE24DE"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CIDFont+F2" w:hAnsi="Arial" w:cs="Arial"/>
                      <w:sz w:val="18"/>
                      <w:szCs w:val="18"/>
                    </w:rPr>
                    <w:t>Local Street</w:t>
                  </w:r>
                </w:p>
              </w:tc>
              <w:tc>
                <w:tcPr>
                  <w:tcW w:w="1898" w:type="dxa"/>
                </w:tcPr>
                <w:p w14:paraId="41094346"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18.00m</w:t>
                  </w:r>
                </w:p>
              </w:tc>
              <w:tc>
                <w:tcPr>
                  <w:tcW w:w="1519" w:type="dxa"/>
                </w:tcPr>
                <w:p w14:paraId="1B669A31"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8.00m</w:t>
                  </w:r>
                </w:p>
              </w:tc>
              <w:tc>
                <w:tcPr>
                  <w:tcW w:w="1755" w:type="dxa"/>
                </w:tcPr>
                <w:p w14:paraId="4A360166"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w:t>
                  </w:r>
                </w:p>
              </w:tc>
            </w:tr>
            <w:tr w:rsidR="000E20FE" w:rsidRPr="00CA5175" w14:paraId="67AD34F8" w14:textId="77777777" w:rsidTr="00353799">
              <w:tc>
                <w:tcPr>
                  <w:tcW w:w="1925" w:type="dxa"/>
                </w:tcPr>
                <w:p w14:paraId="024F949C"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CIDFont+F2" w:hAnsi="Arial" w:cs="Arial"/>
                      <w:sz w:val="18"/>
                      <w:szCs w:val="18"/>
                    </w:rPr>
                    <w:t>Local Street Deviation</w:t>
                  </w:r>
                </w:p>
              </w:tc>
              <w:tc>
                <w:tcPr>
                  <w:tcW w:w="1898" w:type="dxa"/>
                </w:tcPr>
                <w:p w14:paraId="4204E124"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19.70m</w:t>
                  </w:r>
                </w:p>
              </w:tc>
              <w:tc>
                <w:tcPr>
                  <w:tcW w:w="1519" w:type="dxa"/>
                </w:tcPr>
                <w:p w14:paraId="503DEBF6"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9.70m</w:t>
                  </w:r>
                </w:p>
              </w:tc>
              <w:tc>
                <w:tcPr>
                  <w:tcW w:w="1755" w:type="dxa"/>
                </w:tcPr>
                <w:p w14:paraId="72920A97"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Wider to permit cars passing with informal</w:t>
                  </w:r>
                </w:p>
              </w:tc>
            </w:tr>
            <w:tr w:rsidR="000E20FE" w:rsidRPr="00CA5175" w14:paraId="314B7681" w14:textId="77777777" w:rsidTr="00353799">
              <w:tc>
                <w:tcPr>
                  <w:tcW w:w="1925" w:type="dxa"/>
                </w:tcPr>
                <w:p w14:paraId="7AD60082"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CIDFont+F2" w:hAnsi="Arial" w:cs="Arial"/>
                      <w:sz w:val="18"/>
                      <w:szCs w:val="18"/>
                    </w:rPr>
                    <w:t>Local Street Deviation 2</w:t>
                  </w:r>
                </w:p>
              </w:tc>
              <w:tc>
                <w:tcPr>
                  <w:tcW w:w="1898" w:type="dxa"/>
                </w:tcPr>
                <w:p w14:paraId="7EDE6313"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20.60m</w:t>
                  </w:r>
                </w:p>
              </w:tc>
              <w:tc>
                <w:tcPr>
                  <w:tcW w:w="1519" w:type="dxa"/>
                </w:tcPr>
                <w:p w14:paraId="348BC6D1"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10.60m</w:t>
                  </w:r>
                </w:p>
              </w:tc>
              <w:tc>
                <w:tcPr>
                  <w:tcW w:w="1755" w:type="dxa"/>
                </w:tcPr>
                <w:p w14:paraId="7156FD97"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Formal parking added both sides</w:t>
                  </w:r>
                </w:p>
              </w:tc>
            </w:tr>
            <w:tr w:rsidR="000E20FE" w:rsidRPr="00CA5175" w14:paraId="5BDF410C" w14:textId="77777777" w:rsidTr="00353799">
              <w:tc>
                <w:tcPr>
                  <w:tcW w:w="1925" w:type="dxa"/>
                </w:tcPr>
                <w:p w14:paraId="370DF507"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Local Street Deviation with 90˚ Parking</w:t>
                  </w:r>
                </w:p>
              </w:tc>
              <w:tc>
                <w:tcPr>
                  <w:tcW w:w="1898" w:type="dxa"/>
                </w:tcPr>
                <w:p w14:paraId="2D7DCFEE"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23.00m</w:t>
                  </w:r>
                </w:p>
              </w:tc>
              <w:tc>
                <w:tcPr>
                  <w:tcW w:w="1519" w:type="dxa"/>
                </w:tcPr>
                <w:p w14:paraId="4E9EB4C0"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15.50m</w:t>
                  </w:r>
                </w:p>
              </w:tc>
              <w:tc>
                <w:tcPr>
                  <w:tcW w:w="1755" w:type="dxa"/>
                </w:tcPr>
                <w:p w14:paraId="39891B0B" w14:textId="77777777" w:rsidR="000E20FE" w:rsidRPr="00CA5175" w:rsidRDefault="1737414B" w:rsidP="5CC0CADF">
                  <w:pPr>
                    <w:spacing w:before="120" w:after="120" w:line="276" w:lineRule="auto"/>
                    <w:rPr>
                      <w:rFonts w:ascii="Arial" w:eastAsiaTheme="minorEastAsia" w:hAnsi="Arial" w:cs="Arial"/>
                      <w:sz w:val="18"/>
                      <w:szCs w:val="18"/>
                    </w:rPr>
                  </w:pPr>
                  <w:r w:rsidRPr="00CA5175">
                    <w:rPr>
                      <w:rFonts w:ascii="Arial" w:eastAsiaTheme="minorEastAsia" w:hAnsi="Arial" w:cs="Arial"/>
                      <w:sz w:val="18"/>
                      <w:szCs w:val="18"/>
                    </w:rPr>
                    <w:t>90˚ parking added</w:t>
                  </w:r>
                </w:p>
              </w:tc>
            </w:tr>
          </w:tbl>
          <w:p w14:paraId="1ECF5136" w14:textId="77777777" w:rsidR="000E20FE" w:rsidRPr="009C56D9" w:rsidRDefault="000E20FE" w:rsidP="5CC0CADF">
            <w:pPr>
              <w:spacing w:after="120" w:line="276" w:lineRule="auto"/>
              <w:jc w:val="both"/>
              <w:rPr>
                <w:rFonts w:ascii="Arial" w:hAnsi="Arial" w:cs="Arial"/>
                <w:i/>
                <w:iCs/>
                <w:sz w:val="18"/>
                <w:szCs w:val="18"/>
              </w:rPr>
            </w:pPr>
          </w:p>
          <w:p w14:paraId="62EA7AD6" w14:textId="1C3DB460" w:rsidR="000E20FE" w:rsidRDefault="00C50CB2" w:rsidP="5CC0CADF">
            <w:pPr>
              <w:jc w:val="both"/>
              <w:rPr>
                <w:rFonts w:ascii="Arial" w:hAnsi="Arial" w:cs="Arial"/>
                <w:b/>
                <w:bCs/>
                <w:i/>
                <w:iCs/>
              </w:rPr>
            </w:pPr>
            <w:r w:rsidRPr="009C56D9">
              <w:rPr>
                <w:noProof/>
              </w:rPr>
              <w:lastRenderedPageBreak/>
              <w:drawing>
                <wp:inline distT="0" distB="0" distL="0" distR="0" wp14:anchorId="063D769C" wp14:editId="7EFBE6D4">
                  <wp:extent cx="5760085" cy="3646805"/>
                  <wp:effectExtent l="19050" t="19050" r="12065" b="10795"/>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085" cy="3646805"/>
                          </a:xfrm>
                          <a:prstGeom prst="rect">
                            <a:avLst/>
                          </a:prstGeom>
                          <a:ln>
                            <a:solidFill>
                              <a:sysClr val="windowText" lastClr="000000"/>
                            </a:solidFill>
                          </a:ln>
                        </pic:spPr>
                      </pic:pic>
                    </a:graphicData>
                  </a:graphic>
                </wp:inline>
              </w:drawing>
            </w:r>
          </w:p>
          <w:p w14:paraId="75B55E6E" w14:textId="06541F0A" w:rsidR="000E20FE" w:rsidRDefault="71065D87" w:rsidP="5CC0CADF">
            <w:pPr>
              <w:spacing w:after="360"/>
              <w:jc w:val="center"/>
              <w:rPr>
                <w:rFonts w:ascii="Arial" w:hAnsi="Arial" w:cs="Arial"/>
                <w:b/>
                <w:bCs/>
                <w:i/>
                <w:iCs/>
                <w:sz w:val="20"/>
                <w:szCs w:val="20"/>
              </w:rPr>
            </w:pPr>
            <w:r w:rsidRPr="5CC0CADF">
              <w:rPr>
                <w:rFonts w:ascii="Arial" w:hAnsi="Arial" w:cs="Arial"/>
                <w:b/>
                <w:bCs/>
                <w:i/>
                <w:iCs/>
                <w:sz w:val="20"/>
                <w:szCs w:val="20"/>
              </w:rPr>
              <w:t>Figure 7</w:t>
            </w:r>
            <w:r w:rsidR="00CA5175">
              <w:rPr>
                <w:rFonts w:ascii="Arial" w:hAnsi="Arial" w:cs="Arial"/>
                <w:b/>
                <w:bCs/>
                <w:i/>
                <w:iCs/>
                <w:sz w:val="20"/>
                <w:szCs w:val="20"/>
              </w:rPr>
              <w:t>2</w:t>
            </w:r>
            <w:r w:rsidRPr="5CC0CADF">
              <w:rPr>
                <w:rFonts w:ascii="Arial" w:hAnsi="Arial" w:cs="Arial"/>
                <w:b/>
                <w:bCs/>
                <w:i/>
                <w:iCs/>
                <w:sz w:val="20"/>
                <w:szCs w:val="20"/>
              </w:rPr>
              <w:t xml:space="preserve"> - Local Street (Deviation 1 and 2) Typical Cross Sections</w:t>
            </w:r>
          </w:p>
          <w:p w14:paraId="36C25649" w14:textId="77777777" w:rsidR="00C50CB2" w:rsidRPr="00CA5175" w:rsidRDefault="71065D87" w:rsidP="5CC0CADF">
            <w:pPr>
              <w:spacing w:after="120" w:line="276" w:lineRule="auto"/>
              <w:jc w:val="both"/>
              <w:rPr>
                <w:rFonts w:ascii="Arial" w:hAnsi="Arial" w:cs="Arial"/>
                <w:u w:val="single"/>
              </w:rPr>
            </w:pPr>
            <w:r w:rsidRPr="00CA5175">
              <w:rPr>
                <w:rFonts w:ascii="Arial" w:hAnsi="Arial" w:cs="Arial"/>
                <w:u w:val="single"/>
              </w:rPr>
              <w:t>Access Street</w:t>
            </w:r>
          </w:p>
          <w:p w14:paraId="58750E20" w14:textId="77777777" w:rsidR="00C50CB2" w:rsidRPr="00CA5175" w:rsidRDefault="71065D87" w:rsidP="5CC0CADF">
            <w:pPr>
              <w:spacing w:after="120" w:line="276" w:lineRule="auto"/>
              <w:jc w:val="both"/>
              <w:rPr>
                <w:rFonts w:ascii="Arial" w:hAnsi="Arial" w:cs="Arial"/>
              </w:rPr>
            </w:pPr>
            <w:r w:rsidRPr="00CA5175">
              <w:rPr>
                <w:rFonts w:ascii="Arial" w:hAnsi="Arial" w:cs="Arial"/>
              </w:rPr>
              <w:t>The proposed Access Street cross section has been designed in accordance with D1.07.5 in Council’s D1 Geometric Road Design Specification.</w:t>
            </w:r>
          </w:p>
          <w:p w14:paraId="47EA036B" w14:textId="13156520" w:rsidR="000E20FE" w:rsidRDefault="00C50CB2" w:rsidP="5CC0CADF">
            <w:pPr>
              <w:jc w:val="both"/>
              <w:rPr>
                <w:rFonts w:ascii="Arial" w:hAnsi="Arial" w:cs="Arial"/>
                <w:b/>
                <w:bCs/>
                <w:i/>
                <w:iCs/>
              </w:rPr>
            </w:pPr>
            <w:r w:rsidRPr="009C56D9">
              <w:rPr>
                <w:noProof/>
              </w:rPr>
              <w:lastRenderedPageBreak/>
              <w:drawing>
                <wp:inline distT="0" distB="0" distL="0" distR="0" wp14:anchorId="36D54408" wp14:editId="2E9FC4B8">
                  <wp:extent cx="5760085" cy="3643630"/>
                  <wp:effectExtent l="19050" t="19050" r="12065" b="1397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085" cy="3643630"/>
                          </a:xfrm>
                          <a:prstGeom prst="rect">
                            <a:avLst/>
                          </a:prstGeom>
                          <a:ln>
                            <a:solidFill>
                              <a:sysClr val="windowText" lastClr="000000"/>
                            </a:solidFill>
                          </a:ln>
                        </pic:spPr>
                      </pic:pic>
                    </a:graphicData>
                  </a:graphic>
                </wp:inline>
              </w:drawing>
            </w:r>
          </w:p>
          <w:p w14:paraId="38EB8CD9" w14:textId="405BAF17" w:rsidR="000E20FE" w:rsidRDefault="71065D87" w:rsidP="5CC0CADF">
            <w:pPr>
              <w:jc w:val="center"/>
              <w:rPr>
                <w:rFonts w:ascii="Arial" w:hAnsi="Arial" w:cs="Arial"/>
                <w:b/>
                <w:bCs/>
                <w:i/>
                <w:iCs/>
                <w:sz w:val="20"/>
                <w:szCs w:val="20"/>
              </w:rPr>
            </w:pPr>
            <w:r w:rsidRPr="5CC0CADF">
              <w:rPr>
                <w:rFonts w:ascii="Arial" w:hAnsi="Arial" w:cs="Arial"/>
                <w:b/>
                <w:bCs/>
                <w:i/>
                <w:iCs/>
                <w:sz w:val="20"/>
                <w:szCs w:val="20"/>
              </w:rPr>
              <w:t>Figure 7</w:t>
            </w:r>
            <w:r w:rsidR="00CA5175">
              <w:rPr>
                <w:rFonts w:ascii="Arial" w:hAnsi="Arial" w:cs="Arial"/>
                <w:b/>
                <w:bCs/>
                <w:i/>
                <w:iCs/>
                <w:sz w:val="20"/>
                <w:szCs w:val="20"/>
              </w:rPr>
              <w:t>3</w:t>
            </w:r>
            <w:r w:rsidRPr="5CC0CADF">
              <w:rPr>
                <w:rFonts w:ascii="Arial" w:hAnsi="Arial" w:cs="Arial"/>
                <w:b/>
                <w:bCs/>
                <w:i/>
                <w:iCs/>
                <w:sz w:val="20"/>
                <w:szCs w:val="20"/>
              </w:rPr>
              <w:t xml:space="preserve"> - Local Street and Access Street Typical Cross Sections</w:t>
            </w:r>
          </w:p>
          <w:p w14:paraId="39C6B7D5" w14:textId="4B7B9549" w:rsidR="00C50CB2" w:rsidRDefault="00C50CB2" w:rsidP="5CC0CADF">
            <w:pPr>
              <w:jc w:val="both"/>
              <w:rPr>
                <w:rFonts w:ascii="Arial" w:hAnsi="Arial" w:cs="Arial"/>
                <w:b/>
                <w:bCs/>
                <w:i/>
                <w:iCs/>
              </w:rPr>
            </w:pPr>
            <w:r w:rsidRPr="009C56D9">
              <w:rPr>
                <w:noProof/>
              </w:rPr>
              <w:drawing>
                <wp:inline distT="0" distB="0" distL="0" distR="0" wp14:anchorId="537E640C" wp14:editId="32D100C1">
                  <wp:extent cx="5760085" cy="3643630"/>
                  <wp:effectExtent l="19050" t="19050" r="12065" b="13970"/>
                  <wp:docPr id="70" name="Picture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085" cy="3643630"/>
                          </a:xfrm>
                          <a:prstGeom prst="rect">
                            <a:avLst/>
                          </a:prstGeom>
                          <a:ln>
                            <a:solidFill>
                              <a:sysClr val="windowText" lastClr="000000"/>
                            </a:solidFill>
                          </a:ln>
                        </pic:spPr>
                      </pic:pic>
                    </a:graphicData>
                  </a:graphic>
                </wp:inline>
              </w:drawing>
            </w:r>
          </w:p>
          <w:p w14:paraId="249B416A" w14:textId="579CCEFB" w:rsidR="24DCA57E" w:rsidRDefault="24DCA57E" w:rsidP="5CC0CADF">
            <w:pPr>
              <w:spacing w:after="120" w:line="276" w:lineRule="auto"/>
              <w:jc w:val="center"/>
              <w:rPr>
                <w:rFonts w:ascii="Arial" w:hAnsi="Arial" w:cs="Arial"/>
                <w:b/>
                <w:bCs/>
                <w:i/>
                <w:iCs/>
                <w:sz w:val="20"/>
                <w:szCs w:val="20"/>
              </w:rPr>
            </w:pPr>
            <w:r w:rsidRPr="5CC0CADF">
              <w:rPr>
                <w:rFonts w:ascii="Arial" w:hAnsi="Arial" w:cs="Arial"/>
                <w:b/>
                <w:bCs/>
                <w:i/>
                <w:iCs/>
                <w:sz w:val="20"/>
                <w:szCs w:val="20"/>
              </w:rPr>
              <w:t>Figure 7</w:t>
            </w:r>
            <w:r w:rsidR="004D56E2">
              <w:rPr>
                <w:rFonts w:ascii="Arial" w:hAnsi="Arial" w:cs="Arial"/>
                <w:b/>
                <w:bCs/>
                <w:i/>
                <w:iCs/>
                <w:sz w:val="20"/>
                <w:szCs w:val="20"/>
              </w:rPr>
              <w:t>4</w:t>
            </w:r>
            <w:r w:rsidRPr="5CC0CADF">
              <w:rPr>
                <w:rFonts w:ascii="Arial" w:hAnsi="Arial" w:cs="Arial"/>
                <w:b/>
                <w:bCs/>
                <w:i/>
                <w:iCs/>
                <w:sz w:val="20"/>
                <w:szCs w:val="20"/>
              </w:rPr>
              <w:t xml:space="preserve"> - Street Cross Sections</w:t>
            </w:r>
          </w:p>
          <w:p w14:paraId="35BD6620" w14:textId="3E03A587" w:rsidR="004D56E2" w:rsidRDefault="004D56E2" w:rsidP="5CC0CADF">
            <w:pPr>
              <w:spacing w:after="120" w:line="276" w:lineRule="auto"/>
              <w:jc w:val="center"/>
              <w:rPr>
                <w:rFonts w:ascii="Arial" w:hAnsi="Arial" w:cs="Arial"/>
                <w:b/>
                <w:bCs/>
                <w:i/>
                <w:iCs/>
                <w:sz w:val="20"/>
                <w:szCs w:val="20"/>
              </w:rPr>
            </w:pPr>
          </w:p>
          <w:p w14:paraId="2CF205F5" w14:textId="5BDB60A5" w:rsidR="004D56E2" w:rsidRDefault="004D56E2" w:rsidP="5CC0CADF">
            <w:pPr>
              <w:spacing w:after="120" w:line="276" w:lineRule="auto"/>
              <w:jc w:val="center"/>
              <w:rPr>
                <w:rFonts w:ascii="Arial" w:hAnsi="Arial" w:cs="Arial"/>
                <w:b/>
                <w:bCs/>
                <w:i/>
                <w:iCs/>
                <w:sz w:val="20"/>
                <w:szCs w:val="20"/>
              </w:rPr>
            </w:pPr>
          </w:p>
          <w:p w14:paraId="0A176F37" w14:textId="77777777" w:rsidR="004D56E2" w:rsidRDefault="004D56E2" w:rsidP="5CC0CADF">
            <w:pPr>
              <w:spacing w:after="120" w:line="276" w:lineRule="auto"/>
              <w:jc w:val="center"/>
              <w:rPr>
                <w:rFonts w:ascii="Arial" w:hAnsi="Arial" w:cs="Arial"/>
                <w:b/>
                <w:bCs/>
                <w:i/>
                <w:iCs/>
                <w:sz w:val="20"/>
                <w:szCs w:val="20"/>
              </w:rPr>
            </w:pPr>
          </w:p>
          <w:p w14:paraId="115901B8" w14:textId="77777777" w:rsidR="00C50CB2" w:rsidRPr="004D56E2" w:rsidRDefault="71065D87" w:rsidP="5CC0CADF">
            <w:pPr>
              <w:spacing w:after="120" w:line="276" w:lineRule="auto"/>
              <w:jc w:val="both"/>
              <w:rPr>
                <w:rFonts w:ascii="Arial" w:hAnsi="Arial" w:cs="Arial"/>
                <w:u w:val="single"/>
              </w:rPr>
            </w:pPr>
            <w:r w:rsidRPr="004D56E2">
              <w:rPr>
                <w:rFonts w:ascii="Arial" w:hAnsi="Arial" w:cs="Arial"/>
                <w:u w:val="single"/>
              </w:rPr>
              <w:lastRenderedPageBreak/>
              <w:t>Laneway (Public)</w:t>
            </w:r>
          </w:p>
          <w:p w14:paraId="1EA3990F" w14:textId="3910DE93" w:rsidR="00C50CB2" w:rsidRPr="004D56E2" w:rsidRDefault="53926197" w:rsidP="5CC0CADF">
            <w:pPr>
              <w:spacing w:after="120" w:line="276" w:lineRule="auto"/>
              <w:jc w:val="both"/>
              <w:rPr>
                <w:rFonts w:ascii="Arial" w:hAnsi="Arial" w:cs="Arial"/>
              </w:rPr>
            </w:pPr>
            <w:r w:rsidRPr="004D56E2">
              <w:rPr>
                <w:rFonts w:ascii="Arial" w:hAnsi="Arial" w:cs="Arial"/>
              </w:rPr>
              <w:t xml:space="preserve">The applicant initially proposed one-way public laneways Road 370 and 371 but were not supported by Development Engineering due to waste vehicles manoeuvring issues.  Subsequently, GTPL have submitted a revised layout of Roads 351 and Road 361 which removes the Laneways but introduces sixteen </w:t>
            </w:r>
            <w:proofErr w:type="spellStart"/>
            <w:r w:rsidRPr="004D56E2">
              <w:rPr>
                <w:rFonts w:ascii="Arial" w:hAnsi="Arial" w:cs="Arial"/>
              </w:rPr>
              <w:t>battleaxe</w:t>
            </w:r>
            <w:proofErr w:type="spellEnd"/>
            <w:r w:rsidRPr="004D56E2">
              <w:rPr>
                <w:rFonts w:ascii="Arial" w:hAnsi="Arial" w:cs="Arial"/>
              </w:rPr>
              <w:t xml:space="preserve"> lots</w:t>
            </w:r>
            <w:r w:rsidR="75D40BE2" w:rsidRPr="004D56E2">
              <w:rPr>
                <w:rFonts w:ascii="Arial" w:hAnsi="Arial" w:cs="Arial"/>
              </w:rPr>
              <w:t>.</w:t>
            </w:r>
          </w:p>
          <w:p w14:paraId="5F1ADC39" w14:textId="6739DEBA" w:rsidR="00C50CB2" w:rsidRDefault="00C50CB2" w:rsidP="5CC0CADF">
            <w:pPr>
              <w:jc w:val="both"/>
              <w:rPr>
                <w:rFonts w:ascii="Arial" w:hAnsi="Arial" w:cs="Arial"/>
                <w:b/>
                <w:bCs/>
                <w:i/>
                <w:iCs/>
              </w:rPr>
            </w:pPr>
            <w:r w:rsidRPr="009C56D9">
              <w:rPr>
                <w:noProof/>
              </w:rPr>
              <w:drawing>
                <wp:inline distT="0" distB="0" distL="0" distR="0" wp14:anchorId="58EC2A99" wp14:editId="772B10E9">
                  <wp:extent cx="5101590" cy="2412724"/>
                  <wp:effectExtent l="19050" t="19050" r="22860" b="26035"/>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31381" cy="2426813"/>
                          </a:xfrm>
                          <a:prstGeom prst="rect">
                            <a:avLst/>
                          </a:prstGeom>
                          <a:ln>
                            <a:solidFill>
                              <a:sysClr val="windowText" lastClr="000000"/>
                            </a:solidFill>
                          </a:ln>
                        </pic:spPr>
                      </pic:pic>
                    </a:graphicData>
                  </a:graphic>
                </wp:inline>
              </w:drawing>
            </w:r>
          </w:p>
          <w:p w14:paraId="3222688D" w14:textId="1629E194" w:rsidR="00C50CB2" w:rsidRDefault="53926197" w:rsidP="5CC0CADF">
            <w:pPr>
              <w:spacing w:after="240" w:line="240" w:lineRule="auto"/>
              <w:jc w:val="center"/>
              <w:rPr>
                <w:rFonts w:ascii="Arial" w:hAnsi="Arial" w:cs="Arial"/>
                <w:b/>
                <w:bCs/>
                <w:i/>
                <w:iCs/>
                <w:sz w:val="20"/>
                <w:szCs w:val="20"/>
              </w:rPr>
            </w:pPr>
            <w:r w:rsidRPr="5CC0CADF">
              <w:rPr>
                <w:rFonts w:ascii="Arial" w:hAnsi="Arial" w:cs="Arial"/>
                <w:b/>
                <w:bCs/>
                <w:i/>
                <w:iCs/>
                <w:sz w:val="20"/>
                <w:szCs w:val="20"/>
              </w:rPr>
              <w:t>Figure 7</w:t>
            </w:r>
            <w:r w:rsidR="004D56E2">
              <w:rPr>
                <w:rFonts w:ascii="Arial" w:hAnsi="Arial" w:cs="Arial"/>
                <w:b/>
                <w:bCs/>
                <w:i/>
                <w:iCs/>
                <w:sz w:val="20"/>
                <w:szCs w:val="20"/>
              </w:rPr>
              <w:t>5</w:t>
            </w:r>
            <w:r w:rsidRPr="5CC0CADF">
              <w:rPr>
                <w:rFonts w:ascii="Arial" w:hAnsi="Arial" w:cs="Arial"/>
                <w:b/>
                <w:bCs/>
                <w:i/>
                <w:iCs/>
                <w:sz w:val="20"/>
                <w:szCs w:val="20"/>
              </w:rPr>
              <w:t xml:space="preserve"> - Revised Layout with Laneways Removed</w:t>
            </w:r>
          </w:p>
          <w:p w14:paraId="2AE31F04" w14:textId="77777777" w:rsidR="00C63CB3" w:rsidRPr="004D56E2" w:rsidRDefault="6AEB3A52" w:rsidP="5CC0CADF">
            <w:pPr>
              <w:spacing w:after="120" w:line="276" w:lineRule="auto"/>
              <w:jc w:val="both"/>
              <w:rPr>
                <w:rFonts w:ascii="Arial" w:hAnsi="Arial" w:cs="Arial"/>
                <w:u w:val="single"/>
              </w:rPr>
            </w:pPr>
            <w:r w:rsidRPr="004D56E2">
              <w:rPr>
                <w:rFonts w:ascii="Arial" w:hAnsi="Arial" w:cs="Arial"/>
                <w:u w:val="single"/>
              </w:rPr>
              <w:t>Neighbourhood Centre 4 Street</w:t>
            </w:r>
          </w:p>
          <w:p w14:paraId="6629A8CE" w14:textId="77777777" w:rsidR="00C63CB3" w:rsidRPr="004D56E2" w:rsidRDefault="6AEB3A52" w:rsidP="5CC0CADF">
            <w:pPr>
              <w:spacing w:after="120" w:line="276" w:lineRule="auto"/>
              <w:jc w:val="both"/>
              <w:rPr>
                <w:rFonts w:ascii="Arial" w:hAnsi="Arial" w:cs="Arial"/>
              </w:rPr>
            </w:pPr>
            <w:r w:rsidRPr="004D56E2">
              <w:rPr>
                <w:rFonts w:ascii="Arial" w:hAnsi="Arial" w:cs="Arial"/>
              </w:rPr>
              <w:t>The proposed Neighbourhood Centre 4 Street incorporates the design elements of a Local Street with the addition of indenting parallel parking and 90˚ parking between the two NH4 centre blocks. This road also accommodates with the widening of kerbs the turning movements of a prime mover and semi-trailer to service the neighbourhood centre blocks.</w:t>
            </w:r>
          </w:p>
          <w:p w14:paraId="63CCA801" w14:textId="77777777" w:rsidR="00C50CB2" w:rsidRDefault="00C50CB2" w:rsidP="5CC0CADF">
            <w:pPr>
              <w:jc w:val="both"/>
              <w:rPr>
                <w:rFonts w:ascii="Arial" w:hAnsi="Arial" w:cs="Arial"/>
                <w:b/>
                <w:bCs/>
                <w:i/>
                <w:iCs/>
              </w:rPr>
            </w:pPr>
          </w:p>
          <w:p w14:paraId="61F69E26" w14:textId="5935F61E" w:rsidR="00C50CB2" w:rsidRDefault="6AEB3A52" w:rsidP="5CC0CADF">
            <w:pPr>
              <w:jc w:val="both"/>
              <w:rPr>
                <w:rFonts w:ascii="Arial" w:hAnsi="Arial" w:cs="Arial"/>
                <w:b/>
                <w:bCs/>
                <w:i/>
                <w:iCs/>
              </w:rPr>
            </w:pPr>
            <w:r>
              <w:rPr>
                <w:noProof/>
              </w:rPr>
              <w:lastRenderedPageBreak/>
              <w:drawing>
                <wp:inline distT="0" distB="0" distL="0" distR="0" wp14:anchorId="062FB997" wp14:editId="5CC04B19">
                  <wp:extent cx="5760084" cy="3655060"/>
                  <wp:effectExtent l="19050" t="19050" r="12065" b="21590"/>
                  <wp:docPr id="72" name="Picture 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91">
                            <a:extLst>
                              <a:ext uri="{28A0092B-C50C-407E-A947-70E740481C1C}">
                                <a14:useLocalDpi xmlns:a14="http://schemas.microsoft.com/office/drawing/2010/main" val="0"/>
                              </a:ext>
                            </a:extLst>
                          </a:blip>
                          <a:stretch>
                            <a:fillRect/>
                          </a:stretch>
                        </pic:blipFill>
                        <pic:spPr>
                          <a:xfrm>
                            <a:off x="0" y="0"/>
                            <a:ext cx="5760084" cy="3655060"/>
                          </a:xfrm>
                          <a:prstGeom prst="rect">
                            <a:avLst/>
                          </a:prstGeom>
                          <a:ln>
                            <a:solidFill>
                              <a:schemeClr val="accent5"/>
                            </a:solidFill>
                          </a:ln>
                        </pic:spPr>
                      </pic:pic>
                    </a:graphicData>
                  </a:graphic>
                </wp:inline>
              </w:drawing>
            </w:r>
          </w:p>
          <w:p w14:paraId="38281381" w14:textId="55BBFB78" w:rsidR="00C50CB2" w:rsidRDefault="387939A2" w:rsidP="5CC0CADF">
            <w:pPr>
              <w:spacing w:after="240" w:line="240" w:lineRule="auto"/>
              <w:jc w:val="center"/>
              <w:rPr>
                <w:rFonts w:ascii="Arial" w:hAnsi="Arial" w:cs="Arial"/>
                <w:b/>
                <w:bCs/>
                <w:i/>
                <w:iCs/>
                <w:sz w:val="20"/>
                <w:szCs w:val="20"/>
              </w:rPr>
            </w:pPr>
            <w:r w:rsidRPr="5CC0CADF">
              <w:rPr>
                <w:rFonts w:ascii="Arial" w:hAnsi="Arial" w:cs="Arial"/>
                <w:b/>
                <w:bCs/>
                <w:i/>
                <w:iCs/>
                <w:sz w:val="20"/>
                <w:szCs w:val="20"/>
              </w:rPr>
              <w:t>Figure 7</w:t>
            </w:r>
            <w:r w:rsidR="004D56E2">
              <w:rPr>
                <w:rFonts w:ascii="Arial" w:hAnsi="Arial" w:cs="Arial"/>
                <w:b/>
                <w:bCs/>
                <w:i/>
                <w:iCs/>
                <w:sz w:val="20"/>
                <w:szCs w:val="20"/>
              </w:rPr>
              <w:t>6</w:t>
            </w:r>
            <w:r w:rsidRPr="5CC0CADF">
              <w:rPr>
                <w:rFonts w:ascii="Arial" w:hAnsi="Arial" w:cs="Arial"/>
                <w:b/>
                <w:bCs/>
                <w:i/>
                <w:iCs/>
                <w:sz w:val="20"/>
                <w:szCs w:val="20"/>
              </w:rPr>
              <w:t xml:space="preserve"> - Laneway and NH4 Centre Street Typical Cross Sections</w:t>
            </w:r>
          </w:p>
          <w:p w14:paraId="7FA2AEB2" w14:textId="77777777" w:rsidR="00C63CB3" w:rsidRPr="004D56E2" w:rsidRDefault="6AEB3A52" w:rsidP="5CC0CADF">
            <w:pPr>
              <w:spacing w:after="120"/>
              <w:jc w:val="both"/>
              <w:rPr>
                <w:rFonts w:ascii="Arial" w:hAnsi="Arial" w:cs="Arial"/>
                <w:u w:val="single"/>
              </w:rPr>
            </w:pPr>
            <w:r w:rsidRPr="004D56E2">
              <w:rPr>
                <w:rFonts w:ascii="Arial" w:hAnsi="Arial" w:cs="Arial"/>
                <w:u w:val="single"/>
              </w:rPr>
              <w:t>Bunyip Drive Four-Way Intersections</w:t>
            </w:r>
          </w:p>
          <w:p w14:paraId="1F14E651" w14:textId="77777777" w:rsidR="00C63CB3" w:rsidRPr="004D56E2" w:rsidRDefault="6AEB3A52" w:rsidP="5CC0CADF">
            <w:pPr>
              <w:spacing w:after="120"/>
              <w:jc w:val="both"/>
              <w:rPr>
                <w:rFonts w:ascii="Arial" w:hAnsi="Arial" w:cs="Arial"/>
              </w:rPr>
            </w:pPr>
            <w:r w:rsidRPr="004D56E2">
              <w:rPr>
                <w:rFonts w:ascii="Arial" w:hAnsi="Arial" w:cs="Arial"/>
              </w:rPr>
              <w:t>Following a meeting with Council on 17 February 2022, GPTL/PEET reduced the number of four-way intersections on Bunyip Drive, but five of the seven four-way intersections remained in close proximity to each other creating potential for rear end collisions, congestion and the associate poor driver behaviour. Council requested a further reduction of the number of four-way intersections by another two along this stretch of Bunyip Drive.</w:t>
            </w:r>
          </w:p>
          <w:p w14:paraId="7FD46A71" w14:textId="77777777" w:rsidR="00C63CB3" w:rsidRPr="004D56E2" w:rsidRDefault="6AEB3A52" w:rsidP="5CC0CADF">
            <w:pPr>
              <w:spacing w:after="120"/>
              <w:jc w:val="both"/>
              <w:rPr>
                <w:rFonts w:ascii="Arial" w:hAnsi="Arial" w:cs="Arial"/>
              </w:rPr>
            </w:pPr>
            <w:r w:rsidRPr="004D56E2">
              <w:rPr>
                <w:rFonts w:ascii="Arial" w:hAnsi="Arial" w:cs="Arial"/>
              </w:rPr>
              <w:t>Subsequently, GTPL/PEET have reviewed the street and intersection layout and proposed to reduce the number of four-way intersections by a further two, so that there are only five along the length of Bunyip Drive, out of 19. The grid road network proposed balances the desire to limit rat running with providing legibility and reducing the maximum number of turning movements required to reach each dwelling.  This was confirmed in GTPL/PEET letter dated 1 April 2022.</w:t>
            </w:r>
          </w:p>
          <w:p w14:paraId="13047A06" w14:textId="77777777" w:rsidR="00C63CB3" w:rsidRPr="004D56E2" w:rsidRDefault="6AEB3A52" w:rsidP="5CC0CADF">
            <w:pPr>
              <w:spacing w:after="120"/>
              <w:jc w:val="both"/>
              <w:rPr>
                <w:rFonts w:ascii="Arial" w:hAnsi="Arial" w:cs="Arial"/>
                <w:u w:val="single"/>
              </w:rPr>
            </w:pPr>
            <w:r w:rsidRPr="004D56E2">
              <w:rPr>
                <w:rFonts w:ascii="Arial" w:hAnsi="Arial" w:cs="Arial"/>
                <w:u w:val="single"/>
              </w:rPr>
              <w:t>Kerb Indentation</w:t>
            </w:r>
          </w:p>
          <w:p w14:paraId="2DC9ED28" w14:textId="77777777" w:rsidR="00C63CB3" w:rsidRPr="004D56E2" w:rsidRDefault="6AEB3A52" w:rsidP="5CC0CADF">
            <w:pPr>
              <w:spacing w:after="120"/>
              <w:jc w:val="both"/>
              <w:rPr>
                <w:rFonts w:ascii="Arial" w:hAnsi="Arial" w:cs="Arial"/>
              </w:rPr>
            </w:pPr>
            <w:r w:rsidRPr="004D56E2">
              <w:rPr>
                <w:rFonts w:ascii="Arial" w:hAnsi="Arial" w:cs="Arial"/>
              </w:rPr>
              <w:t xml:space="preserve">Kerb indents at intersections throughout </w:t>
            </w:r>
            <w:bookmarkStart w:id="13" w:name="_Hlk103699648"/>
            <w:r w:rsidRPr="004D56E2">
              <w:rPr>
                <w:rFonts w:ascii="Arial" w:hAnsi="Arial" w:cs="Arial"/>
              </w:rPr>
              <w:t xml:space="preserve">NH3, NH4 and NH5 </w:t>
            </w:r>
            <w:bookmarkEnd w:id="13"/>
            <w:r w:rsidRPr="004D56E2">
              <w:rPr>
                <w:rFonts w:ascii="Arial" w:hAnsi="Arial" w:cs="Arial"/>
              </w:rPr>
              <w:t>have been proposed. Kerb indents would be similar as adopted throughout NH1 and NH2.  The methodology on the locations of indentation for NH3, NH4 and NH5 is as follows below;</w:t>
            </w:r>
          </w:p>
          <w:p w14:paraId="369BDB1E" w14:textId="77777777" w:rsidR="00C63CB3" w:rsidRPr="004D56E2" w:rsidRDefault="6AEB3A52" w:rsidP="00353799">
            <w:pPr>
              <w:numPr>
                <w:ilvl w:val="0"/>
                <w:numId w:val="77"/>
              </w:numPr>
              <w:spacing w:after="120"/>
              <w:jc w:val="both"/>
              <w:rPr>
                <w:rFonts w:ascii="Arial" w:hAnsi="Arial" w:cs="Arial"/>
              </w:rPr>
            </w:pPr>
            <w:r w:rsidRPr="004D56E2">
              <w:rPr>
                <w:rFonts w:ascii="Arial" w:hAnsi="Arial" w:cs="Arial"/>
              </w:rPr>
              <w:t>Adopted for left kerb return entry onto local and access streets,</w:t>
            </w:r>
          </w:p>
          <w:p w14:paraId="1431E199" w14:textId="77777777" w:rsidR="00C63CB3" w:rsidRPr="004D56E2" w:rsidRDefault="6AEB3A52" w:rsidP="00353799">
            <w:pPr>
              <w:numPr>
                <w:ilvl w:val="0"/>
                <w:numId w:val="77"/>
              </w:numPr>
              <w:spacing w:after="120"/>
              <w:jc w:val="both"/>
              <w:rPr>
                <w:rFonts w:ascii="Arial" w:hAnsi="Arial" w:cs="Arial"/>
              </w:rPr>
            </w:pPr>
            <w:r w:rsidRPr="004D56E2">
              <w:rPr>
                <w:rFonts w:ascii="Arial" w:hAnsi="Arial" w:cs="Arial"/>
              </w:rPr>
              <w:t>Carriageway width reduced to 6m at indent locations local and access streets,</w:t>
            </w:r>
          </w:p>
          <w:p w14:paraId="58A859EF" w14:textId="77777777" w:rsidR="00C63CB3" w:rsidRPr="004D56E2" w:rsidRDefault="6AEB3A52" w:rsidP="00353799">
            <w:pPr>
              <w:numPr>
                <w:ilvl w:val="0"/>
                <w:numId w:val="77"/>
              </w:numPr>
              <w:spacing w:after="120"/>
              <w:jc w:val="both"/>
              <w:rPr>
                <w:rFonts w:ascii="Arial" w:hAnsi="Arial" w:cs="Arial"/>
              </w:rPr>
            </w:pPr>
            <w:r w:rsidRPr="004D56E2">
              <w:rPr>
                <w:rFonts w:ascii="Arial" w:hAnsi="Arial" w:cs="Arial"/>
              </w:rPr>
              <w:lastRenderedPageBreak/>
              <w:t>Indentation provided on both sides of the road to a carriageway width of 6.5m when formal parking proposed,</w:t>
            </w:r>
          </w:p>
          <w:p w14:paraId="4D8F1E3C" w14:textId="77777777" w:rsidR="00C63CB3" w:rsidRPr="004D56E2" w:rsidRDefault="6AEB3A52" w:rsidP="00353799">
            <w:pPr>
              <w:numPr>
                <w:ilvl w:val="0"/>
                <w:numId w:val="77"/>
              </w:numPr>
              <w:spacing w:after="120"/>
              <w:jc w:val="both"/>
              <w:rPr>
                <w:rFonts w:ascii="Arial" w:hAnsi="Arial" w:cs="Arial"/>
              </w:rPr>
            </w:pPr>
            <w:r w:rsidRPr="004D56E2">
              <w:rPr>
                <w:rFonts w:ascii="Arial" w:hAnsi="Arial" w:cs="Arial"/>
              </w:rPr>
              <w:t>Only adopted when required turning movements are accommodated,</w:t>
            </w:r>
          </w:p>
          <w:p w14:paraId="0687B9AB" w14:textId="77777777" w:rsidR="00C63CB3" w:rsidRPr="004D56E2" w:rsidRDefault="6AEB3A52" w:rsidP="00353799">
            <w:pPr>
              <w:numPr>
                <w:ilvl w:val="0"/>
                <w:numId w:val="77"/>
              </w:numPr>
              <w:spacing w:after="120"/>
              <w:jc w:val="both"/>
              <w:rPr>
                <w:rFonts w:ascii="Arial" w:hAnsi="Arial" w:cs="Arial"/>
              </w:rPr>
            </w:pPr>
            <w:r w:rsidRPr="004D56E2">
              <w:rPr>
                <w:rFonts w:ascii="Arial" w:hAnsi="Arial" w:cs="Arial"/>
              </w:rPr>
              <w:t xml:space="preserve">Kerbs indented for parking along Bunyip Drive, Gorman Drive and </w:t>
            </w:r>
            <w:proofErr w:type="spellStart"/>
            <w:r w:rsidRPr="004D56E2">
              <w:rPr>
                <w:rFonts w:ascii="Arial" w:hAnsi="Arial" w:cs="Arial"/>
              </w:rPr>
              <w:t>Wellsvale</w:t>
            </w:r>
            <w:proofErr w:type="spellEnd"/>
            <w:r w:rsidRPr="004D56E2">
              <w:rPr>
                <w:rFonts w:ascii="Arial" w:hAnsi="Arial" w:cs="Arial"/>
              </w:rPr>
              <w:t xml:space="preserve"> Drive.</w:t>
            </w:r>
          </w:p>
          <w:p w14:paraId="1FEA8EBE" w14:textId="77777777" w:rsidR="00C63CB3" w:rsidRPr="004D56E2" w:rsidRDefault="6AEB3A52" w:rsidP="5CC0CADF">
            <w:pPr>
              <w:spacing w:after="120"/>
              <w:jc w:val="both"/>
              <w:rPr>
                <w:rFonts w:ascii="Arial" w:hAnsi="Arial" w:cs="Arial"/>
                <w:u w:val="single"/>
              </w:rPr>
            </w:pPr>
            <w:r w:rsidRPr="004D56E2">
              <w:rPr>
                <w:rFonts w:ascii="Arial" w:hAnsi="Arial" w:cs="Arial"/>
                <w:u w:val="single"/>
              </w:rPr>
              <w:t>Lots Fronting Gorman Drive and Bunyip Drive</w:t>
            </w:r>
          </w:p>
          <w:p w14:paraId="0472DCA7" w14:textId="295397E0" w:rsidR="00C63CB3" w:rsidRPr="004D56E2" w:rsidRDefault="387939A2" w:rsidP="5CC0CADF">
            <w:pPr>
              <w:spacing w:after="120"/>
              <w:jc w:val="both"/>
              <w:rPr>
                <w:rFonts w:ascii="Arial" w:hAnsi="Arial" w:cs="Arial"/>
              </w:rPr>
            </w:pPr>
            <w:r w:rsidRPr="004D56E2">
              <w:rPr>
                <w:rFonts w:ascii="Arial" w:hAnsi="Arial" w:cs="Arial"/>
              </w:rPr>
              <w:t xml:space="preserve">The initial proposal to have lots accessing onto Collector Roads, Gorman Drive and Bunyip Drive, was not supported. Gorman Drive and Bunyip Drive feature on-road indented parking along this section adding a risk to lot access, especially when vehicles reversing and vehicles accessing driveways will increase the risks of rear end collisions and side-impact collisions.  </w:t>
            </w:r>
          </w:p>
          <w:p w14:paraId="4587AD09" w14:textId="233B80EF" w:rsidR="00C63CB3" w:rsidRPr="004D56E2" w:rsidRDefault="387939A2" w:rsidP="5CC0CADF">
            <w:pPr>
              <w:spacing w:after="120"/>
              <w:jc w:val="both"/>
              <w:rPr>
                <w:rFonts w:ascii="Arial" w:hAnsi="Arial" w:cs="Arial"/>
              </w:rPr>
            </w:pPr>
            <w:r w:rsidRPr="004D56E2">
              <w:rPr>
                <w:rFonts w:ascii="Arial" w:hAnsi="Arial" w:cs="Arial"/>
              </w:rPr>
              <w:t xml:space="preserve">Gorman Drive is also intended to be a bus route so driveway access on the main bus route is also an added risk for their servicing. The absence of driveways on Gorman Drive is viewed by Council as one of the positive design and development achievements of </w:t>
            </w:r>
            <w:proofErr w:type="spellStart"/>
            <w:r w:rsidRPr="004D56E2">
              <w:rPr>
                <w:rFonts w:ascii="Arial" w:hAnsi="Arial" w:cs="Arial"/>
              </w:rPr>
              <w:t>Googong</w:t>
            </w:r>
            <w:proofErr w:type="spellEnd"/>
            <w:r w:rsidRPr="004D56E2">
              <w:rPr>
                <w:rFonts w:ascii="Arial" w:hAnsi="Arial" w:cs="Arial"/>
              </w:rPr>
              <w:t>.</w:t>
            </w:r>
          </w:p>
          <w:p w14:paraId="01061F38" w14:textId="77777777" w:rsidR="00C63CB3" w:rsidRPr="004D56E2" w:rsidRDefault="6AEB3A52" w:rsidP="5CC0CADF">
            <w:pPr>
              <w:spacing w:after="120"/>
              <w:jc w:val="both"/>
              <w:rPr>
                <w:rFonts w:ascii="Arial" w:hAnsi="Arial" w:cs="Arial"/>
              </w:rPr>
            </w:pPr>
            <w:r w:rsidRPr="004D56E2">
              <w:rPr>
                <w:rFonts w:ascii="Arial" w:hAnsi="Arial" w:cs="Arial"/>
              </w:rPr>
              <w:t>Reference to AUSTROADS for guidance in achieving safe system speeds on urban arterial roads is a requirement for good road design to avoid operational and safety problems</w:t>
            </w:r>
          </w:p>
          <w:p w14:paraId="62E85EDD" w14:textId="77777777" w:rsidR="00C63CB3" w:rsidRPr="004D56E2" w:rsidRDefault="6AEB3A52" w:rsidP="5CC0CADF">
            <w:pPr>
              <w:spacing w:after="120"/>
              <w:jc w:val="both"/>
              <w:rPr>
                <w:rFonts w:ascii="Arial" w:hAnsi="Arial" w:cs="Arial"/>
              </w:rPr>
            </w:pPr>
            <w:bookmarkStart w:id="14" w:name="_Hlk103784717"/>
            <w:r w:rsidRPr="004D56E2">
              <w:rPr>
                <w:rFonts w:ascii="Arial" w:hAnsi="Arial" w:cs="Arial"/>
              </w:rPr>
              <w:t>On 27 April 2022 GTPL/PEET presented an alternative option which included battle-axe blocks accessing Road 005 and Road 006 instead for Gorman Drive fronting lots and Road 420 instead for Bunyip Drive.  Council Development Engineers support this alternative option.</w:t>
            </w:r>
          </w:p>
          <w:bookmarkEnd w:id="14"/>
          <w:p w14:paraId="078C34FB" w14:textId="77777777" w:rsidR="00C63CB3" w:rsidRPr="004D56E2" w:rsidRDefault="6AEB3A52" w:rsidP="5CC0CADF">
            <w:pPr>
              <w:spacing w:after="120"/>
              <w:jc w:val="both"/>
              <w:rPr>
                <w:rFonts w:ascii="Arial" w:hAnsi="Arial" w:cs="Arial"/>
              </w:rPr>
            </w:pPr>
            <w:r w:rsidRPr="004D56E2">
              <w:rPr>
                <w:rFonts w:ascii="Arial" w:hAnsi="Arial" w:cs="Arial"/>
              </w:rPr>
              <w:t xml:space="preserve">A compromise was requested by GPTL/PEET whereby the lots on the northern side of Gorman Drive would adopt battle axes and the lots on the southern side of Gorman Drive would remain as per the submitted DA.  Council Development Engineers did not support this compromise. </w:t>
            </w:r>
          </w:p>
          <w:p w14:paraId="28D94751" w14:textId="72171769" w:rsidR="00C63CB3" w:rsidRPr="004D56E2" w:rsidRDefault="387939A2" w:rsidP="5CC0CADF">
            <w:pPr>
              <w:spacing w:after="360"/>
              <w:jc w:val="both"/>
              <w:rPr>
                <w:rFonts w:ascii="Arial" w:hAnsi="Arial" w:cs="Arial"/>
              </w:rPr>
            </w:pPr>
            <w:r w:rsidRPr="004D56E2">
              <w:rPr>
                <w:rFonts w:ascii="Arial" w:hAnsi="Arial" w:cs="Arial"/>
              </w:rPr>
              <w:t>GTPL/PEET advised they would support Council’s preferred option in order to present an agreed position to the  Regional Planning Panel (SRPP)</w:t>
            </w:r>
            <w:r w:rsidR="0DC8914E" w:rsidRPr="004D56E2">
              <w:rPr>
                <w:rFonts w:ascii="Arial" w:hAnsi="Arial" w:cs="Arial"/>
              </w:rPr>
              <w:t xml:space="preserve"> </w:t>
            </w:r>
            <w:r w:rsidRPr="004D56E2">
              <w:rPr>
                <w:rFonts w:ascii="Arial" w:hAnsi="Arial" w:cs="Arial"/>
              </w:rPr>
              <w:t>and confirmed it on 4 May 2022.</w:t>
            </w:r>
          </w:p>
          <w:p w14:paraId="50A6D1C9" w14:textId="2ACADA8C" w:rsidR="00C63CB3" w:rsidRDefault="00C63CB3" w:rsidP="5CC0CADF">
            <w:pPr>
              <w:jc w:val="both"/>
              <w:rPr>
                <w:rFonts w:ascii="Arial" w:hAnsi="Arial" w:cs="Arial"/>
                <w:b/>
                <w:bCs/>
                <w:i/>
                <w:iCs/>
              </w:rPr>
            </w:pPr>
          </w:p>
          <w:p w14:paraId="432EEE1F" w14:textId="263CEB89" w:rsidR="00C63CB3" w:rsidRDefault="00254959" w:rsidP="5CC0CADF">
            <w:pPr>
              <w:jc w:val="both"/>
              <w:rPr>
                <w:rFonts w:ascii="Arial" w:hAnsi="Arial" w:cs="Arial"/>
                <w:b/>
                <w:bCs/>
                <w:i/>
                <w:iCs/>
              </w:rPr>
            </w:pPr>
            <w:r w:rsidRPr="009C56D9">
              <w:rPr>
                <w:noProof/>
              </w:rPr>
              <w:lastRenderedPageBreak/>
              <w:drawing>
                <wp:inline distT="0" distB="0" distL="0" distR="0" wp14:anchorId="0A24B513" wp14:editId="718638AF">
                  <wp:extent cx="5183426" cy="2268000"/>
                  <wp:effectExtent l="19050" t="19050" r="17780" b="18415"/>
                  <wp:docPr id="73" name="Picture 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83426" cy="2268000"/>
                          </a:xfrm>
                          <a:prstGeom prst="rect">
                            <a:avLst/>
                          </a:prstGeom>
                          <a:ln>
                            <a:solidFill>
                              <a:sysClr val="windowText" lastClr="000000"/>
                            </a:solidFill>
                          </a:ln>
                        </pic:spPr>
                      </pic:pic>
                    </a:graphicData>
                  </a:graphic>
                </wp:inline>
              </w:drawing>
            </w:r>
          </w:p>
          <w:p w14:paraId="142DCE77" w14:textId="69260D5A" w:rsidR="00C50CB2" w:rsidRDefault="4A0F6EDD" w:rsidP="5CC0CADF">
            <w:pPr>
              <w:spacing w:after="360"/>
              <w:jc w:val="center"/>
              <w:rPr>
                <w:rFonts w:ascii="Arial" w:hAnsi="Arial" w:cs="Arial"/>
                <w:b/>
                <w:bCs/>
                <w:i/>
                <w:iCs/>
                <w:sz w:val="20"/>
                <w:szCs w:val="20"/>
              </w:rPr>
            </w:pPr>
            <w:r w:rsidRPr="5CC0CADF">
              <w:rPr>
                <w:rFonts w:ascii="Arial" w:hAnsi="Arial" w:cs="Arial"/>
                <w:b/>
                <w:bCs/>
                <w:i/>
                <w:iCs/>
                <w:sz w:val="20"/>
                <w:szCs w:val="20"/>
              </w:rPr>
              <w:t>Figure 7</w:t>
            </w:r>
            <w:r w:rsidR="004D56E2">
              <w:rPr>
                <w:rFonts w:ascii="Arial" w:hAnsi="Arial" w:cs="Arial"/>
                <w:b/>
                <w:bCs/>
                <w:i/>
                <w:iCs/>
                <w:sz w:val="20"/>
                <w:szCs w:val="20"/>
              </w:rPr>
              <w:t>7</w:t>
            </w:r>
            <w:r w:rsidRPr="5CC0CADF">
              <w:rPr>
                <w:rFonts w:ascii="Arial" w:hAnsi="Arial" w:cs="Arial"/>
                <w:b/>
                <w:bCs/>
                <w:i/>
                <w:iCs/>
                <w:sz w:val="20"/>
                <w:szCs w:val="20"/>
              </w:rPr>
              <w:t xml:space="preserve"> - Alternate Battle-Axe Lot Configuration</w:t>
            </w:r>
          </w:p>
          <w:p w14:paraId="4FB450DB" w14:textId="77777777" w:rsidR="00254959" w:rsidRPr="004D56E2" w:rsidRDefault="4A0F6EDD" w:rsidP="5CC0CADF">
            <w:pPr>
              <w:spacing w:after="120"/>
              <w:jc w:val="both"/>
              <w:rPr>
                <w:rFonts w:ascii="Arial" w:hAnsi="Arial" w:cs="Arial"/>
                <w:u w:val="single"/>
              </w:rPr>
            </w:pPr>
            <w:r w:rsidRPr="004D56E2">
              <w:rPr>
                <w:rFonts w:ascii="Arial" w:hAnsi="Arial" w:cs="Arial"/>
                <w:u w:val="single"/>
              </w:rPr>
              <w:t>Local Street Linkage</w:t>
            </w:r>
          </w:p>
          <w:p w14:paraId="538EBE8B" w14:textId="43946915" w:rsidR="00254959" w:rsidRPr="004D56E2" w:rsidRDefault="69C3E074" w:rsidP="5CC0CADF">
            <w:pPr>
              <w:spacing w:after="120"/>
              <w:jc w:val="both"/>
              <w:rPr>
                <w:rFonts w:ascii="Arial" w:hAnsi="Arial" w:cs="Arial"/>
              </w:rPr>
            </w:pPr>
            <w:r w:rsidRPr="004D56E2">
              <w:rPr>
                <w:rFonts w:ascii="Arial" w:hAnsi="Arial" w:cs="Arial"/>
              </w:rPr>
              <w:t>Council was not supportive on the linkage of the local street on the other side of Montgomery Creek.  McTernan Street was never intended for significant road use and is of the older design standard 7.5m wide.  Should the local street linkage remain, the median on Gorman Drive must be extended to prevent/block right hand turns from the local street.</w:t>
            </w:r>
          </w:p>
          <w:p w14:paraId="2630C44C" w14:textId="77777777" w:rsidR="00254959" w:rsidRPr="004D56E2" w:rsidRDefault="4A0F6EDD" w:rsidP="5CC0CADF">
            <w:pPr>
              <w:spacing w:after="120"/>
              <w:jc w:val="both"/>
              <w:rPr>
                <w:rFonts w:ascii="Arial" w:hAnsi="Arial" w:cs="Arial"/>
              </w:rPr>
            </w:pPr>
            <w:r w:rsidRPr="004D56E2">
              <w:rPr>
                <w:rFonts w:ascii="Arial" w:hAnsi="Arial" w:cs="Arial"/>
              </w:rPr>
              <w:t>The linkage is as shown in the approved Structure Plan and is an important second point of access/egress for emergency vehicles to this part of NH1B.  GTPL/PEET agreed to support the formation of a left in left out at the intersection of McTernan Street and Gorman Drive as recommended by Council and confirmed in GTPL/PEET letter dated 1 April 2022.</w:t>
            </w:r>
          </w:p>
          <w:p w14:paraId="41F5BD1C" w14:textId="77777777" w:rsidR="00254959" w:rsidRPr="004D56E2" w:rsidRDefault="00254959" w:rsidP="5CC0CADF">
            <w:pPr>
              <w:spacing w:after="120"/>
              <w:jc w:val="both"/>
              <w:rPr>
                <w:rFonts w:ascii="Arial" w:hAnsi="Arial" w:cs="Arial"/>
              </w:rPr>
            </w:pPr>
          </w:p>
          <w:p w14:paraId="0B64AC79" w14:textId="77777777" w:rsidR="00254959" w:rsidRPr="004D56E2" w:rsidRDefault="4A0F6EDD" w:rsidP="5CC0CADF">
            <w:pPr>
              <w:spacing w:after="120"/>
              <w:jc w:val="both"/>
              <w:rPr>
                <w:rFonts w:ascii="Arial" w:hAnsi="Arial" w:cs="Arial"/>
                <w:u w:val="single"/>
              </w:rPr>
            </w:pPr>
            <w:r w:rsidRPr="004D56E2">
              <w:rPr>
                <w:rFonts w:ascii="Arial" w:hAnsi="Arial" w:cs="Arial"/>
                <w:u w:val="single"/>
              </w:rPr>
              <w:t>Small Medians – Bunyip Drive and Gorman Drive</w:t>
            </w:r>
          </w:p>
          <w:p w14:paraId="30395482" w14:textId="77777777" w:rsidR="00254959" w:rsidRPr="004D56E2" w:rsidRDefault="4A0F6EDD" w:rsidP="5CC0CADF">
            <w:pPr>
              <w:spacing w:after="120"/>
              <w:jc w:val="both"/>
              <w:rPr>
                <w:rFonts w:ascii="Arial" w:hAnsi="Arial" w:cs="Arial"/>
              </w:rPr>
            </w:pPr>
            <w:r w:rsidRPr="004D56E2">
              <w:rPr>
                <w:rFonts w:ascii="Arial" w:hAnsi="Arial" w:cs="Arial"/>
              </w:rPr>
              <w:t xml:space="preserve">The medians included along Bunyip and Gorman Drive are 6.0m wide and in accordance with Austroads Guide to Road Design Part 4A: </w:t>
            </w:r>
            <w:proofErr w:type="spellStart"/>
            <w:r w:rsidRPr="004D56E2">
              <w:rPr>
                <w:rFonts w:ascii="Arial" w:hAnsi="Arial" w:cs="Arial"/>
              </w:rPr>
              <w:t>Unsignalised</w:t>
            </w:r>
            <w:proofErr w:type="spellEnd"/>
            <w:r w:rsidRPr="004D56E2">
              <w:rPr>
                <w:rFonts w:ascii="Arial" w:hAnsi="Arial" w:cs="Arial"/>
              </w:rPr>
              <w:t xml:space="preserve"> and Signalised Intersections Table 6.2.  This 6.0m width, adopted in the sub-arterial road cross section, is a suitable width to shelter turning vehicles. This length accommodates the 85</w:t>
            </w:r>
            <w:r w:rsidRPr="004D56E2">
              <w:rPr>
                <w:rFonts w:ascii="Arial" w:hAnsi="Arial" w:cs="Arial"/>
                <w:vertAlign w:val="superscript"/>
              </w:rPr>
              <w:t>th</w:t>
            </w:r>
            <w:r w:rsidRPr="004D56E2">
              <w:rPr>
                <w:rFonts w:ascii="Arial" w:hAnsi="Arial" w:cs="Arial"/>
              </w:rPr>
              <w:t xml:space="preserve"> percentile car length of 4.91m with 0.9-1.0m clearance to both the front and back of the car.  This was confirmed in GTPL/PEET letter dated 1 April 2022.</w:t>
            </w:r>
          </w:p>
          <w:p w14:paraId="226BBBB2" w14:textId="77777777" w:rsidR="00254959" w:rsidRPr="004D56E2" w:rsidRDefault="00254959" w:rsidP="5CC0CADF">
            <w:pPr>
              <w:spacing w:after="120"/>
              <w:jc w:val="both"/>
              <w:rPr>
                <w:rFonts w:ascii="Arial" w:hAnsi="Arial" w:cs="Arial"/>
                <w:b/>
                <w:bCs/>
                <w:u w:val="single"/>
              </w:rPr>
            </w:pPr>
          </w:p>
          <w:p w14:paraId="1A0C658C" w14:textId="77777777" w:rsidR="00254959" w:rsidRPr="004D56E2" w:rsidRDefault="4A0F6EDD" w:rsidP="5CC0CADF">
            <w:pPr>
              <w:spacing w:after="120"/>
              <w:jc w:val="both"/>
              <w:rPr>
                <w:rFonts w:ascii="Arial" w:hAnsi="Arial" w:cs="Arial"/>
                <w:b/>
                <w:bCs/>
                <w:u w:val="single"/>
              </w:rPr>
            </w:pPr>
            <w:r w:rsidRPr="004D56E2">
              <w:rPr>
                <w:rFonts w:ascii="Arial" w:hAnsi="Arial" w:cs="Arial"/>
                <w:b/>
                <w:bCs/>
                <w:u w:val="single"/>
              </w:rPr>
              <w:t>Parking</w:t>
            </w:r>
          </w:p>
          <w:p w14:paraId="68A06314" w14:textId="77777777" w:rsidR="00254959" w:rsidRPr="004D56E2" w:rsidRDefault="4A0F6EDD" w:rsidP="5CC0CADF">
            <w:pPr>
              <w:spacing w:after="120"/>
              <w:jc w:val="both"/>
              <w:rPr>
                <w:rFonts w:ascii="Arial" w:hAnsi="Arial" w:cs="Arial"/>
                <w:u w:val="single"/>
              </w:rPr>
            </w:pPr>
            <w:r w:rsidRPr="004D56E2">
              <w:rPr>
                <w:rFonts w:ascii="Arial" w:hAnsi="Arial" w:cs="Arial"/>
                <w:u w:val="single"/>
              </w:rPr>
              <w:t>On Street Parking</w:t>
            </w:r>
          </w:p>
          <w:p w14:paraId="6C05F172" w14:textId="77777777" w:rsidR="00254959" w:rsidRPr="004D56E2" w:rsidRDefault="4A0F6EDD" w:rsidP="5CC0CADF">
            <w:pPr>
              <w:spacing w:after="120"/>
              <w:jc w:val="both"/>
              <w:rPr>
                <w:rFonts w:ascii="Arial" w:hAnsi="Arial" w:cs="Arial"/>
              </w:rPr>
            </w:pPr>
            <w:r w:rsidRPr="004D56E2">
              <w:rPr>
                <w:rFonts w:ascii="Arial" w:hAnsi="Arial" w:cs="Arial"/>
              </w:rPr>
              <w:t>A summary of where provision for on street parking has been provided based on the proposed road hierarchy in the following table;</w:t>
            </w:r>
          </w:p>
          <w:tbl>
            <w:tblPr>
              <w:tblStyle w:val="TableGrid40"/>
              <w:tblW w:w="7177" w:type="dxa"/>
              <w:tblLayout w:type="fixed"/>
              <w:tblLook w:val="04A0" w:firstRow="1" w:lastRow="0" w:firstColumn="1" w:lastColumn="0" w:noHBand="0" w:noVBand="1"/>
            </w:tblPr>
            <w:tblGrid>
              <w:gridCol w:w="2994"/>
              <w:gridCol w:w="1545"/>
              <w:gridCol w:w="1273"/>
              <w:gridCol w:w="1365"/>
            </w:tblGrid>
            <w:tr w:rsidR="00254959" w:rsidRPr="004D56E2" w14:paraId="03EF4CC5" w14:textId="77777777" w:rsidTr="00353799">
              <w:tc>
                <w:tcPr>
                  <w:tcW w:w="2994" w:type="dxa"/>
                </w:tcPr>
                <w:p w14:paraId="3B0C93EE" w14:textId="77777777" w:rsidR="00254959" w:rsidRPr="004D56E2" w:rsidRDefault="00254959" w:rsidP="5CC0CADF">
                  <w:pPr>
                    <w:spacing w:before="120" w:after="120" w:line="259" w:lineRule="auto"/>
                    <w:rPr>
                      <w:rFonts w:ascii="Arial" w:eastAsiaTheme="minorEastAsia" w:hAnsi="Arial" w:cs="Arial"/>
                    </w:rPr>
                  </w:pPr>
                </w:p>
              </w:tc>
              <w:tc>
                <w:tcPr>
                  <w:tcW w:w="1545" w:type="dxa"/>
                </w:tcPr>
                <w:p w14:paraId="6C93F27E"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Parking Provided</w:t>
                  </w:r>
                </w:p>
                <w:p w14:paraId="02CAAE3C" w14:textId="77777777" w:rsidR="00254959" w:rsidRPr="004D56E2" w:rsidRDefault="00254959" w:rsidP="5CC0CADF">
                  <w:pPr>
                    <w:spacing w:before="120" w:after="120" w:line="259" w:lineRule="auto"/>
                    <w:rPr>
                      <w:rFonts w:ascii="Arial" w:eastAsiaTheme="minorEastAsia" w:hAnsi="Arial" w:cs="Arial"/>
                    </w:rPr>
                  </w:pPr>
                </w:p>
              </w:tc>
              <w:tc>
                <w:tcPr>
                  <w:tcW w:w="1273" w:type="dxa"/>
                </w:tcPr>
                <w:p w14:paraId="348ADAFC"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Parking Width</w:t>
                  </w:r>
                </w:p>
                <w:p w14:paraId="4DFFCF50" w14:textId="77777777" w:rsidR="00254959" w:rsidRPr="004D56E2" w:rsidRDefault="00254959" w:rsidP="5CC0CADF">
                  <w:pPr>
                    <w:spacing w:before="120" w:after="120" w:line="259" w:lineRule="auto"/>
                    <w:rPr>
                      <w:rFonts w:ascii="Arial" w:eastAsiaTheme="minorEastAsia" w:hAnsi="Arial" w:cs="Arial"/>
                    </w:rPr>
                  </w:pPr>
                </w:p>
              </w:tc>
              <w:tc>
                <w:tcPr>
                  <w:tcW w:w="1365" w:type="dxa"/>
                </w:tcPr>
                <w:p w14:paraId="69C111C4" w14:textId="77777777" w:rsidR="00254959" w:rsidRPr="004D56E2" w:rsidRDefault="4A0F6EDD" w:rsidP="5CC0CADF">
                  <w:pPr>
                    <w:spacing w:before="120" w:after="120" w:line="259" w:lineRule="auto"/>
                    <w:rPr>
                      <w:rFonts w:ascii="Arial" w:eastAsiaTheme="minorEastAsia" w:hAnsi="Arial" w:cs="Arial"/>
                    </w:rPr>
                  </w:pPr>
                  <w:proofErr w:type="spellStart"/>
                  <w:r w:rsidRPr="004D56E2">
                    <w:rPr>
                      <w:rFonts w:ascii="Arial" w:eastAsiaTheme="minorEastAsia" w:hAnsi="Arial" w:cs="Arial"/>
                    </w:rPr>
                    <w:t>Linemarked</w:t>
                  </w:r>
                  <w:proofErr w:type="spellEnd"/>
                </w:p>
                <w:p w14:paraId="2ED38703" w14:textId="77777777" w:rsidR="00254959" w:rsidRPr="004D56E2" w:rsidRDefault="00254959" w:rsidP="5CC0CADF">
                  <w:pPr>
                    <w:spacing w:before="120" w:after="120" w:line="259" w:lineRule="auto"/>
                    <w:rPr>
                      <w:rFonts w:ascii="Arial" w:eastAsiaTheme="minorEastAsia" w:hAnsi="Arial" w:cs="Arial"/>
                    </w:rPr>
                  </w:pPr>
                </w:p>
              </w:tc>
            </w:tr>
            <w:tr w:rsidR="00254959" w:rsidRPr="004D56E2" w14:paraId="54C23348" w14:textId="77777777" w:rsidTr="00353799">
              <w:tc>
                <w:tcPr>
                  <w:tcW w:w="2994" w:type="dxa"/>
                </w:tcPr>
                <w:p w14:paraId="0E60CA68"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lastRenderedPageBreak/>
                    <w:t>Local Sub Arterial</w:t>
                  </w:r>
                </w:p>
              </w:tc>
              <w:tc>
                <w:tcPr>
                  <w:tcW w:w="1545" w:type="dxa"/>
                </w:tcPr>
                <w:p w14:paraId="3241AB09"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 – Parallel</w:t>
                  </w:r>
                </w:p>
              </w:tc>
              <w:tc>
                <w:tcPr>
                  <w:tcW w:w="1273" w:type="dxa"/>
                </w:tcPr>
                <w:p w14:paraId="1C4B350A"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2.3m*</w:t>
                  </w:r>
                </w:p>
              </w:tc>
              <w:tc>
                <w:tcPr>
                  <w:tcW w:w="1365" w:type="dxa"/>
                </w:tcPr>
                <w:p w14:paraId="0C3E8007"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w:t>
                  </w:r>
                </w:p>
              </w:tc>
            </w:tr>
            <w:tr w:rsidR="00254959" w:rsidRPr="004D56E2" w14:paraId="30B83748" w14:textId="77777777" w:rsidTr="00353799">
              <w:tc>
                <w:tcPr>
                  <w:tcW w:w="2994" w:type="dxa"/>
                </w:tcPr>
                <w:p w14:paraId="39362779"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Collector</w:t>
                  </w:r>
                </w:p>
              </w:tc>
              <w:tc>
                <w:tcPr>
                  <w:tcW w:w="1545" w:type="dxa"/>
                </w:tcPr>
                <w:p w14:paraId="6D953062"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 - Parallel</w:t>
                  </w:r>
                </w:p>
              </w:tc>
              <w:tc>
                <w:tcPr>
                  <w:tcW w:w="1273" w:type="dxa"/>
                </w:tcPr>
                <w:p w14:paraId="0F6E213B"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2.3m*</w:t>
                  </w:r>
                </w:p>
              </w:tc>
              <w:tc>
                <w:tcPr>
                  <w:tcW w:w="1365" w:type="dxa"/>
                </w:tcPr>
                <w:p w14:paraId="0EFD9134"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w:t>
                  </w:r>
                </w:p>
              </w:tc>
            </w:tr>
            <w:tr w:rsidR="00254959" w:rsidRPr="004D56E2" w14:paraId="071CB128" w14:textId="77777777" w:rsidTr="00353799">
              <w:tc>
                <w:tcPr>
                  <w:tcW w:w="2994" w:type="dxa"/>
                </w:tcPr>
                <w:p w14:paraId="262D9242"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Local Street - Deviation 2</w:t>
                  </w:r>
                </w:p>
              </w:tc>
              <w:tc>
                <w:tcPr>
                  <w:tcW w:w="1545" w:type="dxa"/>
                </w:tcPr>
                <w:p w14:paraId="3D50C44B"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 - Parallel</w:t>
                  </w:r>
                </w:p>
              </w:tc>
              <w:tc>
                <w:tcPr>
                  <w:tcW w:w="1273" w:type="dxa"/>
                </w:tcPr>
                <w:p w14:paraId="5E8754AD"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2.3m</w:t>
                  </w:r>
                </w:p>
              </w:tc>
              <w:tc>
                <w:tcPr>
                  <w:tcW w:w="1365" w:type="dxa"/>
                </w:tcPr>
                <w:p w14:paraId="08C84C1D"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w:t>
                  </w:r>
                </w:p>
              </w:tc>
            </w:tr>
            <w:tr w:rsidR="00254959" w:rsidRPr="004D56E2" w14:paraId="0FBC22A5" w14:textId="77777777" w:rsidTr="00353799">
              <w:tc>
                <w:tcPr>
                  <w:tcW w:w="2994" w:type="dxa"/>
                </w:tcPr>
                <w:p w14:paraId="72C4FCFB"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Local Street - Deviation with 90˚ Parking</w:t>
                  </w:r>
                </w:p>
              </w:tc>
              <w:tc>
                <w:tcPr>
                  <w:tcW w:w="1545" w:type="dxa"/>
                </w:tcPr>
                <w:p w14:paraId="0A2A24E5"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 – Parallel &amp; 90˚</w:t>
                  </w:r>
                </w:p>
              </w:tc>
              <w:tc>
                <w:tcPr>
                  <w:tcW w:w="1273" w:type="dxa"/>
                </w:tcPr>
                <w:p w14:paraId="0DD61479" w14:textId="77777777" w:rsidR="00254959" w:rsidRPr="004D56E2" w:rsidRDefault="4A0F6EDD" w:rsidP="5CC0CADF">
                  <w:pPr>
                    <w:spacing w:before="120" w:line="259" w:lineRule="auto"/>
                    <w:rPr>
                      <w:rFonts w:ascii="Arial" w:eastAsiaTheme="minorEastAsia" w:hAnsi="Arial" w:cs="Arial"/>
                    </w:rPr>
                  </w:pPr>
                  <w:r w:rsidRPr="004D56E2">
                    <w:rPr>
                      <w:rFonts w:ascii="Arial" w:eastAsiaTheme="minorEastAsia" w:hAnsi="Arial" w:cs="Arial"/>
                    </w:rPr>
                    <w:t>Parallel - 2.3m*</w:t>
                  </w:r>
                </w:p>
                <w:p w14:paraId="68DC3108" w14:textId="77777777" w:rsidR="00254959" w:rsidRPr="004D56E2" w:rsidRDefault="4A0F6EDD" w:rsidP="5CC0CADF">
                  <w:pPr>
                    <w:spacing w:after="120" w:line="259" w:lineRule="auto"/>
                    <w:rPr>
                      <w:rFonts w:ascii="Arial" w:eastAsiaTheme="minorEastAsia" w:hAnsi="Arial" w:cs="Arial"/>
                    </w:rPr>
                  </w:pPr>
                  <w:r w:rsidRPr="004D56E2">
                    <w:rPr>
                      <w:rFonts w:ascii="Arial" w:eastAsiaTheme="minorEastAsia" w:hAnsi="Arial" w:cs="Arial"/>
                    </w:rPr>
                    <w:t>90˚ - 2.5m x 5.4m</w:t>
                  </w:r>
                </w:p>
              </w:tc>
              <w:tc>
                <w:tcPr>
                  <w:tcW w:w="1365" w:type="dxa"/>
                </w:tcPr>
                <w:p w14:paraId="62520042" w14:textId="77777777" w:rsidR="00254959" w:rsidRPr="004D56E2" w:rsidRDefault="4A0F6EDD" w:rsidP="5CC0CADF">
                  <w:pPr>
                    <w:spacing w:before="120" w:line="259" w:lineRule="auto"/>
                    <w:rPr>
                      <w:rFonts w:ascii="Arial" w:eastAsiaTheme="minorEastAsia" w:hAnsi="Arial" w:cs="Arial"/>
                    </w:rPr>
                  </w:pPr>
                  <w:r w:rsidRPr="004D56E2">
                    <w:rPr>
                      <w:rFonts w:ascii="Arial" w:eastAsiaTheme="minorEastAsia" w:hAnsi="Arial" w:cs="Arial"/>
                    </w:rPr>
                    <w:t>Parallel - No</w:t>
                  </w:r>
                </w:p>
                <w:p w14:paraId="7EE0C395" w14:textId="77777777" w:rsidR="00254959" w:rsidRPr="004D56E2" w:rsidRDefault="4A0F6EDD" w:rsidP="5CC0CADF">
                  <w:pPr>
                    <w:spacing w:after="120" w:line="259" w:lineRule="auto"/>
                    <w:rPr>
                      <w:rFonts w:ascii="Arial" w:eastAsiaTheme="minorEastAsia" w:hAnsi="Arial" w:cs="Arial"/>
                    </w:rPr>
                  </w:pPr>
                  <w:r w:rsidRPr="004D56E2">
                    <w:rPr>
                      <w:rFonts w:ascii="Arial" w:eastAsiaTheme="minorEastAsia" w:hAnsi="Arial" w:cs="Arial"/>
                    </w:rPr>
                    <w:t>90˚ - Yes</w:t>
                  </w:r>
                </w:p>
              </w:tc>
            </w:tr>
            <w:tr w:rsidR="00254959" w:rsidRPr="004D56E2" w14:paraId="5F7304EB" w14:textId="77777777" w:rsidTr="00353799">
              <w:tc>
                <w:tcPr>
                  <w:tcW w:w="2994" w:type="dxa"/>
                </w:tcPr>
                <w:p w14:paraId="3F89BCA1"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 xml:space="preserve">Local Street - Deviation </w:t>
                  </w:r>
                </w:p>
              </w:tc>
              <w:tc>
                <w:tcPr>
                  <w:tcW w:w="1545" w:type="dxa"/>
                </w:tcPr>
                <w:p w14:paraId="2216382B"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Yes - Parallel</w:t>
                  </w:r>
                </w:p>
              </w:tc>
              <w:tc>
                <w:tcPr>
                  <w:tcW w:w="1273" w:type="dxa"/>
                </w:tcPr>
                <w:p w14:paraId="49758EA1"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2.1m</w:t>
                  </w:r>
                </w:p>
              </w:tc>
              <w:tc>
                <w:tcPr>
                  <w:tcW w:w="1365" w:type="dxa"/>
                </w:tcPr>
                <w:p w14:paraId="3DED9B7E"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No</w:t>
                  </w:r>
                </w:p>
              </w:tc>
            </w:tr>
            <w:tr w:rsidR="00254959" w:rsidRPr="004D56E2" w14:paraId="38E533D5" w14:textId="77777777" w:rsidTr="00353799">
              <w:tc>
                <w:tcPr>
                  <w:tcW w:w="2994" w:type="dxa"/>
                </w:tcPr>
                <w:p w14:paraId="5A908489"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Local Street</w:t>
                  </w:r>
                </w:p>
              </w:tc>
              <w:tc>
                <w:tcPr>
                  <w:tcW w:w="2818" w:type="dxa"/>
                  <w:gridSpan w:val="2"/>
                </w:tcPr>
                <w:p w14:paraId="75395B73"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Informal on-street parking</w:t>
                  </w:r>
                </w:p>
              </w:tc>
              <w:tc>
                <w:tcPr>
                  <w:tcW w:w="1365" w:type="dxa"/>
                </w:tcPr>
                <w:p w14:paraId="34764942"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No</w:t>
                  </w:r>
                </w:p>
              </w:tc>
            </w:tr>
            <w:tr w:rsidR="00254959" w:rsidRPr="004D56E2" w14:paraId="7E59B086" w14:textId="77777777" w:rsidTr="00353799">
              <w:tc>
                <w:tcPr>
                  <w:tcW w:w="2994" w:type="dxa"/>
                </w:tcPr>
                <w:p w14:paraId="4C023776"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Access Street</w:t>
                  </w:r>
                </w:p>
              </w:tc>
              <w:tc>
                <w:tcPr>
                  <w:tcW w:w="2818" w:type="dxa"/>
                  <w:gridSpan w:val="2"/>
                </w:tcPr>
                <w:p w14:paraId="0C1695D8"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Informal on-street parking</w:t>
                  </w:r>
                </w:p>
              </w:tc>
              <w:tc>
                <w:tcPr>
                  <w:tcW w:w="1365" w:type="dxa"/>
                </w:tcPr>
                <w:p w14:paraId="597F2921"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No</w:t>
                  </w:r>
                </w:p>
              </w:tc>
            </w:tr>
            <w:tr w:rsidR="00254959" w:rsidRPr="004D56E2" w14:paraId="1D57EE0E" w14:textId="77777777" w:rsidTr="00353799">
              <w:tc>
                <w:tcPr>
                  <w:tcW w:w="2994" w:type="dxa"/>
                </w:tcPr>
                <w:p w14:paraId="51D60734"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Laneway</w:t>
                  </w:r>
                </w:p>
              </w:tc>
              <w:tc>
                <w:tcPr>
                  <w:tcW w:w="1545" w:type="dxa"/>
                </w:tcPr>
                <w:p w14:paraId="1ADF3FEB"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N/A</w:t>
                  </w:r>
                </w:p>
              </w:tc>
              <w:tc>
                <w:tcPr>
                  <w:tcW w:w="1273" w:type="dxa"/>
                </w:tcPr>
                <w:p w14:paraId="01A3CEAD"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N/A</w:t>
                  </w:r>
                </w:p>
              </w:tc>
              <w:tc>
                <w:tcPr>
                  <w:tcW w:w="1365" w:type="dxa"/>
                </w:tcPr>
                <w:p w14:paraId="043C6E16" w14:textId="77777777" w:rsidR="00254959" w:rsidRPr="004D56E2" w:rsidRDefault="4A0F6EDD" w:rsidP="5CC0CADF">
                  <w:pPr>
                    <w:spacing w:before="120" w:after="120" w:line="259" w:lineRule="auto"/>
                    <w:rPr>
                      <w:rFonts w:ascii="Arial" w:eastAsiaTheme="minorEastAsia" w:hAnsi="Arial" w:cs="Arial"/>
                    </w:rPr>
                  </w:pPr>
                  <w:r w:rsidRPr="004D56E2">
                    <w:rPr>
                      <w:rFonts w:ascii="Arial" w:eastAsiaTheme="minorEastAsia" w:hAnsi="Arial" w:cs="Arial"/>
                    </w:rPr>
                    <w:t>N/A</w:t>
                  </w:r>
                </w:p>
              </w:tc>
            </w:tr>
          </w:tbl>
          <w:p w14:paraId="51544691" w14:textId="77777777" w:rsidR="00254959" w:rsidRPr="004D56E2" w:rsidRDefault="00254959" w:rsidP="5CC0CADF">
            <w:pPr>
              <w:jc w:val="both"/>
              <w:rPr>
                <w:rFonts w:ascii="Arial" w:hAnsi="Arial" w:cs="Arial"/>
              </w:rPr>
            </w:pPr>
          </w:p>
          <w:p w14:paraId="2923FB10" w14:textId="77777777" w:rsidR="00254959" w:rsidRPr="004D56E2" w:rsidRDefault="4A0F6EDD" w:rsidP="5CC0CADF">
            <w:pPr>
              <w:spacing w:after="120"/>
              <w:jc w:val="both"/>
              <w:rPr>
                <w:rFonts w:ascii="Arial" w:hAnsi="Arial" w:cs="Arial"/>
              </w:rPr>
            </w:pPr>
            <w:r w:rsidRPr="004D56E2">
              <w:rPr>
                <w:rFonts w:ascii="Arial" w:hAnsi="Arial" w:cs="Arial"/>
              </w:rPr>
              <w:t xml:space="preserve">* Increased from 2.1m to 2.3m as agreed by GTPL/PEET in letter dated 1 April 2022. </w:t>
            </w:r>
          </w:p>
          <w:p w14:paraId="64635074" w14:textId="7B7D5F37" w:rsidR="00254959" w:rsidRPr="004D56E2" w:rsidRDefault="69C3E074" w:rsidP="5CC0CADF">
            <w:pPr>
              <w:spacing w:after="120"/>
              <w:jc w:val="both"/>
              <w:rPr>
                <w:rFonts w:ascii="Arial" w:hAnsi="Arial" w:cs="Arial"/>
              </w:rPr>
            </w:pPr>
            <w:r w:rsidRPr="004D56E2">
              <w:rPr>
                <w:rFonts w:ascii="Arial" w:hAnsi="Arial" w:cs="Arial"/>
              </w:rPr>
              <w:t xml:space="preserve">On-street parking has been carefully considered with specific road cross sections adopted around proposed local centres and multi-unit lots to cater for expected increased on-street parking demands. Locations within NH3, NH4 and NH5 that account for on street parking in addition to the indented parking located along </w:t>
            </w:r>
            <w:proofErr w:type="spellStart"/>
            <w:r w:rsidRPr="004D56E2">
              <w:rPr>
                <w:rFonts w:ascii="Arial" w:hAnsi="Arial" w:cs="Arial"/>
              </w:rPr>
              <w:t>Wellsvale</w:t>
            </w:r>
            <w:proofErr w:type="spellEnd"/>
            <w:r w:rsidRPr="004D56E2">
              <w:rPr>
                <w:rFonts w:ascii="Arial" w:hAnsi="Arial" w:cs="Arial"/>
              </w:rPr>
              <w:t xml:space="preserve"> Drive, Gorman Drive and Bunyip Drive.</w:t>
            </w:r>
          </w:p>
          <w:p w14:paraId="51126275" w14:textId="77777777" w:rsidR="00254959" w:rsidRPr="004D56E2" w:rsidRDefault="4A0F6EDD" w:rsidP="5CC0CADF">
            <w:pPr>
              <w:spacing w:after="120"/>
              <w:jc w:val="both"/>
              <w:rPr>
                <w:rFonts w:ascii="Arial" w:hAnsi="Arial" w:cs="Arial"/>
                <w:u w:val="single"/>
              </w:rPr>
            </w:pPr>
            <w:r w:rsidRPr="004D56E2">
              <w:rPr>
                <w:rFonts w:ascii="Arial" w:hAnsi="Arial" w:cs="Arial"/>
                <w:u w:val="single"/>
              </w:rPr>
              <w:t>Off Street Parking</w:t>
            </w:r>
          </w:p>
          <w:p w14:paraId="4958070F" w14:textId="77777777" w:rsidR="00254959" w:rsidRPr="004D56E2" w:rsidRDefault="4A0F6EDD" w:rsidP="5CC0CADF">
            <w:pPr>
              <w:spacing w:after="120"/>
              <w:jc w:val="both"/>
              <w:rPr>
                <w:rFonts w:ascii="Arial" w:hAnsi="Arial" w:cs="Arial"/>
              </w:rPr>
            </w:pPr>
            <w:r w:rsidRPr="004D56E2">
              <w:rPr>
                <w:rFonts w:ascii="Arial" w:hAnsi="Arial" w:cs="Arial"/>
              </w:rPr>
              <w:t xml:space="preserve">Provision for off parking has been included for the NH4 Reserve and </w:t>
            </w:r>
            <w:proofErr w:type="spellStart"/>
            <w:r w:rsidRPr="004D56E2">
              <w:rPr>
                <w:rFonts w:ascii="Arial" w:hAnsi="Arial" w:cs="Arial"/>
              </w:rPr>
              <w:t>Sportsfield</w:t>
            </w:r>
            <w:proofErr w:type="spellEnd"/>
            <w:r w:rsidRPr="004D56E2">
              <w:rPr>
                <w:rFonts w:ascii="Arial" w:hAnsi="Arial" w:cs="Arial"/>
              </w:rPr>
              <w:t xml:space="preserve"> 7 with the total number of off-street spaces provided being;</w:t>
            </w:r>
          </w:p>
          <w:p w14:paraId="51139B25" w14:textId="77777777" w:rsidR="00254959" w:rsidRPr="004D56E2" w:rsidRDefault="4A0F6EDD" w:rsidP="00353799">
            <w:pPr>
              <w:numPr>
                <w:ilvl w:val="0"/>
                <w:numId w:val="79"/>
              </w:numPr>
              <w:spacing w:after="120"/>
              <w:jc w:val="both"/>
              <w:rPr>
                <w:rFonts w:ascii="Arial" w:hAnsi="Arial" w:cs="Arial"/>
                <w:lang w:eastAsia="en-AU"/>
              </w:rPr>
            </w:pPr>
            <w:r w:rsidRPr="004D56E2">
              <w:rPr>
                <w:rFonts w:ascii="Arial" w:hAnsi="Arial" w:cs="Arial"/>
                <w:lang w:eastAsia="en-AU"/>
              </w:rPr>
              <w:t>NH4 Reserve = 26 standard 90˚ car parking spaces and 2 disabled car parking spaces,</w:t>
            </w:r>
          </w:p>
          <w:p w14:paraId="7833CC54" w14:textId="77777777" w:rsidR="00254959" w:rsidRPr="004D56E2" w:rsidRDefault="4A0F6EDD" w:rsidP="00353799">
            <w:pPr>
              <w:numPr>
                <w:ilvl w:val="0"/>
                <w:numId w:val="78"/>
              </w:numPr>
              <w:spacing w:after="120"/>
              <w:ind w:left="714" w:hanging="357"/>
              <w:jc w:val="both"/>
              <w:rPr>
                <w:rFonts w:ascii="Arial" w:hAnsi="Arial" w:cs="Arial"/>
                <w:lang w:eastAsia="en-AU"/>
              </w:rPr>
            </w:pPr>
            <w:proofErr w:type="spellStart"/>
            <w:r w:rsidRPr="004D56E2">
              <w:rPr>
                <w:rFonts w:ascii="Arial" w:hAnsi="Arial" w:cs="Arial"/>
                <w:lang w:eastAsia="en-AU"/>
              </w:rPr>
              <w:t>Sportsfield</w:t>
            </w:r>
            <w:proofErr w:type="spellEnd"/>
            <w:r w:rsidRPr="004D56E2">
              <w:rPr>
                <w:rFonts w:ascii="Arial" w:hAnsi="Arial" w:cs="Arial"/>
                <w:lang w:eastAsia="en-AU"/>
              </w:rPr>
              <w:t xml:space="preserve"> 7 = 60 standard 90˚ car parking spaces and 2 disabled car parking spaces.</w:t>
            </w:r>
          </w:p>
          <w:p w14:paraId="6C3FE263" w14:textId="77777777" w:rsidR="00254959" w:rsidRPr="004D56E2" w:rsidRDefault="00254959" w:rsidP="5CC0CADF">
            <w:pPr>
              <w:spacing w:after="120"/>
              <w:jc w:val="both"/>
              <w:rPr>
                <w:rFonts w:ascii="Arial" w:hAnsi="Arial" w:cs="Arial"/>
                <w:b/>
                <w:bCs/>
                <w:u w:val="single"/>
              </w:rPr>
            </w:pPr>
          </w:p>
          <w:p w14:paraId="4B976380" w14:textId="1024BBA8" w:rsidR="00254959" w:rsidRPr="004D56E2" w:rsidRDefault="4A0F6EDD" w:rsidP="5CC0CADF">
            <w:pPr>
              <w:spacing w:after="120"/>
              <w:jc w:val="both"/>
              <w:rPr>
                <w:rFonts w:ascii="Arial" w:hAnsi="Arial" w:cs="Arial"/>
                <w:b/>
                <w:bCs/>
                <w:u w:val="single"/>
              </w:rPr>
            </w:pPr>
            <w:r w:rsidRPr="004D56E2">
              <w:rPr>
                <w:rFonts w:ascii="Arial" w:hAnsi="Arial" w:cs="Arial"/>
                <w:b/>
                <w:bCs/>
                <w:u w:val="single"/>
              </w:rPr>
              <w:t>Public Transport</w:t>
            </w:r>
          </w:p>
          <w:p w14:paraId="09D1038A" w14:textId="77777777" w:rsidR="00254959" w:rsidRPr="004D56E2" w:rsidRDefault="4A0F6EDD" w:rsidP="5CC0CADF">
            <w:pPr>
              <w:spacing w:after="120"/>
              <w:jc w:val="both"/>
              <w:rPr>
                <w:rFonts w:ascii="Arial" w:hAnsi="Arial" w:cs="Arial"/>
              </w:rPr>
            </w:pPr>
            <w:r w:rsidRPr="004D56E2">
              <w:rPr>
                <w:rFonts w:ascii="Arial" w:hAnsi="Arial" w:cs="Arial"/>
              </w:rPr>
              <w:t xml:space="preserve">Consultation with </w:t>
            </w:r>
            <w:proofErr w:type="spellStart"/>
            <w:r w:rsidRPr="004D56E2">
              <w:rPr>
                <w:rFonts w:ascii="Arial" w:hAnsi="Arial" w:cs="Arial"/>
              </w:rPr>
              <w:t>QCity</w:t>
            </w:r>
            <w:proofErr w:type="spellEnd"/>
            <w:r w:rsidRPr="004D56E2">
              <w:rPr>
                <w:rFonts w:ascii="Arial" w:hAnsi="Arial" w:cs="Arial"/>
              </w:rPr>
              <w:t xml:space="preserve"> was conducted to confirm that the ultimate bus route for the </w:t>
            </w:r>
            <w:proofErr w:type="spellStart"/>
            <w:r w:rsidRPr="004D56E2">
              <w:rPr>
                <w:rFonts w:ascii="Arial" w:hAnsi="Arial" w:cs="Arial"/>
              </w:rPr>
              <w:t>Googong</w:t>
            </w:r>
            <w:proofErr w:type="spellEnd"/>
            <w:r w:rsidRPr="004D56E2">
              <w:rPr>
                <w:rFonts w:ascii="Arial" w:hAnsi="Arial" w:cs="Arial"/>
              </w:rPr>
              <w:t xml:space="preserve"> Township aligns with their servicing strategy. The proposed route and stops were endorsed by </w:t>
            </w:r>
            <w:proofErr w:type="spellStart"/>
            <w:r w:rsidRPr="004D56E2">
              <w:rPr>
                <w:rFonts w:ascii="Arial" w:hAnsi="Arial" w:cs="Arial"/>
              </w:rPr>
              <w:t>QCity</w:t>
            </w:r>
            <w:proofErr w:type="spellEnd"/>
            <w:r w:rsidRPr="004D56E2">
              <w:rPr>
                <w:rFonts w:ascii="Arial" w:hAnsi="Arial" w:cs="Arial"/>
              </w:rPr>
              <w:t xml:space="preserve"> on 9 September 2021 with the correspondence below.  </w:t>
            </w:r>
          </w:p>
          <w:p w14:paraId="07A10D94" w14:textId="4D0E78E0" w:rsidR="00254959" w:rsidRDefault="00254959" w:rsidP="004D56E2">
            <w:pPr>
              <w:jc w:val="center"/>
              <w:rPr>
                <w:rFonts w:ascii="Arial" w:hAnsi="Arial" w:cs="Arial"/>
                <w:b/>
                <w:bCs/>
                <w:i/>
                <w:iCs/>
              </w:rPr>
            </w:pPr>
            <w:r w:rsidRPr="009C56D9">
              <w:rPr>
                <w:noProof/>
              </w:rPr>
              <w:lastRenderedPageBreak/>
              <w:drawing>
                <wp:inline distT="0" distB="0" distL="0" distR="0" wp14:anchorId="4871052F" wp14:editId="5B608807">
                  <wp:extent cx="4171287" cy="3136628"/>
                  <wp:effectExtent l="19050" t="19050" r="20320" b="26035"/>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45989" cy="3192801"/>
                          </a:xfrm>
                          <a:prstGeom prst="rect">
                            <a:avLst/>
                          </a:prstGeom>
                          <a:ln>
                            <a:solidFill>
                              <a:sysClr val="windowText" lastClr="000000"/>
                            </a:solidFill>
                          </a:ln>
                        </pic:spPr>
                      </pic:pic>
                    </a:graphicData>
                  </a:graphic>
                </wp:inline>
              </w:drawing>
            </w:r>
          </w:p>
          <w:p w14:paraId="3F40162C" w14:textId="3AE0938A" w:rsidR="00254959" w:rsidRDefault="69C3E074" w:rsidP="5CC0CADF">
            <w:pPr>
              <w:spacing w:after="240" w:line="240" w:lineRule="auto"/>
              <w:jc w:val="center"/>
              <w:rPr>
                <w:rFonts w:ascii="Arial" w:hAnsi="Arial" w:cs="Arial"/>
                <w:b/>
                <w:bCs/>
                <w:i/>
                <w:iCs/>
                <w:sz w:val="20"/>
                <w:szCs w:val="20"/>
              </w:rPr>
            </w:pPr>
            <w:r w:rsidRPr="5CC0CADF">
              <w:rPr>
                <w:rFonts w:ascii="Arial" w:hAnsi="Arial" w:cs="Arial"/>
                <w:b/>
                <w:bCs/>
                <w:i/>
                <w:iCs/>
                <w:sz w:val="20"/>
                <w:szCs w:val="20"/>
              </w:rPr>
              <w:t>Figure 7</w:t>
            </w:r>
            <w:r w:rsidR="004D56E2">
              <w:rPr>
                <w:rFonts w:ascii="Arial" w:hAnsi="Arial" w:cs="Arial"/>
                <w:b/>
                <w:bCs/>
                <w:i/>
                <w:iCs/>
                <w:sz w:val="20"/>
                <w:szCs w:val="20"/>
              </w:rPr>
              <w:t>8</w:t>
            </w:r>
            <w:r w:rsidRPr="5CC0CADF">
              <w:rPr>
                <w:rFonts w:ascii="Arial" w:hAnsi="Arial" w:cs="Arial"/>
                <w:b/>
                <w:bCs/>
                <w:i/>
                <w:iCs/>
                <w:sz w:val="20"/>
                <w:szCs w:val="20"/>
              </w:rPr>
              <w:t xml:space="preserve"> - </w:t>
            </w:r>
            <w:proofErr w:type="spellStart"/>
            <w:r w:rsidRPr="5CC0CADF">
              <w:rPr>
                <w:rFonts w:ascii="Arial" w:hAnsi="Arial" w:cs="Arial"/>
                <w:b/>
                <w:bCs/>
                <w:i/>
                <w:iCs/>
                <w:sz w:val="20"/>
                <w:szCs w:val="20"/>
              </w:rPr>
              <w:t>QCity</w:t>
            </w:r>
            <w:proofErr w:type="spellEnd"/>
            <w:r w:rsidRPr="5CC0CADF">
              <w:rPr>
                <w:rFonts w:ascii="Arial" w:hAnsi="Arial" w:cs="Arial"/>
                <w:b/>
                <w:bCs/>
                <w:i/>
                <w:iCs/>
                <w:sz w:val="20"/>
                <w:szCs w:val="20"/>
              </w:rPr>
              <w:t xml:space="preserve"> Buses Endorsement of Bus Route</w:t>
            </w:r>
          </w:p>
          <w:p w14:paraId="7FC72D7E" w14:textId="77777777" w:rsidR="00254959" w:rsidRPr="004D56E2" w:rsidRDefault="4A0F6EDD" w:rsidP="5CC0CADF">
            <w:pPr>
              <w:spacing w:after="120"/>
              <w:jc w:val="both"/>
              <w:rPr>
                <w:rFonts w:ascii="Arial" w:hAnsi="Arial" w:cs="Arial"/>
              </w:rPr>
            </w:pPr>
            <w:r w:rsidRPr="004D56E2">
              <w:rPr>
                <w:rFonts w:ascii="Arial" w:hAnsi="Arial" w:cs="Arial"/>
              </w:rPr>
              <w:t>The proposed bus stop dimensions align with Austroads Guide to Road Design Part 3: Geometric Design with an approach length of 26m and exit length of 10m for the kerbside stops.  Bus Shelters are proposed for the three (arriving and departing) bus stop locations adjacent the Neighbourhood Centres.</w:t>
            </w:r>
          </w:p>
          <w:p w14:paraId="769F31D6" w14:textId="6E4B7355" w:rsidR="00254959" w:rsidRDefault="00254959" w:rsidP="5CC0CADF">
            <w:pPr>
              <w:jc w:val="both"/>
              <w:rPr>
                <w:rFonts w:ascii="Arial" w:hAnsi="Arial" w:cs="Arial"/>
                <w:b/>
                <w:bCs/>
                <w:i/>
                <w:iCs/>
              </w:rPr>
            </w:pPr>
            <w:r w:rsidRPr="009C56D9">
              <w:rPr>
                <w:noProof/>
              </w:rPr>
              <w:drawing>
                <wp:inline distT="0" distB="0" distL="0" distR="0" wp14:anchorId="196FF5B4" wp14:editId="7731CC5C">
                  <wp:extent cx="5760085" cy="3644900"/>
                  <wp:effectExtent l="19050" t="19050" r="12065" b="12700"/>
                  <wp:docPr id="75" name="Picture 75"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085" cy="3644900"/>
                          </a:xfrm>
                          <a:prstGeom prst="rect">
                            <a:avLst/>
                          </a:prstGeom>
                          <a:ln>
                            <a:solidFill>
                              <a:sysClr val="windowText" lastClr="000000"/>
                            </a:solidFill>
                          </a:ln>
                        </pic:spPr>
                      </pic:pic>
                    </a:graphicData>
                  </a:graphic>
                </wp:inline>
              </w:drawing>
            </w:r>
          </w:p>
          <w:p w14:paraId="5F946403" w14:textId="7F75B36B" w:rsidR="00254959" w:rsidRDefault="69C3E074" w:rsidP="5CC0CADF">
            <w:pPr>
              <w:spacing w:after="360" w:line="240" w:lineRule="auto"/>
              <w:jc w:val="center"/>
              <w:rPr>
                <w:rFonts w:ascii="Arial" w:hAnsi="Arial" w:cs="Arial"/>
                <w:b/>
                <w:bCs/>
                <w:i/>
                <w:iCs/>
                <w:sz w:val="20"/>
                <w:szCs w:val="20"/>
              </w:rPr>
            </w:pPr>
            <w:r w:rsidRPr="5CC0CADF">
              <w:rPr>
                <w:rFonts w:ascii="Arial" w:hAnsi="Arial" w:cs="Arial"/>
                <w:b/>
                <w:bCs/>
                <w:i/>
                <w:iCs/>
                <w:sz w:val="20"/>
                <w:szCs w:val="20"/>
              </w:rPr>
              <w:t xml:space="preserve">Figure </w:t>
            </w:r>
            <w:r w:rsidR="004D56E2">
              <w:rPr>
                <w:rFonts w:ascii="Arial" w:hAnsi="Arial" w:cs="Arial"/>
                <w:b/>
                <w:bCs/>
                <w:i/>
                <w:iCs/>
                <w:sz w:val="20"/>
                <w:szCs w:val="20"/>
              </w:rPr>
              <w:t>79</w:t>
            </w:r>
            <w:r w:rsidRPr="5CC0CADF">
              <w:rPr>
                <w:rFonts w:ascii="Arial" w:hAnsi="Arial" w:cs="Arial"/>
                <w:b/>
                <w:bCs/>
                <w:i/>
                <w:iCs/>
                <w:sz w:val="20"/>
                <w:szCs w:val="20"/>
              </w:rPr>
              <w:t xml:space="preserve"> - Proposed Bus Route Plan</w:t>
            </w:r>
          </w:p>
          <w:p w14:paraId="0A962900" w14:textId="77777777" w:rsidR="00254959" w:rsidRPr="004D56E2" w:rsidRDefault="4A0F6EDD" w:rsidP="5CC0CADF">
            <w:pPr>
              <w:spacing w:after="120"/>
              <w:jc w:val="both"/>
              <w:rPr>
                <w:rFonts w:ascii="Arial" w:hAnsi="Arial" w:cs="Arial"/>
                <w:b/>
                <w:bCs/>
                <w:u w:val="single"/>
              </w:rPr>
            </w:pPr>
            <w:r w:rsidRPr="004D56E2">
              <w:rPr>
                <w:rFonts w:ascii="Arial" w:hAnsi="Arial" w:cs="Arial"/>
                <w:b/>
                <w:bCs/>
                <w:u w:val="single"/>
              </w:rPr>
              <w:lastRenderedPageBreak/>
              <w:t>Traffic</w:t>
            </w:r>
          </w:p>
          <w:p w14:paraId="3DAFADE8" w14:textId="77777777" w:rsidR="00254959" w:rsidRPr="004D56E2" w:rsidRDefault="4A0F6EDD" w:rsidP="5CC0CADF">
            <w:pPr>
              <w:spacing w:after="120"/>
              <w:jc w:val="both"/>
              <w:rPr>
                <w:rFonts w:ascii="Arial" w:hAnsi="Arial" w:cs="Arial"/>
              </w:rPr>
            </w:pPr>
            <w:r w:rsidRPr="004D56E2">
              <w:rPr>
                <w:rFonts w:ascii="Arial" w:hAnsi="Arial" w:cs="Arial"/>
              </w:rPr>
              <w:t xml:space="preserve">Referring to the </w:t>
            </w:r>
            <w:bookmarkStart w:id="15" w:name="_Hlk103695538"/>
            <w:r w:rsidRPr="004D56E2">
              <w:rPr>
                <w:rFonts w:ascii="Arial" w:hAnsi="Arial" w:cs="Arial"/>
              </w:rPr>
              <w:t xml:space="preserve">Traffic, Transport and Assessment Report </w:t>
            </w:r>
            <w:bookmarkEnd w:id="15"/>
            <w:r w:rsidRPr="004D56E2">
              <w:rPr>
                <w:rFonts w:ascii="Arial" w:hAnsi="Arial" w:cs="Arial"/>
              </w:rPr>
              <w:t>as prepared by SCT Consulting dated 10 September 2021, the traffic study demonstrates that the NH3, NH4 and NH5 development is feasible and represents an improved proposal over assumptions made in the structure plan;</w:t>
            </w:r>
          </w:p>
          <w:p w14:paraId="17AF6D02" w14:textId="77777777" w:rsidR="00254959" w:rsidRPr="004D56E2" w:rsidRDefault="4A0F6EDD" w:rsidP="00353799">
            <w:pPr>
              <w:numPr>
                <w:ilvl w:val="0"/>
                <w:numId w:val="80"/>
              </w:numPr>
              <w:spacing w:after="120"/>
              <w:ind w:hanging="357"/>
              <w:jc w:val="both"/>
              <w:rPr>
                <w:rFonts w:ascii="Arial" w:hAnsi="Arial" w:cs="Arial"/>
                <w:lang w:eastAsia="en-AU"/>
              </w:rPr>
            </w:pPr>
            <w:r w:rsidRPr="004D56E2">
              <w:rPr>
                <w:rFonts w:ascii="Arial" w:hAnsi="Arial" w:cs="Arial"/>
                <w:lang w:eastAsia="en-AU"/>
              </w:rPr>
              <w:t>The subdivision development application includes the following;</w:t>
            </w:r>
          </w:p>
          <w:p w14:paraId="3FF5A365" w14:textId="09C0D74A" w:rsidR="00254959" w:rsidRPr="004D56E2" w:rsidRDefault="4853EF8B" w:rsidP="00353799">
            <w:pPr>
              <w:numPr>
                <w:ilvl w:val="1"/>
                <w:numId w:val="81"/>
              </w:numPr>
              <w:spacing w:after="120"/>
              <w:ind w:hanging="357"/>
              <w:jc w:val="both"/>
              <w:rPr>
                <w:rFonts w:ascii="Arial" w:hAnsi="Arial" w:cs="Arial"/>
                <w:lang w:eastAsia="en-AU"/>
              </w:rPr>
            </w:pPr>
            <w:r w:rsidRPr="004D56E2">
              <w:rPr>
                <w:rFonts w:ascii="Arial" w:hAnsi="Arial" w:cs="Arial"/>
                <w:lang w:eastAsia="en-AU"/>
              </w:rPr>
              <w:t>1398</w:t>
            </w:r>
            <w:r w:rsidR="4A0F6EDD" w:rsidRPr="004D56E2">
              <w:rPr>
                <w:rFonts w:ascii="Arial" w:hAnsi="Arial" w:cs="Arial"/>
                <w:lang w:eastAsia="en-AU"/>
              </w:rPr>
              <w:t xml:space="preserve"> residential lots,</w:t>
            </w:r>
          </w:p>
          <w:p w14:paraId="4D8A1FF9" w14:textId="572051A2" w:rsidR="00254959" w:rsidRPr="004D56E2" w:rsidRDefault="4853EF8B" w:rsidP="00353799">
            <w:pPr>
              <w:numPr>
                <w:ilvl w:val="1"/>
                <w:numId w:val="81"/>
              </w:numPr>
              <w:spacing w:after="120"/>
              <w:ind w:hanging="357"/>
              <w:jc w:val="both"/>
              <w:rPr>
                <w:rFonts w:ascii="Arial" w:hAnsi="Arial" w:cs="Arial"/>
                <w:lang w:eastAsia="en-AU"/>
              </w:rPr>
            </w:pPr>
            <w:r w:rsidRPr="004D56E2">
              <w:rPr>
                <w:rFonts w:ascii="Arial" w:hAnsi="Arial" w:cs="Arial"/>
                <w:lang w:eastAsia="en-AU"/>
              </w:rPr>
              <w:t>19</w:t>
            </w:r>
            <w:r w:rsidR="4A0F6EDD" w:rsidRPr="004D56E2">
              <w:rPr>
                <w:rFonts w:ascii="Arial" w:hAnsi="Arial" w:cs="Arial"/>
                <w:lang w:eastAsia="en-AU"/>
              </w:rPr>
              <w:t xml:space="preserve"> lots for future subdivision of higher density housing and other uses including the Neighbourhood Centre sites, </w:t>
            </w:r>
          </w:p>
          <w:p w14:paraId="46F97BD5" w14:textId="77777777" w:rsidR="00254959" w:rsidRPr="004D56E2" w:rsidRDefault="4A0F6EDD" w:rsidP="00353799">
            <w:pPr>
              <w:numPr>
                <w:ilvl w:val="1"/>
                <w:numId w:val="81"/>
              </w:numPr>
              <w:spacing w:after="120"/>
              <w:ind w:hanging="357"/>
              <w:jc w:val="both"/>
              <w:rPr>
                <w:rFonts w:ascii="Arial" w:hAnsi="Arial" w:cs="Arial"/>
                <w:lang w:eastAsia="en-AU"/>
              </w:rPr>
            </w:pPr>
            <w:r w:rsidRPr="004D56E2">
              <w:rPr>
                <w:rFonts w:ascii="Arial" w:hAnsi="Arial" w:cs="Arial"/>
                <w:lang w:eastAsia="en-AU"/>
              </w:rPr>
              <w:t xml:space="preserve">Public reserves including, local parks, a sports fields and </w:t>
            </w:r>
            <w:proofErr w:type="spellStart"/>
            <w:r w:rsidRPr="004D56E2">
              <w:rPr>
                <w:rFonts w:ascii="Arial" w:hAnsi="Arial" w:cs="Arial"/>
                <w:lang w:eastAsia="en-AU"/>
              </w:rPr>
              <w:t>Googong</w:t>
            </w:r>
            <w:proofErr w:type="spellEnd"/>
            <w:r w:rsidRPr="004D56E2">
              <w:rPr>
                <w:rFonts w:ascii="Arial" w:hAnsi="Arial" w:cs="Arial"/>
                <w:lang w:eastAsia="en-AU"/>
              </w:rPr>
              <w:t xml:space="preserve"> Common,</w:t>
            </w:r>
          </w:p>
          <w:p w14:paraId="6C107531" w14:textId="77777777" w:rsidR="00254959" w:rsidRPr="004D56E2" w:rsidRDefault="4A0F6EDD" w:rsidP="00353799">
            <w:pPr>
              <w:numPr>
                <w:ilvl w:val="1"/>
                <w:numId w:val="81"/>
              </w:numPr>
              <w:spacing w:after="120"/>
              <w:ind w:hanging="357"/>
              <w:jc w:val="both"/>
              <w:rPr>
                <w:rFonts w:ascii="Arial" w:hAnsi="Arial" w:cs="Arial"/>
                <w:lang w:eastAsia="en-AU"/>
              </w:rPr>
            </w:pPr>
            <w:r w:rsidRPr="004D56E2">
              <w:rPr>
                <w:rFonts w:ascii="Arial" w:hAnsi="Arial" w:cs="Arial"/>
                <w:lang w:eastAsia="en-AU"/>
              </w:rPr>
              <w:t>Public roads and drainage reserves.</w:t>
            </w:r>
          </w:p>
          <w:p w14:paraId="4E6CB855" w14:textId="77777777" w:rsidR="00254959" w:rsidRPr="004D56E2" w:rsidRDefault="4A0F6EDD" w:rsidP="00353799">
            <w:pPr>
              <w:numPr>
                <w:ilvl w:val="0"/>
                <w:numId w:val="80"/>
              </w:numPr>
              <w:spacing w:after="120"/>
              <w:ind w:hanging="357"/>
              <w:jc w:val="both"/>
              <w:rPr>
                <w:rFonts w:ascii="Arial" w:hAnsi="Arial" w:cs="Arial"/>
                <w:lang w:eastAsia="en-AU"/>
              </w:rPr>
            </w:pPr>
            <w:r w:rsidRPr="004D56E2">
              <w:rPr>
                <w:rFonts w:ascii="Arial" w:hAnsi="Arial" w:cs="Arial"/>
                <w:lang w:eastAsia="en-AU"/>
              </w:rPr>
              <w:t>The road hierarchy across the precinct has been refined from the structure plan to improve network accessibility and connectivity with NH1 and NH2.</w:t>
            </w:r>
          </w:p>
          <w:p w14:paraId="3BE8857F"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The proposed cross-section for the local sub-arterial road is generally consistent with what has been suggested in the QPRC Design Specification.  There are minor deviations of the cross-section for the collector, local street and addition of access streets.</w:t>
            </w:r>
          </w:p>
          <w:p w14:paraId="62563333"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The TRACKS modelling confirms that the proposed road network is feasible for the development.  The traffic volumes generally adhere to the maximum loading criteria for each street type.</w:t>
            </w:r>
          </w:p>
          <w:p w14:paraId="1FF7121B"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 xml:space="preserve">The exceptions of the overloaded traffic volumes on </w:t>
            </w:r>
            <w:proofErr w:type="spellStart"/>
            <w:r w:rsidRPr="004D56E2">
              <w:rPr>
                <w:rFonts w:ascii="Arial" w:hAnsi="Arial" w:cs="Arial"/>
                <w:lang w:eastAsia="en-AU"/>
              </w:rPr>
              <w:t>Wellsvale</w:t>
            </w:r>
            <w:proofErr w:type="spellEnd"/>
            <w:r w:rsidRPr="004D56E2">
              <w:rPr>
                <w:rFonts w:ascii="Arial" w:hAnsi="Arial" w:cs="Arial"/>
                <w:lang w:eastAsia="en-AU"/>
              </w:rPr>
              <w:t xml:space="preserve"> Drive, Bunyip Drive and a road adjoining NH4 Neighbourhood Centre (Road 435) have been justified for various reasons.</w:t>
            </w:r>
          </w:p>
          <w:p w14:paraId="647E62D5"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 xml:space="preserve">SIDRA intersection modelling was conducted for key intersections in </w:t>
            </w:r>
            <w:proofErr w:type="spellStart"/>
            <w:r w:rsidRPr="004D56E2">
              <w:rPr>
                <w:rFonts w:ascii="Arial" w:hAnsi="Arial" w:cs="Arial"/>
                <w:lang w:eastAsia="en-AU"/>
              </w:rPr>
              <w:t>Googong</w:t>
            </w:r>
            <w:proofErr w:type="spellEnd"/>
            <w:r w:rsidRPr="004D56E2">
              <w:rPr>
                <w:rFonts w:ascii="Arial" w:hAnsi="Arial" w:cs="Arial"/>
                <w:lang w:eastAsia="en-AU"/>
              </w:rPr>
              <w:t xml:space="preserve">. A suite of options was developed for both </w:t>
            </w:r>
            <w:proofErr w:type="spellStart"/>
            <w:r w:rsidRPr="004D56E2">
              <w:rPr>
                <w:rFonts w:ascii="Arial" w:hAnsi="Arial" w:cs="Arial"/>
                <w:lang w:eastAsia="en-AU"/>
              </w:rPr>
              <w:t>Wellsvale</w:t>
            </w:r>
            <w:proofErr w:type="spellEnd"/>
            <w:r w:rsidRPr="004D56E2">
              <w:rPr>
                <w:rFonts w:ascii="Arial" w:hAnsi="Arial" w:cs="Arial"/>
                <w:lang w:eastAsia="en-AU"/>
              </w:rPr>
              <w:t xml:space="preserve"> Drive / Bunyip Drive / Gorman Drive and Old Cooma Road / Bunyip Drive acknowledging different design criteria.</w:t>
            </w:r>
          </w:p>
          <w:p w14:paraId="5FA27B17"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The SIDRA modelling confirms that all key intersections would operate satisfactorily (Level of Service B or better) during AM and PM peak hours in the future year scenario.</w:t>
            </w:r>
          </w:p>
          <w:p w14:paraId="775908E7" w14:textId="0392F30E" w:rsidR="00254959" w:rsidRPr="004D56E2" w:rsidRDefault="69C3E074" w:rsidP="00353799">
            <w:pPr>
              <w:numPr>
                <w:ilvl w:val="0"/>
                <w:numId w:val="80"/>
              </w:numPr>
              <w:spacing w:after="120"/>
              <w:jc w:val="both"/>
              <w:rPr>
                <w:rFonts w:ascii="Arial" w:hAnsi="Arial" w:cs="Arial"/>
                <w:lang w:eastAsia="en-AU"/>
              </w:rPr>
            </w:pPr>
            <w:r w:rsidRPr="004D56E2">
              <w:rPr>
                <w:rFonts w:ascii="Arial" w:hAnsi="Arial" w:cs="Arial"/>
                <w:lang w:eastAsia="en-AU"/>
              </w:rPr>
              <w:t xml:space="preserve">The proposed Bus route remains consistent with the master plan in closing the loop on Gorman Drive and </w:t>
            </w:r>
            <w:proofErr w:type="spellStart"/>
            <w:r w:rsidRPr="004D56E2">
              <w:rPr>
                <w:rFonts w:ascii="Arial" w:hAnsi="Arial" w:cs="Arial"/>
                <w:lang w:eastAsia="en-AU"/>
              </w:rPr>
              <w:t>Wellsvale</w:t>
            </w:r>
            <w:proofErr w:type="spellEnd"/>
            <w:r w:rsidRPr="004D56E2">
              <w:rPr>
                <w:rFonts w:ascii="Arial" w:hAnsi="Arial" w:cs="Arial"/>
                <w:lang w:eastAsia="en-AU"/>
              </w:rPr>
              <w:t xml:space="preserve"> Drive.  The completion of the loop will also provide an easy extension of the route for future Kinder-Year 12 school.</w:t>
            </w:r>
          </w:p>
          <w:p w14:paraId="2DB7872C"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 xml:space="preserve">Dedicated on-road cycle lanes are available on Bunyip Drive and </w:t>
            </w:r>
            <w:proofErr w:type="spellStart"/>
            <w:r w:rsidRPr="004D56E2">
              <w:rPr>
                <w:rFonts w:ascii="Arial" w:hAnsi="Arial" w:cs="Arial"/>
                <w:lang w:eastAsia="en-AU"/>
              </w:rPr>
              <w:t>Wellsvale</w:t>
            </w:r>
            <w:proofErr w:type="spellEnd"/>
            <w:r w:rsidRPr="004D56E2">
              <w:rPr>
                <w:rFonts w:ascii="Arial" w:hAnsi="Arial" w:cs="Arial"/>
                <w:lang w:eastAsia="en-AU"/>
              </w:rPr>
              <w:t xml:space="preserve"> Drive.  The remaining road network within the precinct would expect relatively low vehicular traffic demand and slow traffic speeds, subsequently cycling friendly.  With footpaths proposed on at least one side of all roads, active transport can be one of the most convenient modes for short-distance trips.</w:t>
            </w:r>
          </w:p>
          <w:p w14:paraId="74C96332"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lastRenderedPageBreak/>
              <w:t>Residential parking will generally be provided off-street while visitor parking demand is expected to be satisfied by on-street parking.</w:t>
            </w:r>
          </w:p>
          <w:p w14:paraId="6CEF688D" w14:textId="77777777" w:rsidR="00254959" w:rsidRPr="004D56E2" w:rsidRDefault="4A0F6EDD" w:rsidP="00353799">
            <w:pPr>
              <w:numPr>
                <w:ilvl w:val="0"/>
                <w:numId w:val="80"/>
              </w:numPr>
              <w:spacing w:after="120"/>
              <w:jc w:val="both"/>
              <w:rPr>
                <w:rFonts w:ascii="Arial" w:hAnsi="Arial" w:cs="Arial"/>
                <w:lang w:eastAsia="en-AU"/>
              </w:rPr>
            </w:pPr>
            <w:r w:rsidRPr="004D56E2">
              <w:rPr>
                <w:rFonts w:ascii="Arial" w:hAnsi="Arial" w:cs="Arial"/>
                <w:lang w:eastAsia="en-AU"/>
              </w:rPr>
              <w:t>There would be designated parking areas for the NH4 neighbourhood centre and the athletic track to satisfy the parking demand. It is expected that the parking for NH3 and NH5 neighbourhood centres would be provided on street. However, the final demand would be assessed at super lot DA stages.</w:t>
            </w:r>
          </w:p>
          <w:p w14:paraId="378ADEF0" w14:textId="77777777" w:rsidR="00254959" w:rsidRPr="004D56E2" w:rsidRDefault="4A0F6EDD" w:rsidP="5CC0CADF">
            <w:pPr>
              <w:spacing w:after="120"/>
              <w:jc w:val="both"/>
              <w:rPr>
                <w:rFonts w:ascii="Arial" w:hAnsi="Arial" w:cs="Arial"/>
              </w:rPr>
            </w:pPr>
            <w:r w:rsidRPr="004D56E2">
              <w:rPr>
                <w:rFonts w:ascii="Arial" w:hAnsi="Arial" w:cs="Arial"/>
              </w:rPr>
              <w:t>The Traffic, Transport and Assessment Report concluded that the proposed subdivision is at a level able to be accommodated by the existing and planned infrastructure.</w:t>
            </w:r>
          </w:p>
          <w:p w14:paraId="65975E73" w14:textId="77777777" w:rsidR="00254959" w:rsidRPr="004D56E2" w:rsidRDefault="00254959" w:rsidP="5CC0CADF">
            <w:pPr>
              <w:spacing w:after="120"/>
              <w:jc w:val="both"/>
              <w:rPr>
                <w:rFonts w:ascii="Arial" w:hAnsi="Arial" w:cs="Arial"/>
              </w:rPr>
            </w:pPr>
          </w:p>
          <w:p w14:paraId="5C1E444E" w14:textId="77777777" w:rsidR="00254959" w:rsidRPr="004D56E2" w:rsidRDefault="4A0F6EDD" w:rsidP="5CC0CADF">
            <w:pPr>
              <w:spacing w:after="120"/>
              <w:rPr>
                <w:rFonts w:ascii="Arial" w:hAnsi="Arial" w:cs="Arial"/>
                <w:b/>
                <w:bCs/>
                <w:u w:val="single"/>
              </w:rPr>
            </w:pPr>
            <w:r w:rsidRPr="004D56E2">
              <w:rPr>
                <w:rFonts w:ascii="Arial" w:hAnsi="Arial" w:cs="Arial"/>
                <w:b/>
                <w:bCs/>
                <w:u w:val="single"/>
              </w:rPr>
              <w:t>Footpaths</w:t>
            </w:r>
          </w:p>
          <w:p w14:paraId="102F3B42" w14:textId="77777777" w:rsidR="00254959" w:rsidRPr="004D56E2" w:rsidRDefault="4A0F6EDD" w:rsidP="5CC0CADF">
            <w:pPr>
              <w:spacing w:after="120"/>
              <w:jc w:val="both"/>
              <w:rPr>
                <w:rFonts w:ascii="Arial" w:hAnsi="Arial" w:cs="Arial"/>
              </w:rPr>
            </w:pPr>
            <w:r w:rsidRPr="004D56E2">
              <w:rPr>
                <w:rFonts w:ascii="Arial" w:hAnsi="Arial" w:cs="Arial"/>
              </w:rPr>
              <w:t xml:space="preserve">Referring to Section 6.2 of the Civil Infrastructure Design Report as prepared by </w:t>
            </w:r>
            <w:proofErr w:type="spellStart"/>
            <w:r w:rsidRPr="004D56E2">
              <w:rPr>
                <w:rFonts w:ascii="Arial" w:hAnsi="Arial" w:cs="Arial"/>
              </w:rPr>
              <w:t>Spiire</w:t>
            </w:r>
            <w:proofErr w:type="spellEnd"/>
            <w:r w:rsidRPr="004D56E2">
              <w:rPr>
                <w:rFonts w:ascii="Arial" w:hAnsi="Arial" w:cs="Arial"/>
              </w:rPr>
              <w:t xml:space="preserve"> dated 14 September 2021, all proposed footpaths </w:t>
            </w:r>
            <w:bookmarkStart w:id="16" w:name="_Hlk103692174"/>
            <w:r w:rsidRPr="004D56E2">
              <w:rPr>
                <w:rFonts w:ascii="Arial" w:hAnsi="Arial" w:cs="Arial"/>
              </w:rPr>
              <w:t xml:space="preserve">within NH3, NH4 and NH5 </w:t>
            </w:r>
            <w:bookmarkEnd w:id="16"/>
            <w:r w:rsidRPr="004D56E2">
              <w:rPr>
                <w:rFonts w:ascii="Arial" w:hAnsi="Arial" w:cs="Arial"/>
              </w:rPr>
              <w:t>will be provided on one side of the road.  Footpaths will have various widths 1.5m to 2.5m. The extents of the proposed path network and crossing locations is shown in the submitted DA drawings.</w:t>
            </w:r>
          </w:p>
          <w:p w14:paraId="7F00FB0F" w14:textId="77777777" w:rsidR="00254959" w:rsidRPr="004D56E2" w:rsidRDefault="4A0F6EDD" w:rsidP="5CC0CADF">
            <w:pPr>
              <w:spacing w:after="120"/>
              <w:jc w:val="both"/>
              <w:rPr>
                <w:rFonts w:ascii="Arial" w:hAnsi="Arial" w:cs="Arial"/>
              </w:rPr>
            </w:pPr>
            <w:r w:rsidRPr="004D56E2">
              <w:rPr>
                <w:rFonts w:ascii="Arial" w:hAnsi="Arial" w:cs="Arial"/>
              </w:rPr>
              <w:t>An accessibility compliant footpath network has been considered to factor in road grading to maintain at a minimum, one accessible path of travel to key open space and local centre locations.</w:t>
            </w:r>
          </w:p>
          <w:p w14:paraId="63AC7578" w14:textId="77777777" w:rsidR="00254959" w:rsidRPr="004D56E2" w:rsidRDefault="00254959" w:rsidP="5CC0CADF">
            <w:pPr>
              <w:spacing w:after="120"/>
              <w:jc w:val="both"/>
              <w:rPr>
                <w:rFonts w:ascii="Arial" w:hAnsi="Arial" w:cs="Arial"/>
              </w:rPr>
            </w:pPr>
          </w:p>
          <w:p w14:paraId="6A2362B8" w14:textId="77777777" w:rsidR="00254959" w:rsidRPr="004D56E2" w:rsidRDefault="4A0F6EDD" w:rsidP="5CC0CADF">
            <w:pPr>
              <w:spacing w:after="120"/>
              <w:rPr>
                <w:rFonts w:ascii="Arial" w:hAnsi="Arial" w:cs="Arial"/>
                <w:b/>
                <w:bCs/>
                <w:u w:val="single"/>
              </w:rPr>
            </w:pPr>
            <w:r w:rsidRPr="004D56E2">
              <w:rPr>
                <w:rFonts w:ascii="Arial" w:hAnsi="Arial" w:cs="Arial"/>
                <w:b/>
                <w:bCs/>
                <w:u w:val="single"/>
              </w:rPr>
              <w:t>On Road Cycling</w:t>
            </w:r>
          </w:p>
          <w:p w14:paraId="6A8F1CC9" w14:textId="77777777" w:rsidR="00254959" w:rsidRPr="004D56E2" w:rsidRDefault="4A0F6EDD" w:rsidP="5CC0CADF">
            <w:pPr>
              <w:spacing w:after="120"/>
              <w:jc w:val="both"/>
              <w:rPr>
                <w:rFonts w:ascii="Arial" w:hAnsi="Arial" w:cs="Arial"/>
              </w:rPr>
            </w:pPr>
            <w:r w:rsidRPr="004D56E2">
              <w:rPr>
                <w:rFonts w:ascii="Arial" w:hAnsi="Arial" w:cs="Arial"/>
              </w:rPr>
              <w:t xml:space="preserve">Referring to Section 6.2 of the Civil Infrastructure Design Report as prepared by </w:t>
            </w:r>
            <w:proofErr w:type="spellStart"/>
            <w:r w:rsidRPr="004D56E2">
              <w:rPr>
                <w:rFonts w:ascii="Arial" w:hAnsi="Arial" w:cs="Arial"/>
              </w:rPr>
              <w:t>Spiire</w:t>
            </w:r>
            <w:proofErr w:type="spellEnd"/>
            <w:r w:rsidRPr="004D56E2">
              <w:rPr>
                <w:rFonts w:ascii="Arial" w:hAnsi="Arial" w:cs="Arial"/>
              </w:rPr>
              <w:t xml:space="preserve"> dated 14 September 2021, within NH3, NH4 and NH5 on road cycling has been provided along Bunyip Drive, </w:t>
            </w:r>
            <w:proofErr w:type="spellStart"/>
            <w:r w:rsidRPr="004D56E2">
              <w:rPr>
                <w:rFonts w:ascii="Arial" w:hAnsi="Arial" w:cs="Arial"/>
              </w:rPr>
              <w:t>Wellsvale</w:t>
            </w:r>
            <w:proofErr w:type="spellEnd"/>
            <w:r w:rsidRPr="004D56E2">
              <w:rPr>
                <w:rFonts w:ascii="Arial" w:hAnsi="Arial" w:cs="Arial"/>
              </w:rPr>
              <w:t xml:space="preserve"> Drive and Gorman Drive. On-road cycling has not been provisioned for along Old Cooma Road due to the rural character of the existing road and the proposed shared use path adjacent the road.  </w:t>
            </w:r>
          </w:p>
          <w:p w14:paraId="0F503319" w14:textId="77777777" w:rsidR="00254959" w:rsidRPr="004D56E2" w:rsidRDefault="4A0F6EDD" w:rsidP="5CC0CADF">
            <w:pPr>
              <w:spacing w:after="120"/>
              <w:jc w:val="both"/>
              <w:rPr>
                <w:rFonts w:ascii="Arial" w:hAnsi="Arial" w:cs="Arial"/>
              </w:rPr>
            </w:pPr>
            <w:r w:rsidRPr="004D56E2">
              <w:rPr>
                <w:rFonts w:ascii="Arial" w:hAnsi="Arial" w:cs="Arial"/>
              </w:rPr>
              <w:t>The shared use path parallel to Old Cooma Road is a continuation from NH2 and is located along the electrical easement.  It is proposed this path will continue along Old Cooma Road and along the Township’s southern boundary.</w:t>
            </w:r>
          </w:p>
          <w:p w14:paraId="17290CA7" w14:textId="792D315A" w:rsidR="00254959" w:rsidRDefault="00254959" w:rsidP="5CC0CADF">
            <w:pPr>
              <w:spacing w:after="0" w:line="240" w:lineRule="auto"/>
              <w:jc w:val="both"/>
              <w:rPr>
                <w:rFonts w:ascii="Arial" w:hAnsi="Arial" w:cs="Arial"/>
                <w:b/>
                <w:bCs/>
                <w:i/>
                <w:iCs/>
              </w:rPr>
            </w:pPr>
            <w:r w:rsidRPr="009C56D9">
              <w:rPr>
                <w:noProof/>
              </w:rPr>
              <w:lastRenderedPageBreak/>
              <w:drawing>
                <wp:inline distT="0" distB="0" distL="0" distR="0" wp14:anchorId="55CB4B52" wp14:editId="73156BEB">
                  <wp:extent cx="5760085" cy="3649980"/>
                  <wp:effectExtent l="19050" t="19050" r="12065" b="26670"/>
                  <wp:docPr id="76" name="Picture 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085" cy="3649980"/>
                          </a:xfrm>
                          <a:prstGeom prst="rect">
                            <a:avLst/>
                          </a:prstGeom>
                          <a:ln>
                            <a:solidFill>
                              <a:sysClr val="windowText" lastClr="000000"/>
                            </a:solidFill>
                          </a:ln>
                        </pic:spPr>
                      </pic:pic>
                    </a:graphicData>
                  </a:graphic>
                </wp:inline>
              </w:drawing>
            </w:r>
          </w:p>
          <w:p w14:paraId="39CF9E3B" w14:textId="7211F19C" w:rsidR="00254959" w:rsidRDefault="376574FC" w:rsidP="5CC0CADF">
            <w:pPr>
              <w:spacing w:after="240" w:line="240" w:lineRule="auto"/>
              <w:jc w:val="center"/>
              <w:rPr>
                <w:rFonts w:ascii="Arial" w:hAnsi="Arial" w:cs="Arial"/>
                <w:b/>
                <w:bCs/>
                <w:i/>
                <w:iCs/>
                <w:sz w:val="20"/>
                <w:szCs w:val="20"/>
              </w:rPr>
            </w:pPr>
            <w:r w:rsidRPr="5CC0CADF">
              <w:rPr>
                <w:rFonts w:ascii="Arial" w:hAnsi="Arial" w:cs="Arial"/>
                <w:b/>
                <w:bCs/>
                <w:i/>
                <w:iCs/>
                <w:sz w:val="20"/>
                <w:szCs w:val="20"/>
              </w:rPr>
              <w:t>Figure 8</w:t>
            </w:r>
            <w:r w:rsidR="004D56E2">
              <w:rPr>
                <w:rFonts w:ascii="Arial" w:hAnsi="Arial" w:cs="Arial"/>
                <w:b/>
                <w:bCs/>
                <w:i/>
                <w:iCs/>
                <w:sz w:val="20"/>
                <w:szCs w:val="20"/>
              </w:rPr>
              <w:t>0</w:t>
            </w:r>
            <w:r w:rsidRPr="5CC0CADF">
              <w:rPr>
                <w:rFonts w:ascii="Arial" w:hAnsi="Arial" w:cs="Arial"/>
                <w:b/>
                <w:bCs/>
                <w:i/>
                <w:iCs/>
                <w:sz w:val="20"/>
                <w:szCs w:val="20"/>
              </w:rPr>
              <w:t xml:space="preserve"> - Path Network Plan NH3, NH4 and NH5</w:t>
            </w:r>
          </w:p>
          <w:p w14:paraId="32599C77" w14:textId="77777777" w:rsidR="00891BE2" w:rsidRPr="004D56E2" w:rsidRDefault="4978B667" w:rsidP="5CC0CADF">
            <w:pPr>
              <w:spacing w:after="120"/>
              <w:rPr>
                <w:rFonts w:ascii="Arial" w:hAnsi="Arial" w:cs="Arial"/>
                <w:b/>
                <w:bCs/>
                <w:u w:val="single"/>
              </w:rPr>
            </w:pPr>
            <w:r w:rsidRPr="004D56E2">
              <w:rPr>
                <w:rFonts w:ascii="Arial" w:hAnsi="Arial" w:cs="Arial"/>
                <w:b/>
                <w:bCs/>
                <w:u w:val="single"/>
              </w:rPr>
              <w:t xml:space="preserve">Utilities </w:t>
            </w:r>
          </w:p>
          <w:p w14:paraId="32D45C92" w14:textId="77777777" w:rsidR="00891BE2" w:rsidRPr="004D56E2" w:rsidRDefault="4978B667" w:rsidP="5CC0CADF">
            <w:pPr>
              <w:spacing w:after="120"/>
              <w:jc w:val="both"/>
              <w:rPr>
                <w:rFonts w:ascii="Arial" w:hAnsi="Arial" w:cs="Arial"/>
              </w:rPr>
            </w:pPr>
            <w:r w:rsidRPr="004D56E2">
              <w:rPr>
                <w:rFonts w:ascii="Arial" w:hAnsi="Arial" w:cs="Arial"/>
              </w:rPr>
              <w:t xml:space="preserve">Referring to Section 10 of the Civil Infrastructure Design Report as prepared by </w:t>
            </w:r>
            <w:proofErr w:type="spellStart"/>
            <w:r w:rsidRPr="004D56E2">
              <w:rPr>
                <w:rFonts w:ascii="Arial" w:hAnsi="Arial" w:cs="Arial"/>
              </w:rPr>
              <w:t>Spiire</w:t>
            </w:r>
            <w:proofErr w:type="spellEnd"/>
            <w:r w:rsidRPr="004D56E2">
              <w:rPr>
                <w:rFonts w:ascii="Arial" w:hAnsi="Arial" w:cs="Arial"/>
              </w:rPr>
              <w:t xml:space="preserve"> dated 14 September 2021, NH3, NH4 and NH5 will be serviced by a reticulation network via a shared trench with gas, electricity and telecommunications in the road verges in accordance with typical configurations found in NH2.</w:t>
            </w:r>
          </w:p>
          <w:p w14:paraId="17F010A1" w14:textId="77777777" w:rsidR="00891BE2" w:rsidRPr="004D56E2" w:rsidRDefault="4978B667" w:rsidP="5CC0CADF">
            <w:pPr>
              <w:spacing w:after="120" w:line="276" w:lineRule="auto"/>
              <w:jc w:val="both"/>
              <w:rPr>
                <w:rFonts w:ascii="Arial" w:hAnsi="Arial" w:cs="Arial"/>
              </w:rPr>
            </w:pPr>
            <w:r w:rsidRPr="004D56E2">
              <w:rPr>
                <w:rFonts w:ascii="Arial" w:hAnsi="Arial" w:cs="Arial"/>
              </w:rPr>
              <w:t xml:space="preserve">NH2 </w:t>
            </w:r>
            <w:proofErr w:type="spellStart"/>
            <w:r w:rsidRPr="004D56E2">
              <w:rPr>
                <w:rFonts w:ascii="Arial" w:hAnsi="Arial" w:cs="Arial"/>
              </w:rPr>
              <w:t>Wellsvale</w:t>
            </w:r>
            <w:proofErr w:type="spellEnd"/>
            <w:r w:rsidRPr="004D56E2">
              <w:rPr>
                <w:rFonts w:ascii="Arial" w:hAnsi="Arial" w:cs="Arial"/>
              </w:rPr>
              <w:t xml:space="preserve"> Drive includes smart cities infrastructure to provide WIFI connectivity and smart streetlight systems to the residents of </w:t>
            </w:r>
            <w:proofErr w:type="spellStart"/>
            <w:r w:rsidRPr="004D56E2">
              <w:rPr>
                <w:rFonts w:ascii="Arial" w:hAnsi="Arial" w:cs="Arial"/>
              </w:rPr>
              <w:t>Googong</w:t>
            </w:r>
            <w:proofErr w:type="spellEnd"/>
            <w:r w:rsidRPr="004D56E2">
              <w:rPr>
                <w:rFonts w:ascii="Arial" w:hAnsi="Arial" w:cs="Arial"/>
              </w:rPr>
              <w:t xml:space="preserve"> and QPRC.  Provision has been made in the typical cross sections and shared trench details for similar smart cities infrastructure.  The design has assumed two trench types are required along Bunyip Drive, Gorman Drive and </w:t>
            </w:r>
            <w:proofErr w:type="spellStart"/>
            <w:r w:rsidRPr="004D56E2">
              <w:rPr>
                <w:rFonts w:ascii="Arial" w:hAnsi="Arial" w:cs="Arial"/>
              </w:rPr>
              <w:t>Wellsvale</w:t>
            </w:r>
            <w:proofErr w:type="spellEnd"/>
            <w:r w:rsidRPr="004D56E2">
              <w:rPr>
                <w:rFonts w:ascii="Arial" w:hAnsi="Arial" w:cs="Arial"/>
              </w:rPr>
              <w:t xml:space="preserve"> Drive;</w:t>
            </w:r>
          </w:p>
          <w:p w14:paraId="6FBA9DD1" w14:textId="77777777" w:rsidR="00891BE2" w:rsidRPr="004D56E2" w:rsidRDefault="4978B667" w:rsidP="00353799">
            <w:pPr>
              <w:numPr>
                <w:ilvl w:val="0"/>
                <w:numId w:val="82"/>
              </w:numPr>
              <w:spacing w:after="120" w:line="276" w:lineRule="auto"/>
              <w:contextualSpacing/>
              <w:jc w:val="both"/>
              <w:rPr>
                <w:rFonts w:ascii="Arial" w:hAnsi="Arial" w:cs="Arial"/>
                <w:lang w:eastAsia="en-AU"/>
              </w:rPr>
            </w:pPr>
            <w:r w:rsidRPr="004D56E2">
              <w:rPr>
                <w:rFonts w:ascii="Arial" w:hAnsi="Arial" w:cs="Arial"/>
                <w:lang w:eastAsia="en-AU"/>
              </w:rPr>
              <w:t>1x one communications P100 conduit located on one side of the verge,</w:t>
            </w:r>
          </w:p>
          <w:p w14:paraId="65455701" w14:textId="77777777" w:rsidR="00891BE2" w:rsidRPr="004D56E2" w:rsidRDefault="4978B667" w:rsidP="00353799">
            <w:pPr>
              <w:numPr>
                <w:ilvl w:val="0"/>
                <w:numId w:val="82"/>
              </w:numPr>
              <w:spacing w:after="120" w:line="276" w:lineRule="auto"/>
              <w:contextualSpacing/>
              <w:jc w:val="both"/>
              <w:rPr>
                <w:rFonts w:ascii="Arial" w:hAnsi="Arial" w:cs="Arial"/>
                <w:lang w:eastAsia="en-AU"/>
              </w:rPr>
            </w:pPr>
            <w:r w:rsidRPr="004D56E2">
              <w:rPr>
                <w:rFonts w:ascii="Arial" w:hAnsi="Arial" w:cs="Arial"/>
                <w:lang w:eastAsia="en-AU"/>
              </w:rPr>
              <w:t>2x four (two communications and two electrical) P100 conduits located on the other side of the verge.</w:t>
            </w:r>
          </w:p>
          <w:p w14:paraId="1151080D" w14:textId="739BFDBD" w:rsidR="000465D6" w:rsidRPr="004D56E2" w:rsidRDefault="000465D6" w:rsidP="5CC0CADF">
            <w:pPr>
              <w:jc w:val="both"/>
              <w:rPr>
                <w:rFonts w:ascii="Arial" w:hAnsi="Arial" w:cs="Arial"/>
                <w:b/>
                <w:bCs/>
              </w:rPr>
            </w:pPr>
          </w:p>
          <w:p w14:paraId="42621E57" w14:textId="4932D1FC" w:rsidR="00891BE2" w:rsidRDefault="00891BE2" w:rsidP="5CC0CADF">
            <w:pPr>
              <w:jc w:val="both"/>
              <w:rPr>
                <w:rFonts w:ascii="Arial" w:hAnsi="Arial" w:cs="Arial"/>
                <w:b/>
                <w:bCs/>
                <w:i/>
                <w:iCs/>
              </w:rPr>
            </w:pPr>
            <w:r w:rsidRPr="009C56D9">
              <w:rPr>
                <w:noProof/>
              </w:rPr>
              <w:lastRenderedPageBreak/>
              <w:drawing>
                <wp:inline distT="0" distB="0" distL="0" distR="0" wp14:anchorId="3DAE9D58" wp14:editId="36C7112E">
                  <wp:extent cx="5168107" cy="3276000"/>
                  <wp:effectExtent l="19050" t="19050" r="13970" b="19685"/>
                  <wp:docPr id="77" name="Picture 7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168107" cy="3276000"/>
                          </a:xfrm>
                          <a:prstGeom prst="rect">
                            <a:avLst/>
                          </a:prstGeom>
                          <a:ln>
                            <a:solidFill>
                              <a:sysClr val="windowText" lastClr="000000"/>
                            </a:solidFill>
                          </a:ln>
                        </pic:spPr>
                      </pic:pic>
                    </a:graphicData>
                  </a:graphic>
                </wp:inline>
              </w:drawing>
            </w:r>
          </w:p>
          <w:p w14:paraId="6D406C38" w14:textId="77922B31" w:rsidR="000E20FE" w:rsidRPr="00A110DA" w:rsidRDefault="00A110DA" w:rsidP="5CC0CADF">
            <w:pPr>
              <w:spacing w:after="240" w:line="240" w:lineRule="auto"/>
              <w:jc w:val="center"/>
              <w:rPr>
                <w:rFonts w:ascii="Arial" w:hAnsi="Arial" w:cs="Arial"/>
                <w:b/>
                <w:bCs/>
                <w:i/>
                <w:iCs/>
                <w:sz w:val="20"/>
                <w:szCs w:val="20"/>
              </w:rPr>
            </w:pPr>
            <w:r w:rsidRPr="5CC0CADF">
              <w:rPr>
                <w:rFonts w:ascii="Arial" w:hAnsi="Arial" w:cs="Arial"/>
                <w:b/>
                <w:bCs/>
                <w:i/>
                <w:iCs/>
                <w:sz w:val="20"/>
                <w:szCs w:val="20"/>
              </w:rPr>
              <w:t>Figure 8</w:t>
            </w:r>
            <w:r w:rsidR="004D56E2">
              <w:rPr>
                <w:rFonts w:ascii="Arial" w:hAnsi="Arial" w:cs="Arial"/>
                <w:b/>
                <w:bCs/>
                <w:i/>
                <w:iCs/>
                <w:sz w:val="20"/>
                <w:szCs w:val="20"/>
              </w:rPr>
              <w:t>1</w:t>
            </w:r>
            <w:r w:rsidR="24DCA57E" w:rsidRPr="5CC0CADF">
              <w:rPr>
                <w:rFonts w:ascii="Arial" w:hAnsi="Arial" w:cs="Arial"/>
                <w:b/>
                <w:bCs/>
                <w:i/>
                <w:iCs/>
                <w:sz w:val="20"/>
                <w:szCs w:val="20"/>
              </w:rPr>
              <w:t xml:space="preserve"> - </w:t>
            </w:r>
            <w:r w:rsidR="7A83314D" w:rsidRPr="5CC0CADF">
              <w:rPr>
                <w:rFonts w:ascii="Arial" w:hAnsi="Arial" w:cs="Arial"/>
                <w:b/>
                <w:bCs/>
                <w:i/>
                <w:iCs/>
                <w:sz w:val="20"/>
                <w:szCs w:val="20"/>
              </w:rPr>
              <w:t>Utility Concept Master Plan NH3, NH4 and NH5</w:t>
            </w:r>
          </w:p>
        </w:tc>
        <w:tc>
          <w:tcPr>
            <w:tcW w:w="1514" w:type="dxa"/>
            <w:gridSpan w:val="2"/>
            <w:tcBorders>
              <w:top w:val="single" w:sz="4" w:space="0" w:color="auto"/>
              <w:left w:val="single" w:sz="4" w:space="0" w:color="auto"/>
              <w:bottom w:val="single" w:sz="4" w:space="0" w:color="auto"/>
              <w:right w:val="single" w:sz="4" w:space="0" w:color="auto"/>
            </w:tcBorders>
          </w:tcPr>
          <w:p w14:paraId="5B849B26" w14:textId="77777777" w:rsidR="00EF2222" w:rsidRPr="003937B0" w:rsidRDefault="00EF2222" w:rsidP="00320EBF">
            <w:pPr>
              <w:jc w:val="center"/>
              <w:rPr>
                <w:rFonts w:ascii="Arial" w:hAnsi="Arial" w:cs="Arial"/>
              </w:rPr>
            </w:pPr>
          </w:p>
        </w:tc>
      </w:tr>
      <w:tr w:rsidR="00EF2222" w:rsidRPr="003937B0" w14:paraId="47E13C43" w14:textId="77777777" w:rsidTr="00CA5175">
        <w:trPr>
          <w:gridAfter w:val="1"/>
          <w:wAfter w:w="61" w:type="dxa"/>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027E8A14" w14:textId="2000F66B" w:rsidR="00B61C53" w:rsidRPr="004D56E2" w:rsidRDefault="00EF2222" w:rsidP="5CC0CADF">
            <w:pPr>
              <w:spacing w:before="120" w:after="120" w:line="240" w:lineRule="auto"/>
              <w:rPr>
                <w:rFonts w:ascii="Arial" w:hAnsi="Arial" w:cs="Arial"/>
                <w:u w:val="single"/>
              </w:rPr>
            </w:pPr>
            <w:r w:rsidRPr="004D56E2">
              <w:lastRenderedPageBreak/>
              <w:br w:type="page"/>
            </w:r>
            <w:r w:rsidR="022EA92A" w:rsidRPr="004D56E2">
              <w:rPr>
                <w:rFonts w:ascii="Arial" w:hAnsi="Arial" w:cs="Arial"/>
                <w:u w:val="single"/>
              </w:rPr>
              <w:t>Local Development Traffic Committee</w:t>
            </w:r>
          </w:p>
          <w:p w14:paraId="4C11A39F" w14:textId="71715149" w:rsidR="00EF2222" w:rsidRPr="004D56E2" w:rsidRDefault="022EA92A" w:rsidP="5CC0CADF">
            <w:pPr>
              <w:spacing w:before="120" w:after="120" w:line="240" w:lineRule="auto"/>
              <w:rPr>
                <w:rFonts w:ascii="Arial" w:hAnsi="Arial" w:cs="Arial"/>
              </w:rPr>
            </w:pPr>
            <w:r w:rsidRPr="004D56E2">
              <w:rPr>
                <w:rFonts w:ascii="Arial" w:hAnsi="Arial" w:cs="Arial"/>
              </w:rPr>
              <w:t>Council Development Engineering staff received advice from Local Development Committee members and negotiated with the Applicant on issues relating to local road safety, traffic volumes, traffic calming, removal of laneways, stormwater and utilities, which were addressed to Council Engineers satisfaction.</w:t>
            </w:r>
          </w:p>
        </w:tc>
        <w:tc>
          <w:tcPr>
            <w:tcW w:w="1798" w:type="dxa"/>
            <w:gridSpan w:val="2"/>
            <w:tcBorders>
              <w:top w:val="single" w:sz="4" w:space="0" w:color="auto"/>
              <w:left w:val="single" w:sz="4" w:space="0" w:color="auto"/>
              <w:bottom w:val="single" w:sz="4" w:space="0" w:color="auto"/>
              <w:right w:val="single" w:sz="4" w:space="0" w:color="auto"/>
            </w:tcBorders>
          </w:tcPr>
          <w:p w14:paraId="5BBEF59C" w14:textId="77777777" w:rsidR="00EF2222" w:rsidRPr="003937B0" w:rsidRDefault="00EF2222" w:rsidP="00320EBF">
            <w:pPr>
              <w:jc w:val="center"/>
              <w:rPr>
                <w:rFonts w:ascii="Arial" w:hAnsi="Arial" w:cs="Arial"/>
              </w:rPr>
            </w:pPr>
          </w:p>
        </w:tc>
      </w:tr>
      <w:tr w:rsidR="00EF2222" w:rsidRPr="003937B0" w14:paraId="2E71035E" w14:textId="77777777" w:rsidTr="00CA5175">
        <w:trPr>
          <w:gridAfter w:val="1"/>
          <w:wAfter w:w="61" w:type="dxa"/>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3BBA167E" w14:textId="77777777" w:rsidR="00EF2222" w:rsidRPr="004D56E2" w:rsidRDefault="00EF2222" w:rsidP="5CC0CADF">
            <w:pPr>
              <w:spacing w:before="120" w:after="120" w:line="240" w:lineRule="auto"/>
              <w:jc w:val="both"/>
              <w:rPr>
                <w:rFonts w:ascii="Arial" w:hAnsi="Arial" w:cs="Arial"/>
                <w:u w:val="single"/>
              </w:rPr>
            </w:pPr>
            <w:r w:rsidRPr="004D56E2">
              <w:rPr>
                <w:rFonts w:ascii="Arial" w:hAnsi="Arial" w:cs="Arial"/>
                <w:u w:val="single"/>
              </w:rPr>
              <w:t>Electricity</w:t>
            </w:r>
          </w:p>
          <w:p w14:paraId="72EBA5EF" w14:textId="77777777" w:rsidR="00EF2222" w:rsidRPr="004D56E2" w:rsidRDefault="00EF2222" w:rsidP="5CC0CADF">
            <w:pPr>
              <w:spacing w:before="120" w:after="120" w:line="240" w:lineRule="auto"/>
              <w:jc w:val="both"/>
              <w:rPr>
                <w:rFonts w:ascii="Arial" w:hAnsi="Arial" w:cs="Arial"/>
              </w:rPr>
            </w:pPr>
            <w:r w:rsidRPr="004D56E2">
              <w:rPr>
                <w:rFonts w:ascii="Arial" w:hAnsi="Arial" w:cs="Arial"/>
              </w:rPr>
              <w:t xml:space="preserve">Electricity connections are also being made progressively available to each stage of </w:t>
            </w:r>
            <w:proofErr w:type="spellStart"/>
            <w:r w:rsidRPr="004D56E2">
              <w:rPr>
                <w:rFonts w:ascii="Arial" w:hAnsi="Arial" w:cs="Arial"/>
              </w:rPr>
              <w:t>Googong</w:t>
            </w:r>
            <w:proofErr w:type="spellEnd"/>
            <w:r w:rsidRPr="004D56E2">
              <w:rPr>
                <w:rFonts w:ascii="Arial" w:hAnsi="Arial" w:cs="Arial"/>
              </w:rPr>
              <w:t xml:space="preserve"> Township. These services and other infrastructure must be completed prior to the release of any Subdivision Certificate for the proposed lots.</w:t>
            </w:r>
          </w:p>
          <w:p w14:paraId="2CF1593E" w14:textId="6388E9F8" w:rsidR="00F0324C" w:rsidRPr="004D56E2" w:rsidRDefault="00F0324C" w:rsidP="5CC0CADF">
            <w:pPr>
              <w:spacing w:before="120" w:after="120" w:line="240" w:lineRule="auto"/>
              <w:jc w:val="both"/>
              <w:rPr>
                <w:rFonts w:ascii="Arial" w:hAnsi="Arial" w:cs="Arial"/>
                <w:u w:val="single"/>
              </w:rPr>
            </w:pPr>
            <w:r w:rsidRPr="004D56E2">
              <w:rPr>
                <w:rFonts w:ascii="Arial" w:hAnsi="Arial" w:cs="Arial"/>
                <w:u w:val="single"/>
              </w:rPr>
              <w:t>Telephone connection / NBN</w:t>
            </w:r>
          </w:p>
          <w:p w14:paraId="3A0B9833" w14:textId="5C40343F" w:rsidR="00F0324C" w:rsidRPr="004D56E2" w:rsidRDefault="00F0324C" w:rsidP="5CC0CADF">
            <w:pPr>
              <w:spacing w:before="120" w:after="120" w:line="240" w:lineRule="auto"/>
              <w:jc w:val="both"/>
              <w:rPr>
                <w:rFonts w:ascii="Arial" w:hAnsi="Arial" w:cs="Arial"/>
              </w:rPr>
            </w:pPr>
            <w:r w:rsidRPr="004D56E2">
              <w:rPr>
                <w:rFonts w:ascii="Arial" w:hAnsi="Arial" w:cs="Arial"/>
              </w:rPr>
              <w:t>The Applicant has confirmed that they have entered into an Agreement with NBN Co for NH345 to provide fibre connection to the lot. This is consistent with how the previous estates have progressed in terms of the delivery of this infrastructure.</w:t>
            </w:r>
          </w:p>
          <w:p w14:paraId="5E30BD69" w14:textId="14AC4D8E" w:rsidR="00F0324C" w:rsidRPr="004D56E2" w:rsidRDefault="00F0324C" w:rsidP="5CC0CADF">
            <w:pPr>
              <w:spacing w:before="120" w:after="120" w:line="240" w:lineRule="auto"/>
              <w:jc w:val="both"/>
              <w:rPr>
                <w:rFonts w:ascii="Arial" w:hAnsi="Arial" w:cs="Arial"/>
              </w:rPr>
            </w:pPr>
            <w:r w:rsidRPr="004D56E2">
              <w:rPr>
                <w:rFonts w:ascii="Arial" w:hAnsi="Arial" w:cs="Arial"/>
              </w:rPr>
              <w:t>A standard condition is suggested which requires the service provider to confirm connection prior to the release of the subdivision certificate.</w:t>
            </w:r>
          </w:p>
        </w:tc>
        <w:tc>
          <w:tcPr>
            <w:tcW w:w="1798" w:type="dxa"/>
            <w:gridSpan w:val="2"/>
            <w:tcBorders>
              <w:top w:val="single" w:sz="4" w:space="0" w:color="auto"/>
              <w:left w:val="single" w:sz="4" w:space="0" w:color="auto"/>
              <w:bottom w:val="single" w:sz="4" w:space="0" w:color="auto"/>
              <w:right w:val="single" w:sz="4" w:space="0" w:color="auto"/>
            </w:tcBorders>
          </w:tcPr>
          <w:p w14:paraId="0EDF505F" w14:textId="77777777" w:rsidR="00EF2222" w:rsidRPr="003937B0" w:rsidRDefault="00EF2222" w:rsidP="00320EBF">
            <w:pPr>
              <w:jc w:val="center"/>
              <w:rPr>
                <w:rFonts w:ascii="Arial" w:hAnsi="Arial" w:cs="Arial"/>
              </w:rPr>
            </w:pPr>
          </w:p>
          <w:p w14:paraId="281AFD38" w14:textId="77777777" w:rsidR="00EF2222" w:rsidRPr="003937B0" w:rsidRDefault="00EF2222" w:rsidP="00320EBF">
            <w:pPr>
              <w:jc w:val="center"/>
              <w:rPr>
                <w:rFonts w:ascii="Arial" w:hAnsi="Arial" w:cs="Arial"/>
              </w:rPr>
            </w:pPr>
          </w:p>
        </w:tc>
      </w:tr>
    </w:tbl>
    <w:p w14:paraId="58934135" w14:textId="77777777" w:rsidR="004D56E2" w:rsidRDefault="004D56E2">
      <w:r>
        <w:br w:type="page"/>
      </w:r>
    </w:p>
    <w:tbl>
      <w:tblPr>
        <w:tblW w:w="8926" w:type="dxa"/>
        <w:tblLayout w:type="fixed"/>
        <w:tblLook w:val="01E0" w:firstRow="1" w:lastRow="1" w:firstColumn="1" w:lastColumn="1" w:noHBand="0" w:noVBand="0"/>
      </w:tblPr>
      <w:tblGrid>
        <w:gridCol w:w="7128"/>
        <w:gridCol w:w="1798"/>
      </w:tblGrid>
      <w:tr w:rsidR="00EF2222" w:rsidRPr="003937B0" w14:paraId="7C3EF698" w14:textId="77777777" w:rsidTr="004D56E2">
        <w:trPr>
          <w:trHeight w:val="340"/>
        </w:trPr>
        <w:tc>
          <w:tcPr>
            <w:tcW w:w="7128"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409B0590" w14:textId="3D90016B"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lastRenderedPageBreak/>
              <w:t xml:space="preserve">Clause 7.10 </w:t>
            </w:r>
            <w:r w:rsidRPr="003937B0">
              <w:rPr>
                <w:rFonts w:ascii="Arial" w:hAnsi="Arial" w:cs="Arial"/>
                <w:b/>
                <w:i/>
              </w:rPr>
              <w:tab/>
              <w:t>Development near Cooma Road Quarry</w:t>
            </w:r>
          </w:p>
        </w:tc>
        <w:tc>
          <w:tcPr>
            <w:tcW w:w="179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6314C0B" w14:textId="77777777" w:rsidR="00EF2222" w:rsidRPr="003937B0" w:rsidRDefault="00EF2222" w:rsidP="00320EBF">
            <w:pPr>
              <w:tabs>
                <w:tab w:val="left" w:pos="1134"/>
              </w:tabs>
              <w:ind w:left="1134" w:hanging="1134"/>
              <w:jc w:val="both"/>
              <w:rPr>
                <w:rFonts w:ascii="Arial" w:hAnsi="Arial" w:cs="Arial"/>
                <w:b/>
                <w:i/>
              </w:rPr>
            </w:pPr>
          </w:p>
        </w:tc>
      </w:tr>
      <w:tr w:rsidR="00EF2222" w:rsidRPr="003937B0" w14:paraId="26206AE6" w14:textId="77777777" w:rsidTr="004D56E2">
        <w:trPr>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236521E1" w14:textId="77654A4F"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is not considered relevant to the proposed development as the site is not identified as “Buffer Area” on the Quarry Buffer Area Map”.</w:t>
            </w:r>
          </w:p>
        </w:tc>
        <w:tc>
          <w:tcPr>
            <w:tcW w:w="1798" w:type="dxa"/>
            <w:tcBorders>
              <w:top w:val="single" w:sz="4" w:space="0" w:color="auto"/>
              <w:left w:val="single" w:sz="4" w:space="0" w:color="auto"/>
              <w:bottom w:val="single" w:sz="4" w:space="0" w:color="auto"/>
              <w:right w:val="single" w:sz="4" w:space="0" w:color="auto"/>
            </w:tcBorders>
          </w:tcPr>
          <w:p w14:paraId="79D16DE8" w14:textId="77777777" w:rsidR="00EF2222" w:rsidRPr="003937B0" w:rsidRDefault="00EF2222" w:rsidP="00320EBF">
            <w:pPr>
              <w:jc w:val="center"/>
              <w:rPr>
                <w:rFonts w:ascii="Arial" w:hAnsi="Arial" w:cs="Arial"/>
              </w:rPr>
            </w:pPr>
          </w:p>
          <w:p w14:paraId="72724DD2" w14:textId="77777777" w:rsidR="00EF2222" w:rsidRPr="003937B0" w:rsidRDefault="00EF2222" w:rsidP="00320EBF">
            <w:pPr>
              <w:jc w:val="center"/>
              <w:rPr>
                <w:rFonts w:ascii="Arial" w:hAnsi="Arial" w:cs="Arial"/>
              </w:rPr>
            </w:pPr>
            <w:r w:rsidRPr="003937B0">
              <w:rPr>
                <w:rFonts w:ascii="Arial" w:hAnsi="Arial" w:cs="Arial"/>
              </w:rPr>
              <w:t>N/A</w:t>
            </w:r>
          </w:p>
        </w:tc>
      </w:tr>
      <w:tr w:rsidR="00EF2222" w:rsidRPr="003937B0" w14:paraId="2C5EBB1C" w14:textId="77777777" w:rsidTr="004D56E2">
        <w:trPr>
          <w:trHeight w:val="340"/>
        </w:trPr>
        <w:tc>
          <w:tcPr>
            <w:tcW w:w="7128"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44B1CBE7" w14:textId="77777777" w:rsidR="00EF2222" w:rsidRPr="003937B0" w:rsidRDefault="00EF2222" w:rsidP="00320EBF">
            <w:pPr>
              <w:tabs>
                <w:tab w:val="left" w:pos="1134"/>
              </w:tabs>
              <w:ind w:left="1134" w:hanging="1134"/>
              <w:jc w:val="both"/>
              <w:rPr>
                <w:rFonts w:ascii="Arial" w:hAnsi="Arial" w:cs="Arial"/>
                <w:b/>
                <w:i/>
              </w:rPr>
            </w:pPr>
            <w:r w:rsidRPr="003937B0">
              <w:rPr>
                <w:rFonts w:ascii="Arial" w:hAnsi="Arial" w:cs="Arial"/>
                <w:b/>
                <w:i/>
              </w:rPr>
              <w:t xml:space="preserve">Clause 7.11 </w:t>
            </w:r>
            <w:r w:rsidRPr="003937B0">
              <w:rPr>
                <w:rFonts w:ascii="Arial" w:hAnsi="Arial" w:cs="Arial"/>
                <w:b/>
                <w:i/>
              </w:rPr>
              <w:tab/>
              <w:t>Development near HMAS Harman</w:t>
            </w:r>
          </w:p>
        </w:tc>
        <w:tc>
          <w:tcPr>
            <w:tcW w:w="179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3E8284B" w14:textId="77777777" w:rsidR="00EF2222" w:rsidRPr="003937B0" w:rsidRDefault="00EF2222" w:rsidP="00320EBF">
            <w:pPr>
              <w:tabs>
                <w:tab w:val="left" w:pos="1134"/>
              </w:tabs>
              <w:ind w:left="1134" w:hanging="1134"/>
              <w:jc w:val="both"/>
              <w:rPr>
                <w:rFonts w:ascii="Arial" w:hAnsi="Arial" w:cs="Arial"/>
                <w:b/>
                <w:i/>
              </w:rPr>
            </w:pPr>
          </w:p>
        </w:tc>
      </w:tr>
      <w:tr w:rsidR="00EF2222" w:rsidRPr="003937B0" w14:paraId="29776E12" w14:textId="77777777" w:rsidTr="004D56E2">
        <w:trPr>
          <w:trHeight w:val="340"/>
        </w:trPr>
        <w:tc>
          <w:tcPr>
            <w:tcW w:w="7128" w:type="dxa"/>
            <w:tcBorders>
              <w:top w:val="single" w:sz="4" w:space="0" w:color="auto"/>
              <w:left w:val="single" w:sz="4" w:space="0" w:color="auto"/>
              <w:bottom w:val="single" w:sz="4" w:space="0" w:color="auto"/>
              <w:right w:val="single" w:sz="4" w:space="0" w:color="auto"/>
            </w:tcBorders>
            <w:vAlign w:val="center"/>
          </w:tcPr>
          <w:p w14:paraId="07351CC2" w14:textId="4F2C73DA" w:rsidR="00EF2222" w:rsidRPr="003937B0" w:rsidRDefault="00EF2222" w:rsidP="5CC0CADF">
            <w:pPr>
              <w:spacing w:before="120" w:after="120" w:line="240" w:lineRule="auto"/>
              <w:jc w:val="both"/>
              <w:rPr>
                <w:rFonts w:ascii="Arial" w:hAnsi="Arial" w:cs="Arial"/>
              </w:rPr>
            </w:pPr>
            <w:r w:rsidRPr="5CC0CADF">
              <w:rPr>
                <w:rFonts w:ascii="Arial" w:hAnsi="Arial" w:cs="Arial"/>
              </w:rPr>
              <w:t>This clause is not considered relevant to the proposed development as the site is not located within 2 kilometres of HMAS Harman or within Zone IN1 General Industrial or Zone IN2 Light Industrial.</w:t>
            </w:r>
          </w:p>
        </w:tc>
        <w:tc>
          <w:tcPr>
            <w:tcW w:w="1798" w:type="dxa"/>
            <w:tcBorders>
              <w:top w:val="single" w:sz="4" w:space="0" w:color="auto"/>
              <w:left w:val="single" w:sz="4" w:space="0" w:color="auto"/>
              <w:bottom w:val="single" w:sz="4" w:space="0" w:color="auto"/>
              <w:right w:val="single" w:sz="4" w:space="0" w:color="auto"/>
            </w:tcBorders>
          </w:tcPr>
          <w:p w14:paraId="1B9CFDDE" w14:textId="77777777" w:rsidR="00EF2222" w:rsidRPr="003937B0" w:rsidRDefault="00EF2222" w:rsidP="00320EBF">
            <w:pPr>
              <w:jc w:val="center"/>
              <w:rPr>
                <w:rFonts w:ascii="Arial" w:hAnsi="Arial" w:cs="Arial"/>
              </w:rPr>
            </w:pPr>
          </w:p>
          <w:p w14:paraId="70C3FABF" w14:textId="77777777" w:rsidR="00EF2222" w:rsidRPr="003937B0" w:rsidRDefault="00EF2222" w:rsidP="00320EBF">
            <w:pPr>
              <w:jc w:val="center"/>
              <w:rPr>
                <w:rFonts w:ascii="Arial" w:hAnsi="Arial" w:cs="Arial"/>
              </w:rPr>
            </w:pPr>
            <w:r w:rsidRPr="003937B0">
              <w:rPr>
                <w:rFonts w:ascii="Arial" w:hAnsi="Arial" w:cs="Arial"/>
              </w:rPr>
              <w:t>N/A</w:t>
            </w:r>
          </w:p>
        </w:tc>
      </w:tr>
    </w:tbl>
    <w:p w14:paraId="2E1FBC3E" w14:textId="20A8A4B7" w:rsidR="000C2DDC" w:rsidRDefault="00F32E3C" w:rsidP="5CC0CADF">
      <w:pPr>
        <w:spacing w:before="120" w:after="0" w:line="240" w:lineRule="auto"/>
        <w:rPr>
          <w:rFonts w:ascii="Arial" w:hAnsi="Arial" w:cs="Arial"/>
          <w:i/>
          <w:iCs/>
          <w:lang w:eastAsia="en-GB"/>
        </w:rPr>
      </w:pPr>
      <w:r w:rsidRPr="5CC0CADF">
        <w:rPr>
          <w:rFonts w:ascii="Arial" w:hAnsi="Arial" w:cs="Arial"/>
          <w:lang w:eastAsia="en-GB"/>
        </w:rPr>
        <w:t>The proposal is consid</w:t>
      </w:r>
      <w:r w:rsidR="00276B77" w:rsidRPr="5CC0CADF">
        <w:rPr>
          <w:rFonts w:ascii="Arial" w:hAnsi="Arial" w:cs="Arial"/>
          <w:lang w:eastAsia="en-GB"/>
        </w:rPr>
        <w:t>ered to be generally consisten</w:t>
      </w:r>
      <w:r w:rsidR="00EF2222" w:rsidRPr="5CC0CADF">
        <w:rPr>
          <w:rFonts w:ascii="Arial" w:hAnsi="Arial" w:cs="Arial"/>
          <w:lang w:eastAsia="en-GB"/>
        </w:rPr>
        <w:t>t</w:t>
      </w:r>
      <w:r w:rsidR="00276B77" w:rsidRPr="5CC0CADF">
        <w:rPr>
          <w:rFonts w:ascii="Arial" w:hAnsi="Arial" w:cs="Arial"/>
          <w:lang w:eastAsia="en-GB"/>
        </w:rPr>
        <w:t xml:space="preserve"> </w:t>
      </w:r>
      <w:r w:rsidRPr="5CC0CADF">
        <w:rPr>
          <w:rFonts w:ascii="Arial" w:hAnsi="Arial" w:cs="Arial"/>
          <w:lang w:eastAsia="en-GB"/>
        </w:rPr>
        <w:t xml:space="preserve">with the </w:t>
      </w:r>
      <w:r w:rsidR="00A110DA" w:rsidRPr="5CC0CADF">
        <w:rPr>
          <w:rFonts w:ascii="Arial" w:hAnsi="Arial" w:cs="Arial"/>
          <w:lang w:eastAsia="en-GB"/>
        </w:rPr>
        <w:t xml:space="preserve">Queanbeyan </w:t>
      </w:r>
      <w:r w:rsidRPr="5CC0CADF">
        <w:rPr>
          <w:rFonts w:ascii="Arial" w:hAnsi="Arial" w:cs="Arial"/>
          <w:lang w:eastAsia="en-GB"/>
        </w:rPr>
        <w:t>LEP</w:t>
      </w:r>
      <w:r w:rsidR="00A110DA" w:rsidRPr="5CC0CADF">
        <w:rPr>
          <w:rFonts w:ascii="Arial" w:hAnsi="Arial" w:cs="Arial"/>
          <w:lang w:eastAsia="en-GB"/>
        </w:rPr>
        <w:t xml:space="preserve"> except for 81 lots which are seeking a clause 4.6 variation to be less than the minimum lot size.</w:t>
      </w:r>
    </w:p>
    <w:p w14:paraId="2086BDDA" w14:textId="5BDB3DF4" w:rsidR="00231335" w:rsidRPr="006E5C8E" w:rsidRDefault="00231335" w:rsidP="5CC0CADF">
      <w:pPr>
        <w:shd w:val="clear" w:color="auto" w:fill="FFFFFF" w:themeFill="background1"/>
        <w:spacing w:before="240" w:after="120" w:line="240" w:lineRule="auto"/>
        <w:ind w:right="-23"/>
        <w:jc w:val="both"/>
        <w:rPr>
          <w:rFonts w:ascii="Arial" w:hAnsi="Arial" w:cs="Arial"/>
          <w:b/>
          <w:bCs/>
          <w:color w:val="000000" w:themeColor="text1"/>
          <w:lang w:eastAsia="en-GB"/>
        </w:rPr>
      </w:pPr>
      <w:r w:rsidRPr="5CC0CADF">
        <w:rPr>
          <w:rFonts w:ascii="Arial" w:hAnsi="Arial" w:cs="Arial"/>
          <w:b/>
          <w:bCs/>
          <w:color w:val="000000" w:themeColor="text1"/>
          <w:lang w:eastAsia="en-GB"/>
        </w:rPr>
        <w:t>Clause 4.6 Request</w:t>
      </w:r>
    </w:p>
    <w:p w14:paraId="47DBC6FE" w14:textId="7568A1ED" w:rsidR="004367C5" w:rsidRDefault="006E5C8E" w:rsidP="5CC0CADF">
      <w:pPr>
        <w:shd w:val="clear" w:color="auto" w:fill="FFFFFF" w:themeFill="background1"/>
        <w:spacing w:after="0" w:line="240" w:lineRule="auto"/>
        <w:ind w:right="-23"/>
        <w:jc w:val="both"/>
        <w:textAlignment w:val="baseline"/>
        <w:rPr>
          <w:rFonts w:ascii="Arial" w:eastAsia="Tahoma" w:hAnsi="Arial" w:cs="Arial"/>
          <w:color w:val="000000" w:themeColor="text1"/>
          <w:lang w:val="en-US"/>
        </w:rPr>
      </w:pPr>
      <w:r w:rsidRPr="5CC0CADF">
        <w:rPr>
          <w:rFonts w:ascii="Arial" w:eastAsia="Tahoma" w:hAnsi="Arial" w:cs="Arial"/>
          <w:color w:val="000000" w:themeColor="text1"/>
          <w:lang w:val="en-US"/>
        </w:rPr>
        <w:t xml:space="preserve">The development standard that is sought to be varied is Clause 4.1 of QLEP 2012, which establishes the minimum subdivision lot size in the R1 General Residential zone applicable to the subject site. </w:t>
      </w:r>
    </w:p>
    <w:p w14:paraId="4941645B" w14:textId="1CCCB2C2" w:rsidR="004367C5" w:rsidRDefault="006E5C8E" w:rsidP="5CC0CADF">
      <w:pPr>
        <w:spacing w:before="120" w:after="120" w:line="240" w:lineRule="auto"/>
        <w:ind w:right="288"/>
        <w:jc w:val="both"/>
        <w:textAlignment w:val="baseline"/>
        <w:rPr>
          <w:rFonts w:ascii="Arial" w:eastAsia="Tahoma" w:hAnsi="Arial" w:cs="Arial"/>
          <w:color w:val="000000" w:themeColor="text1"/>
          <w:lang w:val="en-US"/>
        </w:rPr>
      </w:pPr>
      <w:r w:rsidRPr="5CC0CADF">
        <w:rPr>
          <w:rFonts w:ascii="Arial" w:eastAsia="Tahoma" w:hAnsi="Arial" w:cs="Arial"/>
          <w:color w:val="000000" w:themeColor="text1"/>
          <w:lang w:val="en-US"/>
        </w:rPr>
        <w:t xml:space="preserve">The area subject </w:t>
      </w:r>
      <w:r w:rsidR="004367C5" w:rsidRPr="5CC0CADF">
        <w:rPr>
          <w:rFonts w:ascii="Arial" w:eastAsia="Tahoma" w:hAnsi="Arial" w:cs="Arial"/>
          <w:color w:val="000000" w:themeColor="text1"/>
          <w:lang w:val="en-US"/>
        </w:rPr>
        <w:t>to this variation request</w:t>
      </w:r>
      <w:r w:rsidRPr="5CC0CADF">
        <w:rPr>
          <w:rFonts w:ascii="Arial" w:eastAsia="Tahoma" w:hAnsi="Arial" w:cs="Arial"/>
          <w:color w:val="000000" w:themeColor="text1"/>
          <w:lang w:val="en-US"/>
        </w:rPr>
        <w:t xml:space="preserve"> </w:t>
      </w:r>
      <w:bookmarkStart w:id="17" w:name="_Int_9OJvwvjn"/>
      <w:r w:rsidRPr="5CC0CADF">
        <w:rPr>
          <w:rFonts w:ascii="Arial" w:eastAsia="Tahoma" w:hAnsi="Arial" w:cs="Arial"/>
          <w:color w:val="000000" w:themeColor="text1"/>
          <w:lang w:val="en-US"/>
        </w:rPr>
        <w:t>is located in</w:t>
      </w:r>
      <w:bookmarkEnd w:id="17"/>
      <w:r w:rsidRPr="5CC0CADF">
        <w:rPr>
          <w:rFonts w:ascii="Arial" w:eastAsia="Tahoma" w:hAnsi="Arial" w:cs="Arial"/>
          <w:color w:val="000000" w:themeColor="text1"/>
          <w:lang w:val="en-US"/>
        </w:rPr>
        <w:t xml:space="preserve"> the south-west corner of NH345 and relates to the minimum lot subdivision requirement of</w:t>
      </w:r>
      <w:r w:rsidR="004367C5" w:rsidRPr="5CC0CADF">
        <w:rPr>
          <w:rFonts w:ascii="Arial" w:eastAsia="Tahoma" w:hAnsi="Arial" w:cs="Arial"/>
          <w:color w:val="000000" w:themeColor="text1"/>
          <w:lang w:val="en-US"/>
        </w:rPr>
        <w:t xml:space="preserve"> 600m</w:t>
      </w:r>
      <w:r w:rsidR="004367C5" w:rsidRPr="5CC0CADF">
        <w:rPr>
          <w:rFonts w:ascii="Arial" w:eastAsia="Tahoma" w:hAnsi="Arial" w:cs="Arial"/>
          <w:color w:val="000000" w:themeColor="text1"/>
          <w:vertAlign w:val="superscript"/>
          <w:lang w:val="en-US"/>
        </w:rPr>
        <w:t>2</w:t>
      </w:r>
      <w:r w:rsidR="004367C5" w:rsidRPr="5CC0CADF">
        <w:rPr>
          <w:rFonts w:ascii="Arial" w:eastAsia="Tahoma" w:hAnsi="Arial" w:cs="Arial"/>
          <w:color w:val="000000" w:themeColor="text1"/>
          <w:lang w:val="en-US"/>
        </w:rPr>
        <w:t xml:space="preserve"> shown in</w:t>
      </w:r>
      <w:r w:rsidR="00AA5023" w:rsidRPr="5CC0CADF">
        <w:rPr>
          <w:rFonts w:ascii="Arial" w:eastAsia="Tahoma" w:hAnsi="Arial" w:cs="Arial"/>
          <w:color w:val="000000" w:themeColor="text1"/>
          <w:lang w:val="en-US"/>
        </w:rPr>
        <w:t xml:space="preserve"> </w:t>
      </w:r>
      <w:r w:rsidR="004367C5" w:rsidRPr="5CC0CADF">
        <w:rPr>
          <w:rFonts w:ascii="Arial" w:eastAsia="Tahoma" w:hAnsi="Arial" w:cs="Arial"/>
          <w:color w:val="000000" w:themeColor="text1"/>
          <w:lang w:val="en-US"/>
        </w:rPr>
        <w:t>yellow in Figure 83 below.</w:t>
      </w:r>
    </w:p>
    <w:p w14:paraId="73F26C5A" w14:textId="17A412B3" w:rsidR="004D56E2" w:rsidRDefault="004D56E2" w:rsidP="0046355B">
      <w:pPr>
        <w:spacing w:before="120" w:after="120" w:line="240" w:lineRule="auto"/>
        <w:ind w:right="288"/>
        <w:jc w:val="center"/>
        <w:textAlignment w:val="baseline"/>
        <w:rPr>
          <w:rFonts w:ascii="Arial" w:eastAsia="Tahoma" w:hAnsi="Arial" w:cs="Arial"/>
          <w:color w:val="000000" w:themeColor="text1"/>
          <w:lang w:val="en-US"/>
        </w:rPr>
      </w:pPr>
      <w:r>
        <w:rPr>
          <w:rFonts w:ascii="Arial" w:eastAsia="Tahoma" w:hAnsi="Arial" w:cs="Arial"/>
          <w:noProof/>
          <w:color w:val="000000" w:themeColor="text1"/>
          <w:lang w:val="en-US"/>
        </w:rPr>
        <w:drawing>
          <wp:inline distT="0" distB="0" distL="0" distR="0" wp14:anchorId="019FE21F" wp14:editId="40FF4A0D">
            <wp:extent cx="5621655" cy="2266315"/>
            <wp:effectExtent l="0" t="0" r="0" b="635"/>
            <wp:docPr id="14" name="Picture 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1655" cy="2266315"/>
                    </a:xfrm>
                    <a:prstGeom prst="rect">
                      <a:avLst/>
                    </a:prstGeom>
                    <a:noFill/>
                    <a:ln>
                      <a:noFill/>
                    </a:ln>
                  </pic:spPr>
                </pic:pic>
              </a:graphicData>
            </a:graphic>
          </wp:inline>
        </w:drawing>
      </w:r>
    </w:p>
    <w:p w14:paraId="31BFF661" w14:textId="7747E1D7" w:rsidR="004367C5" w:rsidRPr="004D56E2" w:rsidRDefault="004367C5" w:rsidP="5CC0CADF">
      <w:pPr>
        <w:spacing w:after="0" w:line="264" w:lineRule="exact"/>
        <w:ind w:right="288"/>
        <w:jc w:val="center"/>
        <w:rPr>
          <w:rFonts w:ascii="Arial" w:eastAsia="Tahoma" w:hAnsi="Arial" w:cs="Arial"/>
          <w:b/>
          <w:bCs/>
          <w:i/>
          <w:iCs/>
          <w:color w:val="000000" w:themeColor="text1"/>
          <w:sz w:val="20"/>
          <w:szCs w:val="20"/>
          <w:lang w:val="en-US"/>
        </w:rPr>
      </w:pPr>
      <w:r w:rsidRPr="004D56E2">
        <w:rPr>
          <w:rFonts w:ascii="Arial" w:eastAsia="Tahoma" w:hAnsi="Arial" w:cs="Arial"/>
          <w:b/>
          <w:bCs/>
          <w:i/>
          <w:iCs/>
          <w:color w:val="000000" w:themeColor="text1"/>
          <w:sz w:val="20"/>
          <w:szCs w:val="20"/>
          <w:lang w:val="en-US"/>
        </w:rPr>
        <w:t>Figure 8</w:t>
      </w:r>
      <w:r w:rsidR="004D56E2">
        <w:rPr>
          <w:rFonts w:ascii="Arial" w:eastAsia="Tahoma" w:hAnsi="Arial" w:cs="Arial"/>
          <w:b/>
          <w:bCs/>
          <w:i/>
          <w:iCs/>
          <w:color w:val="000000" w:themeColor="text1"/>
          <w:sz w:val="20"/>
          <w:szCs w:val="20"/>
          <w:lang w:val="en-US"/>
        </w:rPr>
        <w:t xml:space="preserve">2 - </w:t>
      </w:r>
      <w:r w:rsidR="005C2908" w:rsidRPr="004D56E2">
        <w:rPr>
          <w:rFonts w:ascii="Arial" w:eastAsia="Tahoma" w:hAnsi="Arial" w:cs="Arial"/>
          <w:b/>
          <w:bCs/>
          <w:i/>
          <w:iCs/>
          <w:color w:val="000000" w:themeColor="text1"/>
          <w:sz w:val="20"/>
          <w:szCs w:val="20"/>
          <w:lang w:val="en-US"/>
        </w:rPr>
        <w:t xml:space="preserve">Minimum </w:t>
      </w:r>
      <w:r w:rsidR="004D56E2">
        <w:rPr>
          <w:rFonts w:ascii="Arial" w:eastAsia="Tahoma" w:hAnsi="Arial" w:cs="Arial"/>
          <w:b/>
          <w:bCs/>
          <w:i/>
          <w:iCs/>
          <w:color w:val="000000" w:themeColor="text1"/>
          <w:sz w:val="20"/>
          <w:szCs w:val="20"/>
          <w:lang w:val="en-US"/>
        </w:rPr>
        <w:t>L</w:t>
      </w:r>
      <w:r w:rsidR="005C2908" w:rsidRPr="004D56E2">
        <w:rPr>
          <w:rFonts w:ascii="Arial" w:eastAsia="Tahoma" w:hAnsi="Arial" w:cs="Arial"/>
          <w:b/>
          <w:bCs/>
          <w:i/>
          <w:iCs/>
          <w:color w:val="000000" w:themeColor="text1"/>
          <w:sz w:val="20"/>
          <w:szCs w:val="20"/>
          <w:lang w:val="en-US"/>
        </w:rPr>
        <w:t xml:space="preserve">ot </w:t>
      </w:r>
      <w:r w:rsidR="004D56E2">
        <w:rPr>
          <w:rFonts w:ascii="Arial" w:eastAsia="Tahoma" w:hAnsi="Arial" w:cs="Arial"/>
          <w:b/>
          <w:bCs/>
          <w:i/>
          <w:iCs/>
          <w:color w:val="000000" w:themeColor="text1"/>
          <w:sz w:val="20"/>
          <w:szCs w:val="20"/>
          <w:lang w:val="en-US"/>
        </w:rPr>
        <w:t>S</w:t>
      </w:r>
      <w:r w:rsidR="005C2908" w:rsidRPr="004D56E2">
        <w:rPr>
          <w:rFonts w:ascii="Arial" w:eastAsia="Tahoma" w:hAnsi="Arial" w:cs="Arial"/>
          <w:b/>
          <w:bCs/>
          <w:i/>
          <w:iCs/>
          <w:color w:val="000000" w:themeColor="text1"/>
          <w:sz w:val="20"/>
          <w:szCs w:val="20"/>
          <w:lang w:val="en-US"/>
        </w:rPr>
        <w:t xml:space="preserve">ize </w:t>
      </w:r>
      <w:r w:rsidR="004D56E2">
        <w:rPr>
          <w:rFonts w:ascii="Arial" w:eastAsia="Tahoma" w:hAnsi="Arial" w:cs="Arial"/>
          <w:b/>
          <w:bCs/>
          <w:i/>
          <w:iCs/>
          <w:color w:val="000000" w:themeColor="text1"/>
          <w:sz w:val="20"/>
          <w:szCs w:val="20"/>
          <w:lang w:val="en-US"/>
        </w:rPr>
        <w:t>C</w:t>
      </w:r>
      <w:r w:rsidR="005C2908" w:rsidRPr="004D56E2">
        <w:rPr>
          <w:rFonts w:ascii="Arial" w:eastAsia="Tahoma" w:hAnsi="Arial" w:cs="Arial"/>
          <w:b/>
          <w:bCs/>
          <w:i/>
          <w:iCs/>
          <w:color w:val="000000" w:themeColor="text1"/>
          <w:sz w:val="20"/>
          <w:szCs w:val="20"/>
          <w:lang w:val="en-US"/>
        </w:rPr>
        <w:t>ontrols QLEP</w:t>
      </w:r>
    </w:p>
    <w:p w14:paraId="0820CC32" w14:textId="1BFD29ED" w:rsidR="0046355B" w:rsidRDefault="00A9515C" w:rsidP="5CC0CADF">
      <w:pPr>
        <w:shd w:val="clear" w:color="auto" w:fill="FFFFFF" w:themeFill="background1"/>
        <w:spacing w:before="240" w:after="240" w:line="240" w:lineRule="auto"/>
        <w:ind w:right="-23"/>
        <w:jc w:val="both"/>
        <w:rPr>
          <w:rFonts w:ascii="Arial" w:eastAsia="Tahoma" w:hAnsi="Arial" w:cs="Arial"/>
          <w:color w:val="000000" w:themeColor="text1"/>
          <w:lang w:val="en-US"/>
        </w:rPr>
      </w:pPr>
      <w:r w:rsidRPr="5CC0CADF">
        <w:rPr>
          <w:rFonts w:ascii="Arial" w:eastAsia="Tahoma" w:hAnsi="Arial" w:cs="Arial"/>
          <w:color w:val="000000" w:themeColor="text1"/>
          <w:lang w:val="en-US"/>
        </w:rPr>
        <w:t>The 600m</w:t>
      </w:r>
      <w:r w:rsidRPr="5CC0CADF">
        <w:rPr>
          <w:rFonts w:ascii="Arial" w:eastAsia="Tahoma" w:hAnsi="Arial" w:cs="Arial"/>
          <w:color w:val="000000" w:themeColor="text1"/>
          <w:vertAlign w:val="superscript"/>
          <w:lang w:val="en-US"/>
        </w:rPr>
        <w:t>2</w:t>
      </w:r>
      <w:r w:rsidRPr="5CC0CADF">
        <w:rPr>
          <w:rFonts w:ascii="Arial" w:eastAsia="Tahoma" w:hAnsi="Arial" w:cs="Arial"/>
          <w:color w:val="000000" w:themeColor="text1"/>
          <w:lang w:val="en-US"/>
        </w:rPr>
        <w:t xml:space="preserve"> area mapped is approximately 100m wide</w:t>
      </w:r>
      <w:r w:rsidR="007D5BAD" w:rsidRPr="5CC0CADF">
        <w:rPr>
          <w:rFonts w:ascii="Arial" w:eastAsia="Tahoma" w:hAnsi="Arial" w:cs="Arial"/>
          <w:color w:val="000000" w:themeColor="text1"/>
          <w:lang w:val="en-US"/>
        </w:rPr>
        <w:t xml:space="preserve"> (yellow)</w:t>
      </w:r>
      <w:r w:rsidRPr="5CC0CADF">
        <w:rPr>
          <w:rFonts w:ascii="Arial" w:eastAsia="Tahoma" w:hAnsi="Arial" w:cs="Arial"/>
          <w:color w:val="000000" w:themeColor="text1"/>
          <w:lang w:val="en-US"/>
        </w:rPr>
        <w:t xml:space="preserve">. </w:t>
      </w:r>
      <w:r w:rsidR="002532B5" w:rsidRPr="5CC0CADF">
        <w:rPr>
          <w:rFonts w:ascii="Arial" w:eastAsia="Tahoma" w:hAnsi="Arial" w:cs="Arial"/>
          <w:color w:val="000000" w:themeColor="text1"/>
          <w:lang w:val="en-US"/>
        </w:rPr>
        <w:t xml:space="preserve">The Applicant proposes </w:t>
      </w:r>
      <w:r w:rsidRPr="5CC0CADF">
        <w:rPr>
          <w:rFonts w:ascii="Arial" w:eastAsia="Tahoma" w:hAnsi="Arial" w:cs="Arial"/>
          <w:color w:val="000000" w:themeColor="text1"/>
          <w:lang w:val="en-US"/>
        </w:rPr>
        <w:t xml:space="preserve">to reduce the width of the buffer area </w:t>
      </w:r>
      <w:r w:rsidR="007D5BAD" w:rsidRPr="5CC0CADF">
        <w:rPr>
          <w:rFonts w:ascii="Arial" w:eastAsia="Tahoma" w:hAnsi="Arial" w:cs="Arial"/>
          <w:color w:val="000000" w:themeColor="text1"/>
          <w:lang w:val="en-US"/>
        </w:rPr>
        <w:t>to 35m, providing additional land where 330m</w:t>
      </w:r>
      <w:r w:rsidR="007D5BAD" w:rsidRPr="5CC0CADF">
        <w:rPr>
          <w:rFonts w:ascii="Arial" w:eastAsia="Tahoma" w:hAnsi="Arial" w:cs="Arial"/>
          <w:color w:val="000000" w:themeColor="text1"/>
          <w:vertAlign w:val="superscript"/>
          <w:lang w:val="en-US"/>
        </w:rPr>
        <w:t>2</w:t>
      </w:r>
      <w:r w:rsidR="007D5BAD" w:rsidRPr="5CC0CADF">
        <w:rPr>
          <w:rFonts w:ascii="Arial" w:eastAsia="Tahoma" w:hAnsi="Arial" w:cs="Arial"/>
          <w:color w:val="000000" w:themeColor="text1"/>
          <w:lang w:val="en-US"/>
        </w:rPr>
        <w:t xml:space="preserve"> lots can be achieved</w:t>
      </w:r>
      <w:r w:rsidR="005C1F19" w:rsidRPr="5CC0CADF">
        <w:rPr>
          <w:rFonts w:ascii="Arial" w:eastAsia="Tahoma" w:hAnsi="Arial" w:cs="Arial"/>
          <w:color w:val="000000" w:themeColor="text1"/>
          <w:lang w:val="en-US"/>
        </w:rPr>
        <w:t xml:space="preserve"> (blue)</w:t>
      </w:r>
      <w:r w:rsidR="007D5BAD" w:rsidRPr="5CC0CADF">
        <w:rPr>
          <w:rFonts w:ascii="Arial" w:eastAsia="Tahoma" w:hAnsi="Arial" w:cs="Arial"/>
          <w:color w:val="000000" w:themeColor="text1"/>
          <w:lang w:val="en-US"/>
        </w:rPr>
        <w:t>.</w:t>
      </w:r>
      <w:r w:rsidR="002532B5" w:rsidRPr="5CC0CADF">
        <w:rPr>
          <w:rFonts w:ascii="Arial" w:eastAsia="Tahoma" w:hAnsi="Arial" w:cs="Arial"/>
          <w:color w:val="000000" w:themeColor="text1"/>
          <w:lang w:val="en-US"/>
        </w:rPr>
        <w:t xml:space="preserve"> The reduced lot size applies to 81 proposed new lots. </w:t>
      </w:r>
    </w:p>
    <w:p w14:paraId="5A3E335A" w14:textId="77777777" w:rsidR="0046355B" w:rsidRDefault="0046355B">
      <w:pPr>
        <w:rPr>
          <w:rFonts w:ascii="Arial" w:eastAsia="Tahoma" w:hAnsi="Arial" w:cs="Arial"/>
          <w:color w:val="000000" w:themeColor="text1"/>
          <w:lang w:val="en-US"/>
        </w:rPr>
      </w:pPr>
      <w:r>
        <w:rPr>
          <w:rFonts w:ascii="Arial" w:eastAsia="Tahoma" w:hAnsi="Arial" w:cs="Arial"/>
          <w:color w:val="000000" w:themeColor="text1"/>
          <w:lang w:val="en-US"/>
        </w:rPr>
        <w:br w:type="page"/>
      </w:r>
    </w:p>
    <w:p w14:paraId="3D7B419C" w14:textId="1260AF23" w:rsidR="004367C5" w:rsidRDefault="004367C5" w:rsidP="0046355B">
      <w:pPr>
        <w:shd w:val="clear" w:color="auto" w:fill="FFFFFF"/>
        <w:spacing w:after="0" w:line="240" w:lineRule="auto"/>
        <w:ind w:right="-23"/>
        <w:jc w:val="center"/>
        <w:rPr>
          <w:rFonts w:ascii="Arial" w:eastAsia="Tahoma" w:hAnsi="Arial" w:cs="Arial"/>
          <w:color w:val="000000" w:themeColor="text1"/>
          <w:lang w:val="en-US"/>
        </w:rPr>
      </w:pPr>
      <w:r>
        <w:rPr>
          <w:rFonts w:ascii="Arial" w:eastAsia="Tahoma" w:hAnsi="Arial" w:cs="Arial"/>
          <w:noProof/>
          <w:color w:val="000000" w:themeColor="text1"/>
          <w:lang w:val="en-US"/>
        </w:rPr>
        <w:lastRenderedPageBreak/>
        <w:drawing>
          <wp:inline distT="0" distB="0" distL="0" distR="0" wp14:anchorId="6BC028C0" wp14:editId="4F35DFFB">
            <wp:extent cx="5430842" cy="2808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30842" cy="2808000"/>
                    </a:xfrm>
                    <a:prstGeom prst="rect">
                      <a:avLst/>
                    </a:prstGeom>
                    <a:noFill/>
                  </pic:spPr>
                </pic:pic>
              </a:graphicData>
            </a:graphic>
          </wp:inline>
        </w:drawing>
      </w:r>
    </w:p>
    <w:p w14:paraId="1BA2CE86" w14:textId="546D5597" w:rsidR="004367C5" w:rsidRPr="005C2908" w:rsidRDefault="005C2908" w:rsidP="0046355B">
      <w:pPr>
        <w:shd w:val="clear" w:color="auto" w:fill="FFFFFF" w:themeFill="background1"/>
        <w:spacing w:after="240" w:line="240" w:lineRule="auto"/>
        <w:ind w:right="-23"/>
        <w:jc w:val="center"/>
        <w:rPr>
          <w:rFonts w:ascii="Arial" w:eastAsia="Tahoma" w:hAnsi="Arial" w:cs="Arial"/>
          <w:b/>
          <w:bCs/>
          <w:i/>
          <w:iCs/>
          <w:color w:val="000000" w:themeColor="text1"/>
          <w:sz w:val="20"/>
          <w:szCs w:val="20"/>
          <w:lang w:val="en-US"/>
        </w:rPr>
      </w:pPr>
      <w:r w:rsidRPr="5CC0CADF">
        <w:rPr>
          <w:rFonts w:ascii="Arial" w:eastAsia="Tahoma" w:hAnsi="Arial" w:cs="Arial"/>
          <w:b/>
          <w:bCs/>
          <w:i/>
          <w:iCs/>
          <w:color w:val="000000" w:themeColor="text1"/>
          <w:sz w:val="20"/>
          <w:szCs w:val="20"/>
          <w:lang w:val="en-US"/>
        </w:rPr>
        <w:t>Figure 8</w:t>
      </w:r>
      <w:r w:rsidR="004D56E2">
        <w:rPr>
          <w:rFonts w:ascii="Arial" w:eastAsia="Tahoma" w:hAnsi="Arial" w:cs="Arial"/>
          <w:b/>
          <w:bCs/>
          <w:i/>
          <w:iCs/>
          <w:color w:val="000000" w:themeColor="text1"/>
          <w:sz w:val="20"/>
          <w:szCs w:val="20"/>
          <w:lang w:val="en-US"/>
        </w:rPr>
        <w:t>3</w:t>
      </w:r>
      <w:r w:rsidRPr="5CC0CADF">
        <w:rPr>
          <w:rFonts w:ascii="Arial" w:eastAsia="Tahoma" w:hAnsi="Arial" w:cs="Arial"/>
          <w:b/>
          <w:bCs/>
          <w:i/>
          <w:iCs/>
          <w:color w:val="000000" w:themeColor="text1"/>
          <w:sz w:val="20"/>
          <w:szCs w:val="20"/>
          <w:lang w:val="en-US"/>
        </w:rPr>
        <w:t xml:space="preserve">: Lots </w:t>
      </w:r>
      <w:r w:rsidR="0046355B">
        <w:rPr>
          <w:rFonts w:ascii="Arial" w:eastAsia="Tahoma" w:hAnsi="Arial" w:cs="Arial"/>
          <w:b/>
          <w:bCs/>
          <w:i/>
          <w:iCs/>
          <w:color w:val="000000" w:themeColor="text1"/>
          <w:sz w:val="20"/>
          <w:szCs w:val="20"/>
          <w:lang w:val="en-US"/>
        </w:rPr>
        <w:t>S</w:t>
      </w:r>
      <w:r w:rsidRPr="5CC0CADF">
        <w:rPr>
          <w:rFonts w:ascii="Arial" w:eastAsia="Tahoma" w:hAnsi="Arial" w:cs="Arial"/>
          <w:b/>
          <w:bCs/>
          <w:i/>
          <w:iCs/>
          <w:color w:val="000000" w:themeColor="text1"/>
          <w:sz w:val="20"/>
          <w:szCs w:val="20"/>
          <w:lang w:val="en-US"/>
        </w:rPr>
        <w:t xml:space="preserve">ubject to </w:t>
      </w:r>
      <w:r w:rsidR="0046355B">
        <w:rPr>
          <w:rFonts w:ascii="Arial" w:eastAsia="Tahoma" w:hAnsi="Arial" w:cs="Arial"/>
          <w:b/>
          <w:bCs/>
          <w:i/>
          <w:iCs/>
          <w:color w:val="000000" w:themeColor="text1"/>
          <w:sz w:val="20"/>
          <w:szCs w:val="20"/>
          <w:lang w:val="en-US"/>
        </w:rPr>
        <w:t>V</w:t>
      </w:r>
      <w:r w:rsidRPr="5CC0CADF">
        <w:rPr>
          <w:rFonts w:ascii="Arial" w:eastAsia="Tahoma" w:hAnsi="Arial" w:cs="Arial"/>
          <w:b/>
          <w:bCs/>
          <w:i/>
          <w:iCs/>
          <w:color w:val="000000" w:themeColor="text1"/>
          <w:sz w:val="20"/>
          <w:szCs w:val="20"/>
          <w:lang w:val="en-US"/>
        </w:rPr>
        <w:t xml:space="preserve">ariation </w:t>
      </w:r>
      <w:r w:rsidR="0046355B">
        <w:rPr>
          <w:rFonts w:ascii="Arial" w:eastAsia="Tahoma" w:hAnsi="Arial" w:cs="Arial"/>
          <w:b/>
          <w:bCs/>
          <w:i/>
          <w:iCs/>
          <w:color w:val="000000" w:themeColor="text1"/>
          <w:sz w:val="20"/>
          <w:szCs w:val="20"/>
          <w:lang w:val="en-US"/>
        </w:rPr>
        <w:t>R</w:t>
      </w:r>
      <w:r w:rsidRPr="5CC0CADF">
        <w:rPr>
          <w:rFonts w:ascii="Arial" w:eastAsia="Tahoma" w:hAnsi="Arial" w:cs="Arial"/>
          <w:b/>
          <w:bCs/>
          <w:i/>
          <w:iCs/>
          <w:color w:val="000000" w:themeColor="text1"/>
          <w:sz w:val="20"/>
          <w:szCs w:val="20"/>
          <w:lang w:val="en-US"/>
        </w:rPr>
        <w:t xml:space="preserve">equest </w:t>
      </w:r>
      <w:r w:rsidR="0046355B">
        <w:rPr>
          <w:rFonts w:ascii="Arial" w:eastAsia="Tahoma" w:hAnsi="Arial" w:cs="Arial"/>
          <w:b/>
          <w:bCs/>
          <w:i/>
          <w:iCs/>
          <w:color w:val="000000" w:themeColor="text1"/>
          <w:sz w:val="20"/>
          <w:szCs w:val="20"/>
          <w:lang w:val="en-US"/>
        </w:rPr>
        <w:t>M</w:t>
      </w:r>
      <w:r w:rsidRPr="5CC0CADF">
        <w:rPr>
          <w:rFonts w:ascii="Arial" w:eastAsia="Tahoma" w:hAnsi="Arial" w:cs="Arial"/>
          <w:b/>
          <w:bCs/>
          <w:i/>
          <w:iCs/>
          <w:color w:val="000000" w:themeColor="text1"/>
          <w:sz w:val="20"/>
          <w:szCs w:val="20"/>
          <w:lang w:val="en-US"/>
        </w:rPr>
        <w:t xml:space="preserve">arked </w:t>
      </w:r>
      <w:r w:rsidR="0046355B">
        <w:rPr>
          <w:rFonts w:ascii="Arial" w:eastAsia="Tahoma" w:hAnsi="Arial" w:cs="Arial"/>
          <w:b/>
          <w:bCs/>
          <w:i/>
          <w:iCs/>
          <w:color w:val="000000" w:themeColor="text1"/>
          <w:sz w:val="20"/>
          <w:szCs w:val="20"/>
          <w:lang w:val="en-US"/>
        </w:rPr>
        <w:t>R</w:t>
      </w:r>
      <w:r w:rsidRPr="5CC0CADF">
        <w:rPr>
          <w:rFonts w:ascii="Arial" w:eastAsia="Tahoma" w:hAnsi="Arial" w:cs="Arial"/>
          <w:b/>
          <w:bCs/>
          <w:i/>
          <w:iCs/>
          <w:color w:val="000000" w:themeColor="text1"/>
          <w:sz w:val="20"/>
          <w:szCs w:val="20"/>
          <w:lang w:val="en-US"/>
        </w:rPr>
        <w:t>ed.</w:t>
      </w:r>
    </w:p>
    <w:p w14:paraId="0EBE7BA9" w14:textId="3BE9BDFD" w:rsidR="00A67FF2" w:rsidRPr="002532B5" w:rsidRDefault="00A67FF2" w:rsidP="5CC0CADF">
      <w:pPr>
        <w:shd w:val="clear" w:color="auto" w:fill="FFFFFF" w:themeFill="background1"/>
        <w:spacing w:before="120" w:after="120" w:line="240" w:lineRule="auto"/>
        <w:ind w:right="-23"/>
        <w:jc w:val="both"/>
        <w:rPr>
          <w:rFonts w:ascii="Arial" w:hAnsi="Arial" w:cs="Arial"/>
          <w:i/>
          <w:iCs/>
          <w:color w:val="000000" w:themeColor="text1"/>
          <w:lang w:val="en-US" w:eastAsia="en-GB"/>
        </w:rPr>
      </w:pPr>
      <w:r w:rsidRPr="5CC0CADF">
        <w:rPr>
          <w:rFonts w:ascii="Arial" w:hAnsi="Arial" w:cs="Arial"/>
          <w:i/>
          <w:iCs/>
          <w:color w:val="000000" w:themeColor="text1"/>
          <w:lang w:val="en-US" w:eastAsia="en-GB"/>
        </w:rPr>
        <w:t xml:space="preserve">Preconditions to be Satisfied </w:t>
      </w:r>
    </w:p>
    <w:p w14:paraId="383E8418" w14:textId="79B62336" w:rsidR="00D55BD0" w:rsidRDefault="00D55BD0" w:rsidP="5CC0CADF">
      <w:pPr>
        <w:shd w:val="clear" w:color="auto" w:fill="FFFFFF" w:themeFill="background1"/>
        <w:spacing w:before="120" w:after="120" w:line="240" w:lineRule="auto"/>
        <w:ind w:right="-23"/>
        <w:jc w:val="both"/>
        <w:rPr>
          <w:rFonts w:ascii="Arial" w:hAnsi="Arial" w:cs="Arial"/>
          <w:color w:val="000000" w:themeColor="text1"/>
          <w:lang w:eastAsia="en-GB"/>
        </w:rPr>
      </w:pPr>
      <w:r w:rsidRPr="5CC0CADF">
        <w:rPr>
          <w:rFonts w:ascii="Arial" w:hAnsi="Arial" w:cs="Arial"/>
          <w:color w:val="000000" w:themeColor="text1"/>
          <w:lang w:eastAsia="en-GB"/>
        </w:rPr>
        <w:t xml:space="preserve">Clause 4.6(2) provides this permissive power to grant development consent for a development that contravenes the development standard is subject to conditions. </w:t>
      </w:r>
    </w:p>
    <w:p w14:paraId="7201EC39" w14:textId="7A14C2EC" w:rsidR="0058450C" w:rsidRPr="00D55BD0" w:rsidRDefault="0058450C" w:rsidP="5CC0CADF">
      <w:pPr>
        <w:shd w:val="clear" w:color="auto" w:fill="FFFFFF" w:themeFill="background1"/>
        <w:spacing w:before="120" w:after="120" w:line="240" w:lineRule="auto"/>
        <w:ind w:right="-23"/>
        <w:jc w:val="both"/>
        <w:rPr>
          <w:rFonts w:ascii="Arial" w:hAnsi="Arial" w:cs="Arial"/>
          <w:color w:val="000000" w:themeColor="text1"/>
          <w:lang w:eastAsia="en-GB"/>
        </w:rPr>
      </w:pPr>
      <w:r w:rsidRPr="5CC0CADF">
        <w:rPr>
          <w:rFonts w:ascii="Arial" w:hAnsi="Arial" w:cs="Arial"/>
          <w:color w:val="000000" w:themeColor="text1"/>
          <w:lang w:eastAsia="en-GB"/>
        </w:rPr>
        <w:t>The Applicant has sought the opportunity for a variation to the development standard to be considered.</w:t>
      </w:r>
    </w:p>
    <w:p w14:paraId="17AA2D64" w14:textId="10FC2A62" w:rsidR="00A67FF2" w:rsidRDefault="00C925F7" w:rsidP="5CC0CADF">
      <w:pPr>
        <w:shd w:val="clear" w:color="auto" w:fill="FFFFFF" w:themeFill="background1"/>
        <w:spacing w:before="120" w:after="120" w:line="240" w:lineRule="auto"/>
        <w:ind w:right="-23"/>
        <w:jc w:val="both"/>
        <w:rPr>
          <w:rFonts w:ascii="Arial" w:hAnsi="Arial" w:cs="Arial"/>
          <w:color w:val="000000" w:themeColor="text1"/>
          <w:lang w:eastAsia="en-GB"/>
        </w:rPr>
      </w:pPr>
      <w:r w:rsidRPr="5CC0CADF">
        <w:rPr>
          <w:rFonts w:ascii="Arial" w:hAnsi="Arial" w:cs="Arial"/>
          <w:color w:val="000000" w:themeColor="text1"/>
          <w:lang w:eastAsia="en-GB"/>
        </w:rPr>
        <w:t xml:space="preserve">Clause 4.6(4) </w:t>
      </w:r>
      <w:r w:rsidR="000202CA" w:rsidRPr="5CC0CADF">
        <w:rPr>
          <w:rFonts w:ascii="Arial" w:hAnsi="Arial" w:cs="Arial"/>
          <w:color w:val="000000" w:themeColor="text1"/>
          <w:lang w:eastAsia="en-GB"/>
        </w:rPr>
        <w:t>of the LEP</w:t>
      </w:r>
      <w:r w:rsidRPr="5CC0CADF">
        <w:rPr>
          <w:rFonts w:ascii="Arial" w:hAnsi="Arial" w:cs="Arial"/>
          <w:color w:val="000000" w:themeColor="text1"/>
          <w:lang w:eastAsia="en-GB"/>
        </w:rPr>
        <w:t xml:space="preserve"> establishes preconditions that must be satisfied before a consent authority can exercise the power to grant development consent for development that contravenes a development standard.</w:t>
      </w:r>
      <w:r w:rsidR="000202CA" w:rsidRPr="5CC0CADF">
        <w:rPr>
          <w:rFonts w:ascii="Arial" w:hAnsi="Arial" w:cs="Arial"/>
          <w:color w:val="000000" w:themeColor="text1"/>
          <w:lang w:eastAsia="en-GB"/>
        </w:rPr>
        <w:t xml:space="preserve"> </w:t>
      </w:r>
    </w:p>
    <w:p w14:paraId="5DA57A81" w14:textId="4A426CBA" w:rsidR="00A67FF2" w:rsidRPr="002532B5" w:rsidRDefault="00A67FF2" w:rsidP="5CC0CADF">
      <w:pPr>
        <w:shd w:val="clear" w:color="auto" w:fill="FFFFFF" w:themeFill="background1"/>
        <w:spacing w:before="120" w:after="120" w:line="240" w:lineRule="auto"/>
        <w:ind w:right="-23"/>
        <w:jc w:val="both"/>
        <w:rPr>
          <w:rFonts w:ascii="Arial" w:hAnsi="Arial" w:cs="Arial"/>
          <w:color w:val="000000" w:themeColor="text1"/>
          <w:lang w:eastAsia="en-GB"/>
        </w:rPr>
      </w:pPr>
      <w:r w:rsidRPr="5CC0CADF">
        <w:rPr>
          <w:rFonts w:ascii="Arial" w:hAnsi="Arial" w:cs="Arial"/>
          <w:color w:val="000000" w:themeColor="text1"/>
          <w:lang w:eastAsia="en-GB"/>
        </w:rPr>
        <w:t>The two preconditions include:</w:t>
      </w:r>
    </w:p>
    <w:p w14:paraId="6B639D27" w14:textId="1C671BD1" w:rsidR="00A67FF2" w:rsidRDefault="00A67FF2" w:rsidP="00353799">
      <w:pPr>
        <w:pStyle w:val="ListParagraph"/>
        <w:numPr>
          <w:ilvl w:val="0"/>
          <w:numId w:val="9"/>
        </w:numPr>
        <w:shd w:val="clear" w:color="auto" w:fill="FFFFFF" w:themeFill="background1"/>
        <w:spacing w:before="120" w:after="120" w:line="240" w:lineRule="auto"/>
        <w:ind w:left="36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Tests to be satisfied pursuant to Cl 4.6(b) – concurrence of the Planning Secretary.</w:t>
      </w:r>
    </w:p>
    <w:p w14:paraId="38BB2135" w14:textId="286DF0F8" w:rsidR="002532B5" w:rsidRDefault="002532B5" w:rsidP="5CC0CADF">
      <w:pPr>
        <w:shd w:val="clear" w:color="auto" w:fill="FFFFFF" w:themeFill="background1"/>
        <w:spacing w:before="120" w:after="120" w:line="240" w:lineRule="auto"/>
        <w:ind w:right="-23"/>
        <w:jc w:val="both"/>
        <w:rPr>
          <w:rFonts w:ascii="Arial" w:hAnsi="Arial" w:cs="Arial"/>
          <w:color w:val="000000" w:themeColor="text1"/>
          <w:lang w:eastAsia="en-GB"/>
        </w:rPr>
      </w:pPr>
      <w:r w:rsidRPr="5CC0CADF">
        <w:rPr>
          <w:rFonts w:ascii="Arial" w:hAnsi="Arial" w:cs="Arial"/>
          <w:color w:val="000000" w:themeColor="text1"/>
          <w:lang w:eastAsia="en-GB"/>
        </w:rPr>
        <w:t>The D</w:t>
      </w:r>
      <w:r w:rsidR="001A2183" w:rsidRPr="5CC0CADF">
        <w:rPr>
          <w:rFonts w:ascii="Arial" w:hAnsi="Arial" w:cs="Arial"/>
          <w:color w:val="000000" w:themeColor="text1"/>
          <w:lang w:eastAsia="en-GB"/>
        </w:rPr>
        <w:t>epartment of Planning and Environment confirmed the Southern Regional Planning Panel has the authority to determine this request.</w:t>
      </w:r>
    </w:p>
    <w:p w14:paraId="7512C667" w14:textId="645FA3AD" w:rsidR="00A67FF2" w:rsidRDefault="00A67FF2" w:rsidP="00353799">
      <w:pPr>
        <w:pStyle w:val="ListParagraph"/>
        <w:numPr>
          <w:ilvl w:val="0"/>
          <w:numId w:val="9"/>
        </w:numPr>
        <w:shd w:val="clear" w:color="auto" w:fill="FFFFFF" w:themeFill="background1"/>
        <w:spacing w:before="120" w:after="120" w:line="240" w:lineRule="auto"/>
        <w:ind w:left="36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Tests to be satisfied pursuant to Cl 4.6(</w:t>
      </w:r>
      <w:r w:rsidR="005654E3" w:rsidRPr="5CC0CADF">
        <w:rPr>
          <w:rFonts w:ascii="Arial" w:hAnsi="Arial" w:cs="Arial"/>
          <w:color w:val="000000" w:themeColor="text1"/>
          <w:lang w:val="en-US" w:eastAsia="en-GB"/>
        </w:rPr>
        <w:t>4)(</w:t>
      </w:r>
      <w:r w:rsidRPr="5CC0CADF">
        <w:rPr>
          <w:rFonts w:ascii="Arial" w:hAnsi="Arial" w:cs="Arial"/>
          <w:color w:val="000000" w:themeColor="text1"/>
          <w:lang w:val="en-US" w:eastAsia="en-GB"/>
        </w:rPr>
        <w:t xml:space="preserve">a) – this includes matters under Cl 4.6(3)(a) and (b) </w:t>
      </w:r>
      <w:r w:rsidR="003B203B" w:rsidRPr="5CC0CADF">
        <w:rPr>
          <w:rFonts w:ascii="Arial" w:hAnsi="Arial" w:cs="Arial"/>
          <w:color w:val="000000" w:themeColor="text1"/>
          <w:lang w:val="en-US" w:eastAsia="en-GB"/>
        </w:rPr>
        <w:t xml:space="preserve">in relation to </w:t>
      </w:r>
      <w:r w:rsidR="003E2187" w:rsidRPr="5CC0CADF">
        <w:rPr>
          <w:rFonts w:ascii="Arial" w:hAnsi="Arial" w:cs="Arial"/>
          <w:color w:val="000000" w:themeColor="text1"/>
          <w:lang w:val="en-US" w:eastAsia="en-GB"/>
        </w:rPr>
        <w:t xml:space="preserve">whether the proposal </w:t>
      </w:r>
      <w:r w:rsidR="00D56514" w:rsidRPr="5CC0CADF">
        <w:rPr>
          <w:rFonts w:ascii="Arial" w:hAnsi="Arial" w:cs="Arial"/>
          <w:color w:val="000000" w:themeColor="text1"/>
          <w:lang w:val="en-US" w:eastAsia="en-GB"/>
        </w:rPr>
        <w:t xml:space="preserve">is </w:t>
      </w:r>
      <w:r w:rsidR="00D73990" w:rsidRPr="5CC0CADF">
        <w:rPr>
          <w:rFonts w:ascii="Arial" w:hAnsi="Arial" w:cs="Arial"/>
          <w:color w:val="000000" w:themeColor="text1"/>
          <w:lang w:val="en-US" w:eastAsia="en-GB"/>
        </w:rPr>
        <w:t xml:space="preserve">unreasonable and </w:t>
      </w:r>
      <w:r w:rsidR="00E70933" w:rsidRPr="5CC0CADF">
        <w:rPr>
          <w:rFonts w:ascii="Arial" w:hAnsi="Arial" w:cs="Arial"/>
          <w:color w:val="000000" w:themeColor="text1"/>
          <w:lang w:val="en-US" w:eastAsia="en-GB"/>
        </w:rPr>
        <w:t>unnecessary in th</w:t>
      </w:r>
      <w:r w:rsidR="00F03C89" w:rsidRPr="5CC0CADF">
        <w:rPr>
          <w:rFonts w:ascii="Arial" w:hAnsi="Arial" w:cs="Arial"/>
          <w:color w:val="000000" w:themeColor="text1"/>
          <w:lang w:val="en-US" w:eastAsia="en-GB"/>
        </w:rPr>
        <w:t>e circumstances of the case</w:t>
      </w:r>
      <w:r w:rsidR="00AC06B9" w:rsidRPr="5CC0CADF">
        <w:rPr>
          <w:rFonts w:ascii="Arial" w:hAnsi="Arial" w:cs="Arial"/>
          <w:color w:val="000000" w:themeColor="text1"/>
          <w:lang w:val="en-US" w:eastAsia="en-GB"/>
        </w:rPr>
        <w:t xml:space="preserve"> and</w:t>
      </w:r>
      <w:r w:rsidR="00F03C89" w:rsidRPr="5CC0CADF">
        <w:rPr>
          <w:rFonts w:ascii="Arial" w:hAnsi="Arial" w:cs="Arial"/>
          <w:color w:val="000000" w:themeColor="text1"/>
          <w:lang w:val="en-US" w:eastAsia="en-GB"/>
        </w:rPr>
        <w:t xml:space="preserve"> whether there are </w:t>
      </w:r>
      <w:r w:rsidR="00ED768C" w:rsidRPr="5CC0CADF">
        <w:rPr>
          <w:rFonts w:ascii="Arial" w:hAnsi="Arial" w:cs="Arial"/>
          <w:color w:val="000000" w:themeColor="text1"/>
          <w:lang w:val="en-US" w:eastAsia="en-GB"/>
        </w:rPr>
        <w:t>sufficient environmental planning grounds to justify contravening the development standard</w:t>
      </w:r>
      <w:r w:rsidR="00E70933" w:rsidRPr="5CC0CADF">
        <w:rPr>
          <w:rFonts w:ascii="Arial" w:hAnsi="Arial" w:cs="Arial"/>
          <w:color w:val="000000" w:themeColor="text1"/>
          <w:lang w:val="en-US" w:eastAsia="en-GB"/>
        </w:rPr>
        <w:t xml:space="preserve"> </w:t>
      </w:r>
      <w:r w:rsidRPr="5CC0CADF">
        <w:rPr>
          <w:rFonts w:ascii="Arial" w:hAnsi="Arial" w:cs="Arial"/>
          <w:color w:val="000000" w:themeColor="text1"/>
          <w:lang w:val="en-US" w:eastAsia="en-GB"/>
        </w:rPr>
        <w:t>and whether the proposal is in the public interest (Cl 4.6(a)(ii)</w:t>
      </w:r>
      <w:r w:rsidR="00680EF8" w:rsidRPr="5CC0CADF">
        <w:rPr>
          <w:rFonts w:ascii="Arial" w:hAnsi="Arial" w:cs="Arial"/>
          <w:color w:val="000000" w:themeColor="text1"/>
          <w:lang w:val="en-US" w:eastAsia="en-GB"/>
        </w:rPr>
        <w:t>)</w:t>
      </w:r>
      <w:r w:rsidRPr="5CC0CADF">
        <w:rPr>
          <w:rFonts w:ascii="Arial" w:hAnsi="Arial" w:cs="Arial"/>
          <w:color w:val="000000" w:themeColor="text1"/>
          <w:lang w:val="en-US" w:eastAsia="en-GB"/>
        </w:rPr>
        <w:t xml:space="preserve">; </w:t>
      </w:r>
    </w:p>
    <w:p w14:paraId="2855069D" w14:textId="77777777" w:rsidR="0046355B" w:rsidRDefault="0046355B">
      <w:pPr>
        <w:rPr>
          <w:rFonts w:ascii="Arial" w:hAnsi="Arial" w:cs="Arial"/>
          <w:color w:val="000000" w:themeColor="text1"/>
          <w:lang w:val="en-US" w:eastAsia="en-GB"/>
        </w:rPr>
      </w:pPr>
      <w:r>
        <w:rPr>
          <w:rFonts w:ascii="Arial" w:hAnsi="Arial" w:cs="Arial"/>
          <w:color w:val="000000" w:themeColor="text1"/>
          <w:lang w:val="en-US" w:eastAsia="en-GB"/>
        </w:rPr>
        <w:br w:type="page"/>
      </w:r>
    </w:p>
    <w:p w14:paraId="5DF39B77" w14:textId="01795F98" w:rsidR="002532B5" w:rsidRDefault="00CC0CD8" w:rsidP="5CC0CADF">
      <w:pPr>
        <w:shd w:val="clear" w:color="auto" w:fill="FFFFFF" w:themeFill="background1"/>
        <w:spacing w:after="0" w:line="240" w:lineRule="auto"/>
        <w:ind w:left="-9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lastRenderedPageBreak/>
        <w:t xml:space="preserve">In </w:t>
      </w:r>
      <w:r w:rsidR="0066746D" w:rsidRPr="5CC0CADF">
        <w:rPr>
          <w:rFonts w:ascii="Arial" w:hAnsi="Arial" w:cs="Arial"/>
          <w:color w:val="000000" w:themeColor="text1"/>
          <w:lang w:val="en-US" w:eastAsia="en-GB"/>
        </w:rPr>
        <w:t>accordance</w:t>
      </w:r>
      <w:r w:rsidRPr="5CC0CADF">
        <w:rPr>
          <w:rFonts w:ascii="Arial" w:hAnsi="Arial" w:cs="Arial"/>
          <w:color w:val="000000" w:themeColor="text1"/>
          <w:lang w:val="en-US" w:eastAsia="en-GB"/>
        </w:rPr>
        <w:t xml:space="preserve"> with Clause 4.6(3)(a) the applicant argues that the </w:t>
      </w:r>
      <w:r w:rsidR="00C70CE9" w:rsidRPr="5CC0CADF">
        <w:rPr>
          <w:rFonts w:ascii="Arial" w:hAnsi="Arial" w:cs="Arial"/>
          <w:color w:val="000000" w:themeColor="text1"/>
          <w:lang w:val="en-US" w:eastAsia="en-GB"/>
        </w:rPr>
        <w:t xml:space="preserve">development standard is unreasonable or unnecessary. The Land and Environment Court identified </w:t>
      </w:r>
      <w:r w:rsidR="00753341" w:rsidRPr="5CC0CADF">
        <w:rPr>
          <w:rFonts w:ascii="Arial" w:hAnsi="Arial" w:cs="Arial"/>
          <w:color w:val="000000" w:themeColor="text1"/>
          <w:lang w:val="en-US" w:eastAsia="en-GB"/>
        </w:rPr>
        <w:t>ways a development standard can be varied and remain suitable, including where the objectives of the standard are achieved notwithstanding non</w:t>
      </w:r>
      <w:r w:rsidR="0066746D" w:rsidRPr="5CC0CADF">
        <w:rPr>
          <w:rFonts w:ascii="Arial" w:hAnsi="Arial" w:cs="Arial"/>
          <w:color w:val="000000" w:themeColor="text1"/>
          <w:lang w:val="en-US" w:eastAsia="en-GB"/>
        </w:rPr>
        <w:t xml:space="preserve">compliance with the standard. </w:t>
      </w:r>
      <w:r w:rsidR="00227BEC" w:rsidRPr="5CC0CADF">
        <w:rPr>
          <w:rFonts w:ascii="Arial" w:hAnsi="Arial" w:cs="Arial"/>
          <w:color w:val="000000" w:themeColor="text1"/>
          <w:lang w:val="en-US" w:eastAsia="en-GB"/>
        </w:rPr>
        <w:t>The objectives of the minimum subdivision lot size clause are:</w:t>
      </w:r>
    </w:p>
    <w:p w14:paraId="152ACD7E" w14:textId="7D336E15" w:rsidR="00227BEC" w:rsidRDefault="00227BEC" w:rsidP="5CC0CADF">
      <w:pPr>
        <w:shd w:val="clear" w:color="auto" w:fill="FFFFFF" w:themeFill="background1"/>
        <w:spacing w:before="200" w:after="80" w:line="240" w:lineRule="auto"/>
        <w:ind w:left="180" w:right="-23"/>
        <w:jc w:val="both"/>
        <w:rPr>
          <w:rFonts w:ascii="Arial" w:hAnsi="Arial" w:cs="Arial"/>
          <w:i/>
          <w:iCs/>
          <w:color w:val="000000" w:themeColor="text1"/>
          <w:lang w:val="en-US" w:eastAsia="en-GB"/>
        </w:rPr>
      </w:pPr>
      <w:r w:rsidRPr="5CC0CADF">
        <w:rPr>
          <w:rFonts w:ascii="Arial" w:hAnsi="Arial" w:cs="Arial"/>
          <w:i/>
          <w:iCs/>
          <w:color w:val="000000" w:themeColor="text1"/>
          <w:lang w:val="en-US" w:eastAsia="en-GB"/>
        </w:rPr>
        <w:t>(a) to ensure subdivision is sensitive to land, heritage and environmental characteristics (including water quality, native flora and fauna and places or items of Aboriginal and European heritage value)</w:t>
      </w:r>
    </w:p>
    <w:p w14:paraId="55EA5080" w14:textId="7ED548B0" w:rsidR="00F9457B" w:rsidRPr="00F9457B" w:rsidRDefault="00F9457B" w:rsidP="5CC0CADF">
      <w:pPr>
        <w:shd w:val="clear" w:color="auto" w:fill="FFFFFF" w:themeFill="background1"/>
        <w:spacing w:after="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Comment: The proposed subdivision arrangement responds to land, heritage and environmental characteristics of the site including bushfire with these lots within Vegetation Category 3, consistent with the rest of the estate. The difference between the proposed lot size and the development control size will not affect how the proposal satisfies these objectives</w:t>
      </w:r>
      <w:r w:rsidR="00037AB2" w:rsidRPr="5CC0CADF">
        <w:rPr>
          <w:rFonts w:ascii="Arial" w:hAnsi="Arial" w:cs="Arial"/>
          <w:color w:val="000000" w:themeColor="text1"/>
          <w:lang w:val="en-US" w:eastAsia="en-GB"/>
        </w:rPr>
        <w:t xml:space="preserve"> and Council </w:t>
      </w:r>
      <w:proofErr w:type="spellStart"/>
      <w:r w:rsidR="00037AB2" w:rsidRPr="5CC0CADF">
        <w:rPr>
          <w:rFonts w:ascii="Arial" w:hAnsi="Arial" w:cs="Arial"/>
          <w:color w:val="000000" w:themeColor="text1"/>
          <w:lang w:val="en-US" w:eastAsia="en-GB"/>
        </w:rPr>
        <w:t>recognises</w:t>
      </w:r>
      <w:proofErr w:type="spellEnd"/>
      <w:r w:rsidR="00037AB2" w:rsidRPr="5CC0CADF">
        <w:rPr>
          <w:rFonts w:ascii="Arial" w:hAnsi="Arial" w:cs="Arial"/>
          <w:color w:val="000000" w:themeColor="text1"/>
          <w:lang w:val="en-US" w:eastAsia="en-GB"/>
        </w:rPr>
        <w:t xml:space="preserve"> this objective can be met.</w:t>
      </w:r>
    </w:p>
    <w:p w14:paraId="51229DEC" w14:textId="0CE22487" w:rsidR="00227BEC" w:rsidRDefault="00227BEC" w:rsidP="5CC0CADF">
      <w:pPr>
        <w:spacing w:before="200" w:after="80" w:line="240" w:lineRule="auto"/>
        <w:ind w:left="180" w:right="-23"/>
        <w:jc w:val="both"/>
        <w:rPr>
          <w:rFonts w:ascii="Arial" w:hAnsi="Arial" w:cs="Arial"/>
          <w:i/>
          <w:iCs/>
          <w:color w:val="000000" w:themeColor="text1"/>
          <w:lang w:val="en-US" w:eastAsia="en-GB"/>
        </w:rPr>
      </w:pPr>
      <w:r w:rsidRPr="5CC0CADF">
        <w:rPr>
          <w:rFonts w:ascii="Arial" w:hAnsi="Arial" w:cs="Arial"/>
          <w:i/>
          <w:iCs/>
          <w:color w:val="000000" w:themeColor="text1"/>
          <w:lang w:val="en-US" w:eastAsia="en-GB"/>
        </w:rPr>
        <w:t>(b) to ensure subdivision does not adversely impact on the functions and safety of main roads,</w:t>
      </w:r>
    </w:p>
    <w:p w14:paraId="0A94AC00" w14:textId="2246ABA5" w:rsidR="00037AB2" w:rsidRPr="006D4BFF" w:rsidRDefault="00037AB2" w:rsidP="5CC0CADF">
      <w:pPr>
        <w:shd w:val="clear" w:color="auto" w:fill="FFFFFF" w:themeFill="background1"/>
        <w:spacing w:after="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Comment: The proposed subdivision design has demonstrated to the Council’s satisfaction that </w:t>
      </w:r>
      <w:r w:rsidR="006D4BFF" w:rsidRPr="5CC0CADF">
        <w:rPr>
          <w:rFonts w:ascii="Arial" w:hAnsi="Arial" w:cs="Arial"/>
          <w:color w:val="000000" w:themeColor="text1"/>
          <w:lang w:val="en-US" w:eastAsia="en-GB"/>
        </w:rPr>
        <w:t>it will not impact adversely on the functions and safety of main roads, noting one intersection’s design is yet to be approved in its final form.</w:t>
      </w:r>
    </w:p>
    <w:p w14:paraId="54F1205D" w14:textId="7EE48A7C" w:rsidR="00227BEC" w:rsidRDefault="00227BEC" w:rsidP="5CC0CADF">
      <w:pPr>
        <w:spacing w:before="200" w:after="80" w:line="240" w:lineRule="auto"/>
        <w:ind w:left="180" w:right="-23"/>
        <w:jc w:val="both"/>
        <w:rPr>
          <w:rFonts w:ascii="Arial" w:hAnsi="Arial" w:cs="Arial"/>
          <w:i/>
          <w:iCs/>
          <w:color w:val="000000" w:themeColor="text1"/>
          <w:lang w:val="en-US" w:eastAsia="en-GB"/>
        </w:rPr>
      </w:pPr>
      <w:r w:rsidRPr="5CC0CADF">
        <w:rPr>
          <w:rFonts w:ascii="Arial" w:hAnsi="Arial" w:cs="Arial"/>
          <w:i/>
          <w:iCs/>
          <w:color w:val="000000" w:themeColor="text1"/>
          <w:lang w:val="en-US" w:eastAsia="en-GB"/>
        </w:rPr>
        <w:t xml:space="preserve">(c) to provide lots with areas and dimensions that enable the appropriate siting and construction of a building and associated works to </w:t>
      </w:r>
      <w:proofErr w:type="spellStart"/>
      <w:r w:rsidRPr="5CC0CADF">
        <w:rPr>
          <w:rFonts w:ascii="Arial" w:hAnsi="Arial" w:cs="Arial"/>
          <w:i/>
          <w:iCs/>
          <w:color w:val="000000" w:themeColor="text1"/>
          <w:lang w:val="en-US" w:eastAsia="en-GB"/>
        </w:rPr>
        <w:t>minimise</w:t>
      </w:r>
      <w:proofErr w:type="spellEnd"/>
      <w:r w:rsidRPr="5CC0CADF">
        <w:rPr>
          <w:rFonts w:ascii="Arial" w:hAnsi="Arial" w:cs="Arial"/>
          <w:i/>
          <w:iCs/>
          <w:color w:val="000000" w:themeColor="text1"/>
          <w:lang w:val="en-US" w:eastAsia="en-GB"/>
        </w:rPr>
        <w:t xml:space="preserve"> and avoid the threat of natural hazard (including bush fire, soil instability and flooding) and to protect significant vegetation and prominent or significant landscape qualities</w:t>
      </w:r>
    </w:p>
    <w:p w14:paraId="3F62198F" w14:textId="4E39850A" w:rsidR="00882235" w:rsidRPr="006D4BFF" w:rsidRDefault="006D4BFF" w:rsidP="5CC0CADF">
      <w:pPr>
        <w:shd w:val="clear" w:color="auto" w:fill="FFFFFF" w:themeFill="background1"/>
        <w:spacing w:after="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Comment: The development application has demonstrated to </w:t>
      </w:r>
      <w:bookmarkStart w:id="18" w:name="_Int_PXXBhfDd"/>
      <w:r w:rsidRPr="5CC0CADF">
        <w:rPr>
          <w:rFonts w:ascii="Arial" w:hAnsi="Arial" w:cs="Arial"/>
          <w:color w:val="000000" w:themeColor="text1"/>
          <w:lang w:val="en-US" w:eastAsia="en-GB"/>
        </w:rPr>
        <w:t>Council’s</w:t>
      </w:r>
      <w:bookmarkEnd w:id="18"/>
      <w:r w:rsidRPr="5CC0CADF">
        <w:rPr>
          <w:rFonts w:ascii="Arial" w:hAnsi="Arial" w:cs="Arial"/>
          <w:color w:val="000000" w:themeColor="text1"/>
          <w:lang w:val="en-US" w:eastAsia="en-GB"/>
        </w:rPr>
        <w:t xml:space="preserve"> satisfaction that </w:t>
      </w:r>
      <w:r w:rsidR="00021F94" w:rsidRPr="5CC0CADF">
        <w:rPr>
          <w:rFonts w:ascii="Arial" w:hAnsi="Arial" w:cs="Arial"/>
          <w:color w:val="000000" w:themeColor="text1"/>
          <w:lang w:val="en-US" w:eastAsia="en-GB"/>
        </w:rPr>
        <w:t xml:space="preserve">the future siting and construction of buildings can avoid natural hazard. Council notes that some proposed lots to the southern extent of the estate may require BAL 29 construction levels or higher, as referenced in RFS advice and included in a condition. This location is constrained by bushfire </w:t>
      </w:r>
      <w:bookmarkStart w:id="19" w:name="_Int_2RmeBAg8"/>
      <w:r w:rsidR="00021F94" w:rsidRPr="5CC0CADF">
        <w:rPr>
          <w:rFonts w:ascii="Arial" w:hAnsi="Arial" w:cs="Arial"/>
          <w:color w:val="000000" w:themeColor="text1"/>
          <w:lang w:val="en-US" w:eastAsia="en-GB"/>
        </w:rPr>
        <w:t>risk</w:t>
      </w:r>
      <w:bookmarkEnd w:id="19"/>
      <w:r w:rsidR="00021F94" w:rsidRPr="5CC0CADF">
        <w:rPr>
          <w:rFonts w:ascii="Arial" w:hAnsi="Arial" w:cs="Arial"/>
          <w:color w:val="000000" w:themeColor="text1"/>
          <w:lang w:val="en-US" w:eastAsia="en-GB"/>
        </w:rPr>
        <w:t xml:space="preserve"> however, the proposed lot size as sought does not create a bushfire risk. The lots size as proposed </w:t>
      </w:r>
      <w:bookmarkStart w:id="20" w:name="_Int_x9uoCzZe"/>
      <w:r w:rsidR="00021F94" w:rsidRPr="5CC0CADF">
        <w:rPr>
          <w:rFonts w:ascii="Arial" w:hAnsi="Arial" w:cs="Arial"/>
          <w:color w:val="000000" w:themeColor="text1"/>
          <w:lang w:val="en-US" w:eastAsia="en-GB"/>
        </w:rPr>
        <w:t>is able to</w:t>
      </w:r>
      <w:bookmarkEnd w:id="20"/>
      <w:r w:rsidR="00021F94" w:rsidRPr="5CC0CADF">
        <w:rPr>
          <w:rFonts w:ascii="Arial" w:hAnsi="Arial" w:cs="Arial"/>
          <w:color w:val="000000" w:themeColor="text1"/>
          <w:lang w:val="en-US" w:eastAsia="en-GB"/>
        </w:rPr>
        <w:t xml:space="preserve"> accommodate a future dwelling.</w:t>
      </w:r>
    </w:p>
    <w:p w14:paraId="77C19D11" w14:textId="2B694945" w:rsidR="00227BEC" w:rsidRDefault="00227BEC" w:rsidP="5CC0CADF">
      <w:pPr>
        <w:spacing w:before="200" w:after="80" w:line="240" w:lineRule="auto"/>
        <w:ind w:left="180" w:right="-23"/>
        <w:jc w:val="both"/>
        <w:rPr>
          <w:rFonts w:ascii="Arial" w:hAnsi="Arial" w:cs="Arial"/>
          <w:i/>
          <w:iCs/>
          <w:color w:val="000000" w:themeColor="text1"/>
          <w:lang w:val="en-US" w:eastAsia="en-GB"/>
        </w:rPr>
      </w:pPr>
      <w:r w:rsidRPr="5CC0CADF">
        <w:rPr>
          <w:rFonts w:ascii="Arial" w:hAnsi="Arial" w:cs="Arial"/>
          <w:i/>
          <w:iCs/>
          <w:color w:val="000000" w:themeColor="text1"/>
          <w:lang w:val="en-US" w:eastAsia="en-GB"/>
        </w:rPr>
        <w:t>(d) to ensure new lots have an adequate water supply and can be provided with an effective means of disposal of domestic waste and adequate services</w:t>
      </w:r>
    </w:p>
    <w:p w14:paraId="293BC2D4" w14:textId="40454259" w:rsidR="00021F94" w:rsidRPr="00021F94" w:rsidRDefault="00021F94" w:rsidP="5CC0CADF">
      <w:pPr>
        <w:shd w:val="clear" w:color="auto" w:fill="FFFFFF" w:themeFill="background1"/>
        <w:spacing w:after="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Comment: The propos</w:t>
      </w:r>
      <w:r w:rsidR="001266F0" w:rsidRPr="5CC0CADF">
        <w:rPr>
          <w:rFonts w:ascii="Arial" w:hAnsi="Arial" w:cs="Arial"/>
          <w:color w:val="000000" w:themeColor="text1"/>
          <w:lang w:val="en-US" w:eastAsia="en-GB"/>
        </w:rPr>
        <w:t xml:space="preserve">ed subdivision design has demonstrated to </w:t>
      </w:r>
      <w:bookmarkStart w:id="21" w:name="_Int_abR0AUJM"/>
      <w:r w:rsidR="001266F0" w:rsidRPr="5CC0CADF">
        <w:rPr>
          <w:rFonts w:ascii="Arial" w:hAnsi="Arial" w:cs="Arial"/>
          <w:color w:val="000000" w:themeColor="text1"/>
          <w:lang w:val="en-US" w:eastAsia="en-GB"/>
        </w:rPr>
        <w:t>Council’s</w:t>
      </w:r>
      <w:bookmarkEnd w:id="21"/>
      <w:r w:rsidR="001266F0" w:rsidRPr="5CC0CADF">
        <w:rPr>
          <w:rFonts w:ascii="Arial" w:hAnsi="Arial" w:cs="Arial"/>
          <w:color w:val="000000" w:themeColor="text1"/>
          <w:lang w:val="en-US" w:eastAsia="en-GB"/>
        </w:rPr>
        <w:t xml:space="preserve"> satisfaction that the proposed lots will have access to an adequate water supply and will be provided with waste disposal services.</w:t>
      </w:r>
    </w:p>
    <w:p w14:paraId="30833114" w14:textId="3A8303C0" w:rsidR="00227BEC" w:rsidRDefault="00227BEC" w:rsidP="5CC0CADF">
      <w:pPr>
        <w:spacing w:after="0" w:line="240" w:lineRule="auto"/>
      </w:pPr>
      <w:r>
        <w:br w:type="page"/>
      </w:r>
    </w:p>
    <w:p w14:paraId="5CE2D006" w14:textId="59DC88F0" w:rsidR="00227BEC" w:rsidRDefault="00227BEC" w:rsidP="5CC0CADF">
      <w:pPr>
        <w:shd w:val="clear" w:color="auto" w:fill="FFFFFF" w:themeFill="background1"/>
        <w:spacing w:after="0" w:line="240" w:lineRule="auto"/>
        <w:ind w:left="180" w:right="-23"/>
        <w:jc w:val="both"/>
        <w:rPr>
          <w:rFonts w:ascii="Arial" w:hAnsi="Arial" w:cs="Arial"/>
          <w:i/>
          <w:iCs/>
          <w:color w:val="000000" w:themeColor="text1"/>
          <w:lang w:val="en-US" w:eastAsia="en-GB"/>
        </w:rPr>
      </w:pPr>
      <w:r w:rsidRPr="5CC0CADF">
        <w:rPr>
          <w:rFonts w:ascii="Arial" w:hAnsi="Arial" w:cs="Arial"/>
          <w:i/>
          <w:iCs/>
          <w:color w:val="000000" w:themeColor="text1"/>
          <w:lang w:val="en-US" w:eastAsia="en-GB"/>
        </w:rPr>
        <w:lastRenderedPageBreak/>
        <w:t xml:space="preserve">(e) to create lots that are compatible with the existing predominant lot pattern or desired future character of the locality and to </w:t>
      </w:r>
      <w:proofErr w:type="spellStart"/>
      <w:r w:rsidRPr="5CC0CADF">
        <w:rPr>
          <w:rFonts w:ascii="Arial" w:hAnsi="Arial" w:cs="Arial"/>
          <w:i/>
          <w:iCs/>
          <w:color w:val="000000" w:themeColor="text1"/>
          <w:lang w:val="en-US" w:eastAsia="en-GB"/>
        </w:rPr>
        <w:t>minimise</w:t>
      </w:r>
      <w:proofErr w:type="spellEnd"/>
      <w:r w:rsidRPr="5CC0CADF">
        <w:rPr>
          <w:rFonts w:ascii="Arial" w:hAnsi="Arial" w:cs="Arial"/>
          <w:i/>
          <w:iCs/>
          <w:color w:val="000000" w:themeColor="text1"/>
          <w:lang w:val="en-US" w:eastAsia="en-GB"/>
        </w:rPr>
        <w:t xml:space="preserve"> the likely adverse impact on the amenity of adjoining developments.</w:t>
      </w:r>
    </w:p>
    <w:p w14:paraId="7C33C572" w14:textId="07EC0975" w:rsidR="001266F0" w:rsidRPr="001266F0" w:rsidRDefault="001266F0"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Comment: The proposed subdivision pattern </w:t>
      </w:r>
      <w:r w:rsidR="00AC21AF" w:rsidRPr="5CC0CADF">
        <w:rPr>
          <w:rFonts w:ascii="Arial" w:hAnsi="Arial" w:cs="Arial"/>
          <w:color w:val="000000" w:themeColor="text1"/>
          <w:lang w:val="en-US" w:eastAsia="en-GB"/>
        </w:rPr>
        <w:t>will be compatible with the existing predominant lot pattern. The estate already includes lots to the minimum of 300m</w:t>
      </w:r>
      <w:r w:rsidR="00AC21AF" w:rsidRPr="5CC0CADF">
        <w:rPr>
          <w:rFonts w:ascii="Arial" w:hAnsi="Arial" w:cs="Arial"/>
          <w:color w:val="000000" w:themeColor="text1"/>
          <w:vertAlign w:val="superscript"/>
          <w:lang w:val="en-US" w:eastAsia="en-GB"/>
        </w:rPr>
        <w:t>2</w:t>
      </w:r>
      <w:r w:rsidR="00AC21AF" w:rsidRPr="5CC0CADF">
        <w:rPr>
          <w:rFonts w:ascii="Arial" w:hAnsi="Arial" w:cs="Arial"/>
          <w:color w:val="000000" w:themeColor="text1"/>
          <w:lang w:val="en-US" w:eastAsia="en-GB"/>
        </w:rPr>
        <w:t xml:space="preserve"> as sought and will maintain lots at 600m</w:t>
      </w:r>
      <w:r w:rsidR="00AC21AF" w:rsidRPr="5CC0CADF">
        <w:rPr>
          <w:rFonts w:ascii="Arial" w:hAnsi="Arial" w:cs="Arial"/>
          <w:color w:val="000000" w:themeColor="text1"/>
          <w:vertAlign w:val="superscript"/>
          <w:lang w:val="en-US" w:eastAsia="en-GB"/>
        </w:rPr>
        <w:t>2</w:t>
      </w:r>
      <w:r w:rsidR="00AC21AF" w:rsidRPr="5CC0CADF">
        <w:rPr>
          <w:rFonts w:ascii="Arial" w:hAnsi="Arial" w:cs="Arial"/>
          <w:color w:val="000000" w:themeColor="text1"/>
          <w:lang w:val="en-US" w:eastAsia="en-GB"/>
        </w:rPr>
        <w:t>, also consistent with the mix of lot sizes in the estate</w:t>
      </w:r>
      <w:r w:rsidR="001D75EA" w:rsidRPr="5CC0CADF">
        <w:rPr>
          <w:rFonts w:ascii="Arial" w:hAnsi="Arial" w:cs="Arial"/>
          <w:color w:val="000000" w:themeColor="text1"/>
          <w:lang w:val="en-US" w:eastAsia="en-GB"/>
        </w:rPr>
        <w:t>. The larger lots will continue to operate as a buffer to rural and rural residential land to the south.</w:t>
      </w:r>
    </w:p>
    <w:p w14:paraId="4666F3B9" w14:textId="0DC8A1D9" w:rsidR="00882235" w:rsidRPr="002C7882" w:rsidDel="001D75EA" w:rsidRDefault="00882235"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There are also sufficient environmental planning grounds to justify contravening the minimum subdivision lot size development standard as required by Clause 4.1 of the QLEP 2012. </w:t>
      </w:r>
      <w:r w:rsidR="00227BEC" w:rsidRPr="5CC0CADF">
        <w:rPr>
          <w:rFonts w:ascii="Arial" w:hAnsi="Arial" w:cs="Arial"/>
          <w:color w:val="000000" w:themeColor="text1"/>
          <w:lang w:val="en-US" w:eastAsia="en-GB"/>
        </w:rPr>
        <w:t xml:space="preserve">Council officers have formed the view that </w:t>
      </w:r>
      <w:r w:rsidRPr="5CC0CADF">
        <w:rPr>
          <w:rFonts w:ascii="Arial" w:hAnsi="Arial" w:cs="Arial"/>
          <w:color w:val="000000" w:themeColor="text1"/>
          <w:lang w:val="en-US" w:eastAsia="en-GB"/>
        </w:rPr>
        <w:t>compliance with the objectives of Clause 4.1 is achieved notwithstanding the non-compliance with the lot size control in question.</w:t>
      </w:r>
      <w:r w:rsidR="005C2908" w:rsidRPr="5CC0CADF">
        <w:rPr>
          <w:rFonts w:ascii="Arial" w:hAnsi="Arial" w:cs="Arial"/>
          <w:color w:val="000000" w:themeColor="text1"/>
          <w:lang w:val="en-US" w:eastAsia="en-GB"/>
        </w:rPr>
        <w:t xml:space="preserve"> </w:t>
      </w:r>
    </w:p>
    <w:p w14:paraId="564E97AE" w14:textId="566D1301" w:rsidR="001D75EA" w:rsidRDefault="001D75EA"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In relation to Clause 4.6(3)(b)</w:t>
      </w:r>
      <w:r w:rsidR="00AD3866" w:rsidRPr="5CC0CADF">
        <w:rPr>
          <w:rFonts w:ascii="Arial" w:hAnsi="Arial" w:cs="Arial"/>
          <w:color w:val="000000" w:themeColor="text1"/>
          <w:lang w:val="en-US" w:eastAsia="en-GB"/>
        </w:rPr>
        <w:t>, the Applicant suggests there are sufficient environmental planning grounds to justify contravening the minimum subdivision lot size development sta</w:t>
      </w:r>
      <w:r w:rsidR="00573AAA" w:rsidRPr="5CC0CADF">
        <w:rPr>
          <w:rFonts w:ascii="Arial" w:hAnsi="Arial" w:cs="Arial"/>
          <w:color w:val="000000" w:themeColor="text1"/>
          <w:lang w:val="en-US" w:eastAsia="en-GB"/>
        </w:rPr>
        <w:t>ndard.</w:t>
      </w:r>
    </w:p>
    <w:p w14:paraId="40A98A54" w14:textId="4BE0F435" w:rsidR="00573AAA" w:rsidRDefault="000E3A8E"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A 100m wide strip is shown in the QLEP as an interface with </w:t>
      </w:r>
      <w:r w:rsidR="00110FCB" w:rsidRPr="5CC0CADF">
        <w:rPr>
          <w:rFonts w:ascii="Arial" w:hAnsi="Arial" w:cs="Arial"/>
          <w:color w:val="000000" w:themeColor="text1"/>
          <w:lang w:val="en-US" w:eastAsia="en-GB"/>
        </w:rPr>
        <w:t>rural and rural residential land to the south. The proposal maintains a buffer, albeit reduced in width.</w:t>
      </w:r>
      <w:r w:rsidR="00082EB2" w:rsidRPr="5CC0CADF">
        <w:rPr>
          <w:rFonts w:ascii="Arial" w:hAnsi="Arial" w:cs="Arial"/>
          <w:color w:val="000000" w:themeColor="text1"/>
          <w:lang w:val="en-US" w:eastAsia="en-GB"/>
        </w:rPr>
        <w:t xml:space="preserve"> </w:t>
      </w:r>
    </w:p>
    <w:p w14:paraId="4EA76324" w14:textId="2D4B3C82" w:rsidR="00EB1466" w:rsidRDefault="00EB1466"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Also, reducing lot sizes in this location will remove the potential for Dual Occupancy lots</w:t>
      </w:r>
      <w:r w:rsidR="002F4C8E" w:rsidRPr="5CC0CADF">
        <w:rPr>
          <w:rFonts w:ascii="Arial" w:hAnsi="Arial" w:cs="Arial"/>
          <w:color w:val="000000" w:themeColor="text1"/>
          <w:lang w:val="en-US" w:eastAsia="en-GB"/>
        </w:rPr>
        <w:t>, having a minimum of 600m</w:t>
      </w:r>
      <w:r w:rsidR="002F4C8E" w:rsidRPr="5CC0CADF">
        <w:rPr>
          <w:rFonts w:ascii="Arial" w:hAnsi="Arial" w:cs="Arial"/>
          <w:color w:val="000000" w:themeColor="text1"/>
          <w:vertAlign w:val="superscript"/>
          <w:lang w:val="en-US" w:eastAsia="en-GB"/>
        </w:rPr>
        <w:t>2</w:t>
      </w:r>
      <w:r w:rsidR="002F4C8E" w:rsidRPr="5CC0CADF">
        <w:rPr>
          <w:rFonts w:ascii="Arial" w:hAnsi="Arial" w:cs="Arial"/>
          <w:color w:val="000000" w:themeColor="text1"/>
          <w:lang w:val="en-US" w:eastAsia="en-GB"/>
        </w:rPr>
        <w:t>.</w:t>
      </w:r>
      <w:r w:rsidR="00D11964" w:rsidRPr="5CC0CADF">
        <w:rPr>
          <w:rFonts w:ascii="Arial" w:hAnsi="Arial" w:cs="Arial"/>
          <w:color w:val="000000" w:themeColor="text1"/>
          <w:lang w:val="en-US" w:eastAsia="en-GB"/>
        </w:rPr>
        <w:t xml:space="preserve"> The proposed smaller lots will avoid further development on the southern edge of the estate.</w:t>
      </w:r>
    </w:p>
    <w:p w14:paraId="1DCFA307" w14:textId="07AE3AFC" w:rsidR="00573AAA" w:rsidRDefault="00573AAA"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Council officers are able to support the Applicants justifications </w:t>
      </w:r>
      <w:r w:rsidR="00620517" w:rsidRPr="5CC0CADF">
        <w:rPr>
          <w:rFonts w:ascii="Arial" w:hAnsi="Arial" w:cs="Arial"/>
          <w:color w:val="000000" w:themeColor="text1"/>
          <w:lang w:val="en-US" w:eastAsia="en-GB"/>
        </w:rPr>
        <w:t xml:space="preserve">relating to sufficient environmental planning grounds </w:t>
      </w:r>
      <w:r w:rsidRPr="5CC0CADF">
        <w:rPr>
          <w:rFonts w:ascii="Arial" w:hAnsi="Arial" w:cs="Arial"/>
          <w:color w:val="000000" w:themeColor="text1"/>
          <w:lang w:val="en-US" w:eastAsia="en-GB"/>
        </w:rPr>
        <w:t>and support the variation under</w:t>
      </w:r>
      <w:r w:rsidR="00620517" w:rsidRPr="5CC0CADF">
        <w:rPr>
          <w:rFonts w:ascii="Arial" w:hAnsi="Arial" w:cs="Arial"/>
          <w:color w:val="000000" w:themeColor="text1"/>
          <w:lang w:val="en-US" w:eastAsia="en-GB"/>
        </w:rPr>
        <w:t xml:space="preserve"> Clause 4.6(3)(b).</w:t>
      </w:r>
    </w:p>
    <w:p w14:paraId="6AC3FF50" w14:textId="7D5E6FD8" w:rsidR="000F0979" w:rsidRPr="004367C5" w:rsidRDefault="000F0979" w:rsidP="5CC0CADF">
      <w:pPr>
        <w:spacing w:before="120" w:after="120" w:line="240" w:lineRule="auto"/>
        <w:ind w:left="180" w:right="-23"/>
        <w:jc w:val="both"/>
        <w:rPr>
          <w:rFonts w:ascii="Arial" w:hAnsi="Arial" w:cs="Arial"/>
          <w:color w:val="000000" w:themeColor="text1"/>
          <w:lang w:val="en-US" w:eastAsia="en-GB"/>
        </w:rPr>
      </w:pPr>
      <w:r w:rsidRPr="5CC0CADF">
        <w:rPr>
          <w:rFonts w:ascii="Arial" w:hAnsi="Arial" w:cs="Arial"/>
          <w:color w:val="000000" w:themeColor="text1"/>
          <w:lang w:val="en-US" w:eastAsia="en-GB"/>
        </w:rPr>
        <w:t xml:space="preserve">In terms of Cl 4.6(a)(ii), the Applicant argues that the public interest is maintained </w:t>
      </w:r>
      <w:bookmarkStart w:id="22" w:name="_Int_ChpmD2Qj"/>
      <w:r w:rsidRPr="5CC0CADF">
        <w:rPr>
          <w:rFonts w:ascii="Arial" w:hAnsi="Arial" w:cs="Arial"/>
          <w:color w:val="000000" w:themeColor="text1"/>
          <w:lang w:val="en-US" w:eastAsia="en-GB"/>
        </w:rPr>
        <w:t>as a consequence of</w:t>
      </w:r>
      <w:bookmarkEnd w:id="22"/>
      <w:r w:rsidRPr="5CC0CADF">
        <w:rPr>
          <w:rFonts w:ascii="Arial" w:hAnsi="Arial" w:cs="Arial"/>
          <w:color w:val="000000" w:themeColor="text1"/>
          <w:lang w:val="en-US" w:eastAsia="en-GB"/>
        </w:rPr>
        <w:t xml:space="preserve"> the variation. </w:t>
      </w:r>
      <w:r w:rsidR="00701246" w:rsidRPr="5CC0CADF">
        <w:rPr>
          <w:rFonts w:ascii="Arial" w:hAnsi="Arial" w:cs="Arial"/>
          <w:color w:val="000000" w:themeColor="text1"/>
          <w:lang w:val="en-US" w:eastAsia="en-GB"/>
        </w:rPr>
        <w:t xml:space="preserve">The objectives of the zone, outlined in the QLEP table above, continue to be met. This includes </w:t>
      </w:r>
      <w:r w:rsidR="00936463" w:rsidRPr="5CC0CADF">
        <w:rPr>
          <w:rFonts w:ascii="Arial" w:hAnsi="Arial" w:cs="Arial"/>
          <w:color w:val="000000" w:themeColor="text1"/>
          <w:lang w:val="en-US" w:eastAsia="en-GB"/>
        </w:rPr>
        <w:t>delivery of the estate to</w:t>
      </w:r>
      <w:r w:rsidR="00947BE3" w:rsidRPr="5CC0CADF">
        <w:rPr>
          <w:rFonts w:ascii="Arial" w:hAnsi="Arial" w:cs="Arial"/>
          <w:color w:val="000000" w:themeColor="text1"/>
          <w:lang w:val="en-US" w:eastAsia="en-GB"/>
        </w:rPr>
        <w:t xml:space="preserve"> provide for the housing needs of the community, provide a variety of hosing types and densities, </w:t>
      </w:r>
      <w:r w:rsidR="00EC4EA6" w:rsidRPr="5CC0CADF">
        <w:rPr>
          <w:rFonts w:ascii="Arial" w:hAnsi="Arial" w:cs="Arial"/>
          <w:color w:val="000000" w:themeColor="text1"/>
          <w:lang w:val="en-US" w:eastAsia="en-GB"/>
        </w:rPr>
        <w:t xml:space="preserve">will not limit the provision of land for complementary services and facilities, to promote walkable communities and </w:t>
      </w:r>
      <w:r w:rsidR="00EF6D95" w:rsidRPr="5CC0CADF">
        <w:rPr>
          <w:rFonts w:ascii="Arial" w:hAnsi="Arial" w:cs="Arial"/>
          <w:color w:val="000000" w:themeColor="text1"/>
          <w:lang w:val="en-US" w:eastAsia="en-GB"/>
        </w:rPr>
        <w:t>it maintains existing bushland areas.</w:t>
      </w:r>
      <w:r w:rsidR="0072390F" w:rsidRPr="5CC0CADF">
        <w:rPr>
          <w:rFonts w:ascii="Arial" w:hAnsi="Arial" w:cs="Arial"/>
          <w:color w:val="000000" w:themeColor="text1"/>
          <w:lang w:val="en-US" w:eastAsia="en-GB"/>
        </w:rPr>
        <w:t xml:space="preserve"> Council accepts that the objectives for the R1 zone can continue to be met despite any non-compliance with the development standard.</w:t>
      </w:r>
    </w:p>
    <w:p w14:paraId="0CABB325" w14:textId="728E1C99" w:rsidR="005C2908" w:rsidRPr="00F04ABA" w:rsidRDefault="005C2908" w:rsidP="5CC0CADF">
      <w:pPr>
        <w:shd w:val="clear" w:color="auto" w:fill="FFFFFF" w:themeFill="background1"/>
        <w:spacing w:before="120" w:after="120" w:line="240" w:lineRule="auto"/>
        <w:ind w:left="180" w:right="-23"/>
        <w:jc w:val="both"/>
        <w:rPr>
          <w:rFonts w:ascii="Arial" w:hAnsi="Arial" w:cs="Arial"/>
          <w:color w:val="000000" w:themeColor="text1"/>
          <w:sz w:val="12"/>
          <w:szCs w:val="12"/>
          <w:lang w:val="en-US" w:eastAsia="en-GB"/>
        </w:rPr>
      </w:pPr>
    </w:p>
    <w:p w14:paraId="42F9A22A" w14:textId="13F736F4" w:rsidR="00C9463A" w:rsidRPr="00BE218C" w:rsidRDefault="00C9463A" w:rsidP="00353799">
      <w:pPr>
        <w:pStyle w:val="ListParagraph"/>
        <w:numPr>
          <w:ilvl w:val="1"/>
          <w:numId w:val="5"/>
        </w:numPr>
        <w:tabs>
          <w:tab w:val="left" w:pos="709"/>
          <w:tab w:val="left" w:pos="1560"/>
        </w:tabs>
        <w:spacing w:after="120" w:line="240" w:lineRule="auto"/>
        <w:ind w:left="851" w:right="23" w:hanging="851"/>
        <w:rPr>
          <w:rFonts w:ascii="Arial" w:hAnsi="Arial" w:cs="Arial"/>
          <w:b/>
          <w:bCs/>
          <w:lang w:eastAsia="en-AU"/>
        </w:rPr>
      </w:pPr>
      <w:r w:rsidRPr="5CC0CADF">
        <w:rPr>
          <w:rFonts w:ascii="Arial" w:hAnsi="Arial" w:cs="Arial"/>
          <w:b/>
          <w:bCs/>
          <w:lang w:eastAsia="en-AU"/>
        </w:rPr>
        <w:t xml:space="preserve">Section 4.15 (1)(a)(ii) - Provisions of any </w:t>
      </w:r>
      <w:r w:rsidR="00A464EE" w:rsidRPr="5CC0CADF">
        <w:rPr>
          <w:rFonts w:ascii="Arial" w:hAnsi="Arial" w:cs="Arial"/>
          <w:b/>
          <w:bCs/>
          <w:lang w:eastAsia="en-AU"/>
        </w:rPr>
        <w:t>Proposed</w:t>
      </w:r>
      <w:r w:rsidRPr="5CC0CADF">
        <w:rPr>
          <w:rFonts w:ascii="Arial" w:hAnsi="Arial" w:cs="Arial"/>
          <w:b/>
          <w:bCs/>
          <w:lang w:eastAsia="en-AU"/>
        </w:rPr>
        <w:t xml:space="preserve"> </w:t>
      </w:r>
      <w:r w:rsidR="00A464EE" w:rsidRPr="5CC0CADF">
        <w:rPr>
          <w:rFonts w:ascii="Arial" w:hAnsi="Arial" w:cs="Arial"/>
          <w:b/>
          <w:bCs/>
          <w:lang w:eastAsia="en-AU"/>
        </w:rPr>
        <w:t>Instruments</w:t>
      </w:r>
    </w:p>
    <w:p w14:paraId="070C4B8E" w14:textId="13099AB0" w:rsidR="00C9463A" w:rsidRDefault="00C9463A" w:rsidP="5CC0CADF">
      <w:pPr>
        <w:shd w:val="clear" w:color="auto" w:fill="FFFFFF" w:themeFill="background1"/>
        <w:spacing w:before="120" w:after="60" w:line="240" w:lineRule="auto"/>
        <w:ind w:right="-23"/>
        <w:rPr>
          <w:rFonts w:ascii="Arial" w:hAnsi="Arial" w:cs="Arial"/>
          <w:lang w:eastAsia="en-GB"/>
        </w:rPr>
      </w:pPr>
      <w:r w:rsidRPr="5CC0CADF">
        <w:rPr>
          <w:rFonts w:ascii="Arial" w:hAnsi="Arial" w:cs="Arial"/>
          <w:lang w:eastAsia="en-GB"/>
        </w:rPr>
        <w:t xml:space="preserve">There are several </w:t>
      </w:r>
      <w:r w:rsidR="00A464EE" w:rsidRPr="5CC0CADF">
        <w:rPr>
          <w:rFonts w:ascii="Arial" w:hAnsi="Arial" w:cs="Arial"/>
          <w:lang w:eastAsia="en-GB"/>
        </w:rPr>
        <w:t>proposed instruments</w:t>
      </w:r>
      <w:r w:rsidRPr="5CC0CADF">
        <w:rPr>
          <w:rFonts w:ascii="Arial" w:hAnsi="Arial" w:cs="Arial"/>
          <w:lang w:eastAsia="en-GB"/>
        </w:rPr>
        <w:t xml:space="preserve"> which have been </w:t>
      </w:r>
      <w:r w:rsidR="00A464EE" w:rsidRPr="5CC0CADF">
        <w:rPr>
          <w:rFonts w:ascii="Arial" w:hAnsi="Arial" w:cs="Arial"/>
          <w:lang w:eastAsia="en-GB"/>
        </w:rPr>
        <w:t>the sub</w:t>
      </w:r>
      <w:r w:rsidR="002019B3" w:rsidRPr="5CC0CADF">
        <w:rPr>
          <w:rFonts w:ascii="Arial" w:hAnsi="Arial" w:cs="Arial"/>
          <w:lang w:eastAsia="en-GB"/>
        </w:rPr>
        <w:t>j</w:t>
      </w:r>
      <w:r w:rsidR="00A464EE" w:rsidRPr="5CC0CADF">
        <w:rPr>
          <w:rFonts w:ascii="Arial" w:hAnsi="Arial" w:cs="Arial"/>
          <w:lang w:eastAsia="en-GB"/>
        </w:rPr>
        <w:t xml:space="preserve">ect of public </w:t>
      </w:r>
      <w:r w:rsidR="002019B3" w:rsidRPr="5CC0CADF">
        <w:rPr>
          <w:rFonts w:ascii="Arial" w:hAnsi="Arial" w:cs="Arial"/>
          <w:lang w:eastAsia="en-GB"/>
        </w:rPr>
        <w:t>consultation under the EP&amp;A Act</w:t>
      </w:r>
      <w:r w:rsidRPr="5CC0CADF">
        <w:rPr>
          <w:rFonts w:ascii="Arial" w:hAnsi="Arial" w:cs="Arial"/>
          <w:lang w:eastAsia="en-GB"/>
        </w:rPr>
        <w:t xml:space="preserve">, </w:t>
      </w:r>
      <w:r w:rsidR="002019B3" w:rsidRPr="5CC0CADF">
        <w:rPr>
          <w:rFonts w:ascii="Arial" w:hAnsi="Arial" w:cs="Arial"/>
          <w:lang w:eastAsia="en-GB"/>
        </w:rPr>
        <w:t>and which may be relevant to the proposal, including the</w:t>
      </w:r>
      <w:r w:rsidRPr="5CC0CADF">
        <w:rPr>
          <w:rFonts w:ascii="Arial" w:hAnsi="Arial" w:cs="Arial"/>
          <w:lang w:eastAsia="en-GB"/>
        </w:rPr>
        <w:t xml:space="preserve"> following:</w:t>
      </w:r>
    </w:p>
    <w:p w14:paraId="40922417" w14:textId="480B43C4" w:rsidR="0023297D" w:rsidRPr="00CC0ED8" w:rsidRDefault="0023297D" w:rsidP="00353799">
      <w:pPr>
        <w:pStyle w:val="ListParagraph"/>
        <w:numPr>
          <w:ilvl w:val="0"/>
          <w:numId w:val="6"/>
        </w:numPr>
        <w:shd w:val="clear" w:color="auto" w:fill="FFFFFF" w:themeFill="background1"/>
        <w:spacing w:before="60" w:after="60" w:line="240" w:lineRule="auto"/>
        <w:ind w:right="-23"/>
        <w:jc w:val="both"/>
        <w:rPr>
          <w:rFonts w:ascii="Arial" w:hAnsi="Arial" w:cs="Arial"/>
          <w:b/>
          <w:bCs/>
          <w:i/>
          <w:iCs/>
        </w:rPr>
      </w:pPr>
      <w:r w:rsidRPr="5CC0CADF">
        <w:rPr>
          <w:rFonts w:ascii="Arial" w:hAnsi="Arial" w:cs="Arial"/>
          <w:i/>
          <w:iCs/>
        </w:rPr>
        <w:t xml:space="preserve">Draft </w:t>
      </w:r>
      <w:r w:rsidR="00816ADF" w:rsidRPr="5CC0CADF">
        <w:rPr>
          <w:rFonts w:ascii="Arial" w:hAnsi="Arial" w:cs="Arial"/>
          <w:i/>
          <w:iCs/>
        </w:rPr>
        <w:t xml:space="preserve">Queanbeyan </w:t>
      </w:r>
      <w:proofErr w:type="spellStart"/>
      <w:r w:rsidR="00816ADF" w:rsidRPr="5CC0CADF">
        <w:rPr>
          <w:rFonts w:ascii="Arial" w:hAnsi="Arial" w:cs="Arial"/>
          <w:i/>
          <w:iCs/>
        </w:rPr>
        <w:t>Palerang</w:t>
      </w:r>
      <w:proofErr w:type="spellEnd"/>
      <w:r w:rsidR="00816ADF" w:rsidRPr="5CC0CADF">
        <w:rPr>
          <w:rFonts w:ascii="Arial" w:hAnsi="Arial" w:cs="Arial"/>
          <w:i/>
          <w:iCs/>
        </w:rPr>
        <w:t xml:space="preserve"> </w:t>
      </w:r>
      <w:r w:rsidRPr="5CC0CADF">
        <w:rPr>
          <w:rFonts w:ascii="Arial" w:hAnsi="Arial" w:cs="Arial"/>
          <w:i/>
          <w:iCs/>
        </w:rPr>
        <w:t>Local Environmental Plan</w:t>
      </w:r>
      <w:r w:rsidR="00816ADF" w:rsidRPr="5CC0CADF">
        <w:rPr>
          <w:rFonts w:ascii="Arial" w:hAnsi="Arial" w:cs="Arial"/>
          <w:i/>
          <w:iCs/>
        </w:rPr>
        <w:t xml:space="preserve"> 2020</w:t>
      </w:r>
    </w:p>
    <w:p w14:paraId="4A440916" w14:textId="256D8EE6" w:rsidR="00CC0ED8" w:rsidRPr="00816ADF" w:rsidRDefault="00CC0ED8" w:rsidP="00353799">
      <w:pPr>
        <w:pStyle w:val="NoSpacing"/>
        <w:numPr>
          <w:ilvl w:val="0"/>
          <w:numId w:val="6"/>
        </w:numPr>
        <w:spacing w:before="60" w:after="60"/>
        <w:jc w:val="both"/>
        <w:rPr>
          <w:rFonts w:ascii="Arial" w:hAnsi="Arial" w:cs="Arial"/>
          <w:b/>
          <w:bCs/>
          <w:i/>
          <w:iCs/>
        </w:rPr>
      </w:pPr>
      <w:r w:rsidRPr="5CC0CADF">
        <w:rPr>
          <w:rFonts w:ascii="Arial" w:hAnsi="Arial" w:cs="Arial"/>
          <w:i/>
          <w:iCs/>
        </w:rPr>
        <w:t>Draft State Environmental Planning Policies</w:t>
      </w:r>
    </w:p>
    <w:p w14:paraId="7F74672A" w14:textId="4A36C752" w:rsidR="00FA5747" w:rsidRPr="00CB74FE" w:rsidRDefault="00FA5747" w:rsidP="5CC0CADF">
      <w:pPr>
        <w:spacing w:before="120" w:after="120" w:line="240" w:lineRule="auto"/>
        <w:jc w:val="both"/>
        <w:rPr>
          <w:rFonts w:ascii="Arial" w:hAnsi="Arial" w:cs="Arial"/>
          <w:lang w:val="en-US"/>
        </w:rPr>
      </w:pPr>
      <w:r w:rsidRPr="5CC0CADF">
        <w:rPr>
          <w:rFonts w:ascii="Arial" w:hAnsi="Arial" w:cs="Arial"/>
          <w:lang w:val="en-US"/>
        </w:rPr>
        <w:t xml:space="preserve">The draft </w:t>
      </w:r>
      <w:proofErr w:type="spellStart"/>
      <w:r w:rsidRPr="5CC0CADF">
        <w:rPr>
          <w:rFonts w:ascii="Arial" w:hAnsi="Arial" w:cs="Arial"/>
          <w:lang w:val="en-US"/>
        </w:rPr>
        <w:t>Queanbeyan-Palerang</w:t>
      </w:r>
      <w:proofErr w:type="spellEnd"/>
      <w:r w:rsidRPr="5CC0CADF">
        <w:rPr>
          <w:rFonts w:ascii="Arial" w:hAnsi="Arial" w:cs="Arial"/>
          <w:lang w:val="en-US"/>
        </w:rPr>
        <w:t xml:space="preserve"> Local Environmental Plan (QPLEP) 2020 was placed on public exhibition from 1 June 2020 to 20 June 2020 and as such requires consideration for the purposes of the subject application.  The </w:t>
      </w:r>
      <w:r w:rsidR="006604BD" w:rsidRPr="5CC0CADF">
        <w:rPr>
          <w:rFonts w:ascii="Arial" w:hAnsi="Arial" w:cs="Arial"/>
          <w:lang w:val="en-US"/>
        </w:rPr>
        <w:t xml:space="preserve">Draft </w:t>
      </w:r>
      <w:r w:rsidRPr="5CC0CADF">
        <w:rPr>
          <w:rFonts w:ascii="Arial" w:hAnsi="Arial" w:cs="Arial"/>
          <w:lang w:val="en-US"/>
        </w:rPr>
        <w:t>Q</w:t>
      </w:r>
      <w:r w:rsidR="003F415B" w:rsidRPr="5CC0CADF">
        <w:rPr>
          <w:rFonts w:ascii="Arial" w:hAnsi="Arial" w:cs="Arial"/>
          <w:lang w:val="en-US"/>
        </w:rPr>
        <w:t>P</w:t>
      </w:r>
      <w:r w:rsidRPr="5CC0CADF">
        <w:rPr>
          <w:rFonts w:ascii="Arial" w:hAnsi="Arial" w:cs="Arial"/>
          <w:lang w:val="en-US"/>
        </w:rPr>
        <w:t xml:space="preserve">LEP 2020 has not been adopted </w:t>
      </w:r>
      <w:r w:rsidR="003F415B" w:rsidRPr="5CC0CADF">
        <w:rPr>
          <w:rFonts w:ascii="Arial" w:hAnsi="Arial" w:cs="Arial"/>
          <w:lang w:val="en-US"/>
        </w:rPr>
        <w:t xml:space="preserve">to date and </w:t>
      </w:r>
      <w:r w:rsidR="000D5DBC" w:rsidRPr="5CC0CADF">
        <w:rPr>
          <w:rFonts w:ascii="Arial" w:hAnsi="Arial" w:cs="Arial"/>
          <w:lang w:val="en-US"/>
        </w:rPr>
        <w:t>is</w:t>
      </w:r>
      <w:r w:rsidR="008963ED" w:rsidRPr="5CC0CADF">
        <w:rPr>
          <w:rFonts w:ascii="Arial" w:hAnsi="Arial" w:cs="Arial"/>
          <w:lang w:val="en-US"/>
        </w:rPr>
        <w:t xml:space="preserve"> currently being </w:t>
      </w:r>
      <w:proofErr w:type="spellStart"/>
      <w:r w:rsidR="008963ED" w:rsidRPr="5CC0CADF">
        <w:rPr>
          <w:rFonts w:ascii="Arial" w:hAnsi="Arial" w:cs="Arial"/>
          <w:lang w:val="en-US"/>
        </w:rPr>
        <w:t>finalised</w:t>
      </w:r>
      <w:proofErr w:type="spellEnd"/>
      <w:r w:rsidRPr="5CC0CADF">
        <w:rPr>
          <w:rFonts w:ascii="Arial" w:hAnsi="Arial" w:cs="Arial"/>
          <w:lang w:val="en-US"/>
        </w:rPr>
        <w:t xml:space="preserve">.  The provisions of draft QPLEP 2020 relevant to the subject application remain relatively unchanged from that of the </w:t>
      </w:r>
      <w:proofErr w:type="spellStart"/>
      <w:r w:rsidRPr="5CC0CADF">
        <w:rPr>
          <w:rFonts w:ascii="Arial" w:hAnsi="Arial" w:cs="Arial"/>
          <w:lang w:val="en-US"/>
        </w:rPr>
        <w:t>Queanbeyan</w:t>
      </w:r>
      <w:proofErr w:type="spellEnd"/>
      <w:r w:rsidRPr="5CC0CADF">
        <w:rPr>
          <w:rFonts w:ascii="Arial" w:hAnsi="Arial" w:cs="Arial"/>
          <w:lang w:val="en-US"/>
        </w:rPr>
        <w:t xml:space="preserve"> Local Environmental Plan 2012. As such, the subject application is generally consistent with the provisions of the QPLEP 2020.</w:t>
      </w:r>
    </w:p>
    <w:p w14:paraId="37F03C33" w14:textId="187D2F99" w:rsidR="00FA5747" w:rsidRDefault="00D91A29" w:rsidP="5CC0CADF">
      <w:pPr>
        <w:jc w:val="both"/>
        <w:rPr>
          <w:rFonts w:ascii="Arial" w:hAnsi="Arial" w:cs="Arial"/>
          <w:lang w:eastAsia="en-GB"/>
        </w:rPr>
      </w:pPr>
      <w:bookmarkStart w:id="23" w:name="_Hlk107928793"/>
      <w:r w:rsidRPr="5CC0CADF">
        <w:rPr>
          <w:rFonts w:ascii="Arial" w:hAnsi="Arial" w:cs="Arial"/>
          <w:lang w:eastAsia="en-GB"/>
        </w:rPr>
        <w:t xml:space="preserve">On 2 December </w:t>
      </w:r>
      <w:r w:rsidR="00CC0ED8" w:rsidRPr="5CC0CADF">
        <w:rPr>
          <w:rFonts w:ascii="Arial" w:hAnsi="Arial" w:cs="Arial"/>
          <w:lang w:eastAsia="en-GB"/>
        </w:rPr>
        <w:t>2021</w:t>
      </w:r>
      <w:r w:rsidRPr="5CC0CADF">
        <w:rPr>
          <w:rFonts w:ascii="Arial" w:hAnsi="Arial" w:cs="Arial"/>
          <w:lang w:eastAsia="en-GB"/>
        </w:rPr>
        <w:t xml:space="preserve">, the Department of Planning and Environment announced the consolidation </w:t>
      </w:r>
      <w:r w:rsidR="006D0BF6" w:rsidRPr="5CC0CADF">
        <w:rPr>
          <w:rFonts w:ascii="Arial" w:hAnsi="Arial" w:cs="Arial"/>
          <w:lang w:eastAsia="en-GB"/>
        </w:rPr>
        <w:t xml:space="preserve">of existing </w:t>
      </w:r>
      <w:r w:rsidR="00CC0ED8" w:rsidRPr="5CC0CADF">
        <w:rPr>
          <w:rFonts w:ascii="Arial" w:hAnsi="Arial" w:cs="Arial"/>
          <w:lang w:eastAsia="en-GB"/>
        </w:rPr>
        <w:t xml:space="preserve">State Environmental Planning Policies </w:t>
      </w:r>
      <w:r w:rsidRPr="5CC0CADF">
        <w:rPr>
          <w:rFonts w:ascii="Arial" w:hAnsi="Arial" w:cs="Arial"/>
          <w:lang w:eastAsia="en-GB"/>
        </w:rPr>
        <w:t xml:space="preserve">to align with nine focus areas of the NSW Planning system. </w:t>
      </w:r>
      <w:r w:rsidR="006D0BF6" w:rsidRPr="5CC0CADF">
        <w:rPr>
          <w:rFonts w:ascii="Arial" w:hAnsi="Arial" w:cs="Arial"/>
          <w:lang w:eastAsia="en-GB"/>
        </w:rPr>
        <w:t>These came into effect on 1 March 2022</w:t>
      </w:r>
      <w:r w:rsidR="009E2218" w:rsidRPr="5CC0CADF">
        <w:rPr>
          <w:rFonts w:ascii="Arial" w:hAnsi="Arial" w:cs="Arial"/>
          <w:lang w:eastAsia="en-GB"/>
        </w:rPr>
        <w:t xml:space="preserve"> and are </w:t>
      </w:r>
      <w:r w:rsidR="006D0BF6" w:rsidRPr="5CC0CADF">
        <w:rPr>
          <w:rFonts w:ascii="Arial" w:hAnsi="Arial" w:cs="Arial"/>
          <w:lang w:eastAsia="en-GB"/>
        </w:rPr>
        <w:t>now in force.</w:t>
      </w:r>
      <w:bookmarkEnd w:id="23"/>
    </w:p>
    <w:p w14:paraId="552CD4D2" w14:textId="5C3FBB8D" w:rsidR="5CC0CADF" w:rsidRDefault="5CC0CADF">
      <w:r>
        <w:br w:type="page"/>
      </w:r>
    </w:p>
    <w:p w14:paraId="0B6A50A4" w14:textId="77777777" w:rsidR="006D0BF6" w:rsidRPr="00BE218C" w:rsidRDefault="006D0BF6" w:rsidP="5CC0CADF">
      <w:pPr>
        <w:rPr>
          <w:rFonts w:ascii="Arial" w:hAnsi="Arial" w:cs="Arial"/>
          <w:sz w:val="12"/>
          <w:szCs w:val="12"/>
          <w:lang w:eastAsia="en-GB"/>
        </w:rPr>
      </w:pPr>
    </w:p>
    <w:p w14:paraId="3FF59E4A" w14:textId="3F610702" w:rsidR="00787DA6" w:rsidRPr="00BE218C" w:rsidRDefault="00787DA6" w:rsidP="00353799">
      <w:pPr>
        <w:pStyle w:val="ListParagraph"/>
        <w:numPr>
          <w:ilvl w:val="1"/>
          <w:numId w:val="5"/>
        </w:numPr>
        <w:tabs>
          <w:tab w:val="left" w:pos="709"/>
          <w:tab w:val="left" w:pos="1560"/>
        </w:tabs>
        <w:spacing w:before="120" w:after="0" w:line="240" w:lineRule="auto"/>
        <w:ind w:left="851" w:right="23" w:hanging="851"/>
        <w:contextualSpacing w:val="0"/>
        <w:rPr>
          <w:rFonts w:ascii="Arial" w:hAnsi="Arial" w:cs="Arial"/>
          <w:b/>
          <w:lang w:eastAsia="en-AU"/>
        </w:rPr>
      </w:pPr>
      <w:r w:rsidRPr="63C05831">
        <w:rPr>
          <w:rFonts w:ascii="Arial" w:hAnsi="Arial" w:cs="Arial"/>
          <w:b/>
          <w:bCs/>
          <w:lang w:eastAsia="en-AU"/>
        </w:rPr>
        <w:t>Section 4.15(1)(a)(iii) - Provisions of any Development Control Plan</w:t>
      </w:r>
    </w:p>
    <w:p w14:paraId="3E50192E" w14:textId="7CC388C9" w:rsidR="003C2929" w:rsidRDefault="00787DA6" w:rsidP="5CC0CADF">
      <w:pPr>
        <w:tabs>
          <w:tab w:val="left" w:pos="709"/>
          <w:tab w:val="left" w:pos="1560"/>
        </w:tabs>
        <w:spacing w:before="120" w:after="120" w:line="240" w:lineRule="auto"/>
        <w:ind w:right="23"/>
        <w:rPr>
          <w:rFonts w:ascii="Arial" w:hAnsi="Arial" w:cs="Arial"/>
          <w:color w:val="000000" w:themeColor="text1"/>
          <w:lang w:eastAsia="en-GB"/>
        </w:rPr>
      </w:pPr>
      <w:r w:rsidRPr="5CC0CADF">
        <w:rPr>
          <w:rFonts w:ascii="Arial" w:hAnsi="Arial" w:cs="Arial"/>
          <w:lang w:eastAsia="en-GB"/>
        </w:rPr>
        <w:t xml:space="preserve">The </w:t>
      </w:r>
      <w:proofErr w:type="spellStart"/>
      <w:r w:rsidR="00CC0ED8" w:rsidRPr="5CC0CADF">
        <w:rPr>
          <w:rFonts w:ascii="Arial" w:hAnsi="Arial" w:cs="Arial"/>
          <w:lang w:eastAsia="en-GB"/>
        </w:rPr>
        <w:t>Googong</w:t>
      </w:r>
      <w:proofErr w:type="spellEnd"/>
      <w:r w:rsidRPr="5CC0CADF">
        <w:rPr>
          <w:rFonts w:ascii="Arial" w:hAnsi="Arial" w:cs="Arial"/>
          <w:lang w:eastAsia="en-GB"/>
        </w:rPr>
        <w:t xml:space="preserve"> Development Control Plan </w:t>
      </w:r>
      <w:r w:rsidR="00CC0ED8" w:rsidRPr="5CC0CADF">
        <w:rPr>
          <w:rFonts w:ascii="Arial" w:hAnsi="Arial" w:cs="Arial"/>
          <w:lang w:eastAsia="en-GB"/>
        </w:rPr>
        <w:t>2010</w:t>
      </w:r>
      <w:r w:rsidR="0076337C" w:rsidRPr="5CC0CADF">
        <w:rPr>
          <w:rFonts w:ascii="Arial" w:hAnsi="Arial" w:cs="Arial"/>
          <w:i/>
          <w:iCs/>
          <w:lang w:eastAsia="en-GB"/>
        </w:rPr>
        <w:t xml:space="preserve"> </w:t>
      </w:r>
      <w:r w:rsidR="0076337C" w:rsidRPr="5CC0CADF">
        <w:rPr>
          <w:rFonts w:ascii="Arial" w:hAnsi="Arial" w:cs="Arial"/>
          <w:lang w:eastAsia="en-GB"/>
        </w:rPr>
        <w:t>(‘the DCP’)</w:t>
      </w:r>
      <w:r w:rsidR="00E3121A" w:rsidRPr="5CC0CADF">
        <w:rPr>
          <w:rFonts w:ascii="Arial" w:hAnsi="Arial" w:cs="Arial"/>
          <w:lang w:eastAsia="en-GB"/>
        </w:rPr>
        <w:t xml:space="preserve"> applies to the site.</w:t>
      </w:r>
    </w:p>
    <w:p w14:paraId="1D983293" w14:textId="5F3AFB97" w:rsidR="00E3121A" w:rsidRDefault="00E3121A" w:rsidP="5CC0CADF">
      <w:pPr>
        <w:shd w:val="clear" w:color="auto" w:fill="FFFFFF" w:themeFill="background1"/>
        <w:spacing w:after="0" w:line="240" w:lineRule="auto"/>
        <w:ind w:right="-23"/>
        <w:rPr>
          <w:rFonts w:ascii="Arial" w:hAnsi="Arial" w:cs="Arial"/>
          <w:color w:val="000000" w:themeColor="text1"/>
          <w:lang w:eastAsia="en-GB"/>
        </w:rPr>
      </w:pPr>
      <w:r w:rsidRPr="5CC0CADF">
        <w:rPr>
          <w:rFonts w:ascii="Arial" w:hAnsi="Arial" w:cs="Arial"/>
          <w:lang w:eastAsia="en-GB"/>
        </w:rPr>
        <w:t xml:space="preserve">The proposed development is consistent with the Master Plan in terms of location of neighbourhoods, neighbourhood centres, indicative road layout and extension to the </w:t>
      </w:r>
      <w:proofErr w:type="spellStart"/>
      <w:r w:rsidRPr="5CC0CADF">
        <w:rPr>
          <w:rFonts w:ascii="Arial" w:hAnsi="Arial" w:cs="Arial"/>
          <w:lang w:eastAsia="en-GB"/>
        </w:rPr>
        <w:t>Googong</w:t>
      </w:r>
      <w:proofErr w:type="spellEnd"/>
      <w:r w:rsidRPr="5CC0CADF">
        <w:rPr>
          <w:rFonts w:ascii="Arial" w:hAnsi="Arial" w:cs="Arial"/>
          <w:lang w:eastAsia="en-GB"/>
        </w:rPr>
        <w:t xml:space="preserve"> Common open space corridor. </w:t>
      </w:r>
    </w:p>
    <w:p w14:paraId="56580DAC" w14:textId="28B41AF4" w:rsidR="00E3121A" w:rsidRDefault="00E3121A" w:rsidP="5CC0CADF">
      <w:pPr>
        <w:shd w:val="clear" w:color="auto" w:fill="FFFFFF" w:themeFill="background1"/>
        <w:spacing w:after="0" w:line="240" w:lineRule="auto"/>
        <w:ind w:right="-23"/>
        <w:jc w:val="center"/>
        <w:rPr>
          <w:rFonts w:ascii="Arial" w:hAnsi="Arial" w:cs="Arial"/>
          <w:lang w:eastAsia="en-GB"/>
        </w:rPr>
      </w:pPr>
      <w:r>
        <w:rPr>
          <w:noProof/>
        </w:rPr>
        <w:drawing>
          <wp:inline distT="0" distB="0" distL="0" distR="0" wp14:anchorId="207AB85E" wp14:editId="09E43428">
            <wp:extent cx="3285795" cy="4138930"/>
            <wp:effectExtent l="76200" t="76200" r="124460" b="128270"/>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4405" t="7849" r="6202" b="6593"/>
                    <a:stretch/>
                  </pic:blipFill>
                  <pic:spPr bwMode="auto">
                    <a:xfrm>
                      <a:off x="0" y="0"/>
                      <a:ext cx="3286644" cy="4140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CFFD7A" w14:textId="44656C1F" w:rsidR="00E3121A" w:rsidRPr="004367C5" w:rsidRDefault="004367C5" w:rsidP="0046355B">
      <w:pPr>
        <w:shd w:val="clear" w:color="auto" w:fill="FFFFFF" w:themeFill="background1"/>
        <w:spacing w:before="120" w:after="240" w:line="240" w:lineRule="auto"/>
        <w:ind w:right="-23"/>
        <w:jc w:val="center"/>
        <w:rPr>
          <w:rFonts w:ascii="Arial" w:hAnsi="Arial" w:cs="Arial"/>
          <w:b/>
          <w:bCs/>
          <w:i/>
          <w:iCs/>
          <w:color w:val="000000" w:themeColor="text1"/>
          <w:sz w:val="20"/>
          <w:szCs w:val="20"/>
          <w:lang w:eastAsia="en-GB"/>
        </w:rPr>
      </w:pPr>
      <w:r w:rsidRPr="5CC0CADF">
        <w:rPr>
          <w:rFonts w:ascii="Arial" w:hAnsi="Arial" w:cs="Arial"/>
          <w:b/>
          <w:bCs/>
          <w:i/>
          <w:iCs/>
          <w:sz w:val="20"/>
          <w:szCs w:val="20"/>
          <w:lang w:eastAsia="en-GB"/>
        </w:rPr>
        <w:t>Figure 8</w:t>
      </w:r>
      <w:r w:rsidR="0046355B">
        <w:rPr>
          <w:rFonts w:ascii="Arial" w:hAnsi="Arial" w:cs="Arial"/>
          <w:b/>
          <w:bCs/>
          <w:i/>
          <w:iCs/>
          <w:sz w:val="20"/>
          <w:szCs w:val="20"/>
          <w:lang w:eastAsia="en-GB"/>
        </w:rPr>
        <w:t>4</w:t>
      </w:r>
      <w:r w:rsidRPr="5CC0CADF">
        <w:rPr>
          <w:rFonts w:ascii="Arial" w:hAnsi="Arial" w:cs="Arial"/>
          <w:b/>
          <w:bCs/>
          <w:i/>
          <w:iCs/>
          <w:sz w:val="20"/>
          <w:szCs w:val="20"/>
          <w:lang w:eastAsia="en-GB"/>
        </w:rPr>
        <w:t xml:space="preserve">: </w:t>
      </w:r>
      <w:proofErr w:type="spellStart"/>
      <w:r w:rsidRPr="5CC0CADF">
        <w:rPr>
          <w:rFonts w:ascii="Arial" w:hAnsi="Arial" w:cs="Arial"/>
          <w:b/>
          <w:bCs/>
          <w:i/>
          <w:iCs/>
          <w:sz w:val="20"/>
          <w:szCs w:val="20"/>
          <w:lang w:eastAsia="en-GB"/>
        </w:rPr>
        <w:t>Googong</w:t>
      </w:r>
      <w:proofErr w:type="spellEnd"/>
      <w:r w:rsidRPr="5CC0CADF">
        <w:rPr>
          <w:rFonts w:ascii="Arial" w:hAnsi="Arial" w:cs="Arial"/>
          <w:b/>
          <w:bCs/>
          <w:i/>
          <w:iCs/>
          <w:sz w:val="20"/>
          <w:szCs w:val="20"/>
          <w:lang w:eastAsia="en-GB"/>
        </w:rPr>
        <w:t xml:space="preserve"> Master Plan</w:t>
      </w:r>
    </w:p>
    <w:p w14:paraId="348A2404" w14:textId="79AAEEE5" w:rsidR="00150EB1" w:rsidRPr="00150EB1" w:rsidRDefault="00150EB1" w:rsidP="5CC0CADF">
      <w:pPr>
        <w:shd w:val="clear" w:color="auto" w:fill="FFFFFF" w:themeFill="background1"/>
        <w:spacing w:after="0" w:line="240" w:lineRule="auto"/>
        <w:ind w:right="-23"/>
        <w:jc w:val="both"/>
        <w:rPr>
          <w:rFonts w:ascii="Arial" w:eastAsia="Times New Roman" w:hAnsi="Arial" w:cs="Arial"/>
          <w:lang w:eastAsia="en-AU"/>
        </w:rPr>
      </w:pPr>
      <w:proofErr w:type="spellStart"/>
      <w:r w:rsidRPr="5CC0CADF">
        <w:rPr>
          <w:rFonts w:ascii="Arial" w:eastAsia="Times New Roman" w:hAnsi="Arial" w:cs="Arial"/>
          <w:lang w:eastAsia="en-AU"/>
        </w:rPr>
        <w:t>Googong</w:t>
      </w:r>
      <w:proofErr w:type="spellEnd"/>
      <w:r w:rsidRPr="5CC0CADF">
        <w:rPr>
          <w:rFonts w:ascii="Arial" w:eastAsia="Times New Roman" w:hAnsi="Arial" w:cs="Arial"/>
          <w:lang w:eastAsia="en-AU"/>
        </w:rPr>
        <w:t xml:space="preserve"> Township is being developed </w:t>
      </w:r>
      <w:r w:rsidR="00D91A29" w:rsidRPr="5CC0CADF">
        <w:rPr>
          <w:rFonts w:ascii="Arial" w:eastAsia="Times New Roman" w:hAnsi="Arial" w:cs="Arial"/>
          <w:lang w:eastAsia="en-AU"/>
        </w:rPr>
        <w:t>over 5 neighbourhoods</w:t>
      </w:r>
      <w:r w:rsidRPr="5CC0CADF">
        <w:rPr>
          <w:rFonts w:ascii="Arial" w:eastAsia="Times New Roman" w:hAnsi="Arial" w:cs="Arial"/>
          <w:lang w:eastAsia="en-AU"/>
        </w:rPr>
        <w:t>.  Figure</w:t>
      </w:r>
      <w:r w:rsidR="00D91A29" w:rsidRPr="5CC0CADF">
        <w:rPr>
          <w:rFonts w:ascii="Arial" w:eastAsia="Times New Roman" w:hAnsi="Arial" w:cs="Arial"/>
          <w:lang w:eastAsia="en-AU"/>
        </w:rPr>
        <w:t xml:space="preserve"> 86</w:t>
      </w:r>
      <w:r w:rsidRPr="5CC0CADF">
        <w:rPr>
          <w:rFonts w:ascii="Arial" w:eastAsia="Times New Roman" w:hAnsi="Arial" w:cs="Arial"/>
          <w:lang w:eastAsia="en-AU"/>
        </w:rPr>
        <w:t xml:space="preserve"> shows the overall </w:t>
      </w:r>
      <w:proofErr w:type="spellStart"/>
      <w:r w:rsidRPr="5CC0CADF">
        <w:rPr>
          <w:rFonts w:ascii="Arial" w:eastAsia="Times New Roman" w:hAnsi="Arial" w:cs="Arial"/>
          <w:lang w:eastAsia="en-AU"/>
        </w:rPr>
        <w:t>Googong</w:t>
      </w:r>
      <w:proofErr w:type="spellEnd"/>
      <w:r w:rsidRPr="5CC0CADF">
        <w:rPr>
          <w:rFonts w:ascii="Arial" w:eastAsia="Times New Roman" w:hAnsi="Arial" w:cs="Arial"/>
          <w:lang w:eastAsia="en-AU"/>
        </w:rPr>
        <w:t xml:space="preserve"> Neighbourhood Plan. Each is governed by a broader Neighbourhood Structure Plan embedded in the DCP that translated the Master Plan to a level of detail that shows the general location of developable areas, areas of open space and road layouts for each neighbourhood. </w:t>
      </w:r>
    </w:p>
    <w:p w14:paraId="32946F9E" w14:textId="0BEF779C" w:rsidR="0046355B" w:rsidRDefault="0046355B">
      <w:pPr>
        <w:rPr>
          <w:rFonts w:ascii="Arial" w:eastAsia="Times New Roman" w:hAnsi="Arial" w:cs="Arial"/>
          <w:b/>
          <w:bCs/>
          <w:lang w:eastAsia="en-AU"/>
        </w:rPr>
      </w:pPr>
      <w:r>
        <w:rPr>
          <w:rFonts w:ascii="Arial" w:eastAsia="Times New Roman" w:hAnsi="Arial" w:cs="Arial"/>
          <w:b/>
          <w:bCs/>
          <w:lang w:eastAsia="en-AU"/>
        </w:rPr>
        <w:br w:type="page"/>
      </w:r>
    </w:p>
    <w:p w14:paraId="038AC2CA" w14:textId="77777777" w:rsidR="00150EB1" w:rsidRPr="00150EB1" w:rsidRDefault="00150EB1" w:rsidP="5CC0CADF">
      <w:pPr>
        <w:spacing w:after="0" w:line="240" w:lineRule="auto"/>
        <w:jc w:val="center"/>
        <w:rPr>
          <w:rFonts w:ascii="Arial" w:eastAsia="Times New Roman" w:hAnsi="Arial" w:cs="Arial"/>
          <w:b/>
          <w:bCs/>
          <w:lang w:eastAsia="en-AU"/>
        </w:rPr>
      </w:pPr>
      <w:r w:rsidRPr="00150EB1">
        <w:rPr>
          <w:rFonts w:ascii="Arial" w:eastAsia="Times New Roman" w:hAnsi="Arial" w:cs="Arial"/>
          <w:b/>
          <w:noProof/>
          <w:lang w:eastAsia="en-AU"/>
        </w:rPr>
        <w:lastRenderedPageBreak/>
        <w:drawing>
          <wp:inline distT="0" distB="0" distL="0" distR="0" wp14:anchorId="65F7B300" wp14:editId="79C20D15">
            <wp:extent cx="3065391" cy="3907234"/>
            <wp:effectExtent l="76200" t="76200" r="116205" b="112395"/>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1704" r="3107"/>
                    <a:stretch/>
                  </pic:blipFill>
                  <pic:spPr bwMode="auto">
                    <a:xfrm>
                      <a:off x="0" y="0"/>
                      <a:ext cx="3065391" cy="390723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5F704F" w14:textId="55EBE870" w:rsidR="00150EB1" w:rsidRPr="00150EB1" w:rsidRDefault="00150EB1" w:rsidP="5CC0CADF">
      <w:pPr>
        <w:spacing w:after="240" w:line="240" w:lineRule="auto"/>
        <w:jc w:val="center"/>
        <w:rPr>
          <w:rFonts w:ascii="Arial" w:eastAsia="Times New Roman" w:hAnsi="Arial" w:cs="Arial"/>
          <w:b/>
          <w:bCs/>
          <w:i/>
          <w:iCs/>
          <w:sz w:val="20"/>
          <w:szCs w:val="20"/>
          <w:lang w:eastAsia="en-AU"/>
        </w:rPr>
      </w:pPr>
      <w:r w:rsidRPr="5CC0CADF">
        <w:rPr>
          <w:rFonts w:ascii="Arial" w:eastAsia="Times New Roman" w:hAnsi="Arial" w:cs="Arial"/>
          <w:b/>
          <w:bCs/>
          <w:i/>
          <w:iCs/>
          <w:sz w:val="20"/>
          <w:szCs w:val="20"/>
          <w:lang w:eastAsia="en-AU"/>
        </w:rPr>
        <w:t>Figure 8</w:t>
      </w:r>
      <w:r w:rsidR="0046355B">
        <w:rPr>
          <w:rFonts w:ascii="Arial" w:eastAsia="Times New Roman" w:hAnsi="Arial" w:cs="Arial"/>
          <w:b/>
          <w:bCs/>
          <w:i/>
          <w:iCs/>
          <w:sz w:val="20"/>
          <w:szCs w:val="20"/>
          <w:lang w:eastAsia="en-AU"/>
        </w:rPr>
        <w:t>5</w:t>
      </w:r>
      <w:r w:rsidRPr="5CC0CADF">
        <w:rPr>
          <w:rFonts w:ascii="Arial" w:eastAsia="Times New Roman" w:hAnsi="Arial" w:cs="Arial"/>
          <w:b/>
          <w:bCs/>
          <w:i/>
          <w:iCs/>
          <w:sz w:val="20"/>
          <w:szCs w:val="20"/>
          <w:lang w:eastAsia="en-AU"/>
        </w:rPr>
        <w:t xml:space="preserve"> – </w:t>
      </w:r>
      <w:proofErr w:type="spellStart"/>
      <w:r w:rsidRPr="5CC0CADF">
        <w:rPr>
          <w:rFonts w:ascii="Arial" w:eastAsia="Times New Roman" w:hAnsi="Arial" w:cs="Arial"/>
          <w:b/>
          <w:bCs/>
          <w:i/>
          <w:iCs/>
          <w:sz w:val="20"/>
          <w:szCs w:val="20"/>
          <w:lang w:eastAsia="en-AU"/>
        </w:rPr>
        <w:t>Googong</w:t>
      </w:r>
      <w:proofErr w:type="spellEnd"/>
      <w:r w:rsidRPr="5CC0CADF">
        <w:rPr>
          <w:rFonts w:ascii="Arial" w:eastAsia="Times New Roman" w:hAnsi="Arial" w:cs="Arial"/>
          <w:b/>
          <w:bCs/>
          <w:i/>
          <w:iCs/>
          <w:sz w:val="20"/>
          <w:szCs w:val="20"/>
          <w:lang w:eastAsia="en-AU"/>
        </w:rPr>
        <w:t xml:space="preserve"> Neighbourhood Plan</w:t>
      </w:r>
    </w:p>
    <w:p w14:paraId="6F146DF8" w14:textId="3466A9E4" w:rsidR="00E3121A" w:rsidRDefault="00150EB1" w:rsidP="0046355B">
      <w:pPr>
        <w:spacing w:after="240" w:line="240" w:lineRule="auto"/>
        <w:rPr>
          <w:rFonts w:ascii="Arial" w:eastAsia="Times New Roman" w:hAnsi="Arial" w:cs="Arial"/>
          <w:lang w:eastAsia="en-AU"/>
        </w:rPr>
      </w:pPr>
      <w:r w:rsidRPr="5CC0CADF">
        <w:rPr>
          <w:rFonts w:ascii="Arial" w:eastAsia="Times New Roman" w:hAnsi="Arial" w:cs="Arial"/>
          <w:lang w:eastAsia="en-AU"/>
        </w:rPr>
        <w:t xml:space="preserve">The </w:t>
      </w:r>
      <w:proofErr w:type="spellStart"/>
      <w:r w:rsidRPr="5CC0CADF">
        <w:rPr>
          <w:rFonts w:ascii="Arial" w:eastAsia="Times New Roman" w:hAnsi="Arial" w:cs="Arial"/>
          <w:lang w:eastAsia="en-AU"/>
        </w:rPr>
        <w:t>Googong</w:t>
      </w:r>
      <w:proofErr w:type="spellEnd"/>
      <w:r w:rsidRPr="5CC0CADF">
        <w:rPr>
          <w:rFonts w:ascii="Arial" w:eastAsia="Times New Roman" w:hAnsi="Arial" w:cs="Arial"/>
          <w:lang w:eastAsia="en-AU"/>
        </w:rPr>
        <w:t xml:space="preserve"> DCP requires that a ‘Neighbourhood Structure Plan’ be prepared and approved prior to the subdivision and development of land.</w:t>
      </w:r>
    </w:p>
    <w:p w14:paraId="249E68DD" w14:textId="5F4D17FF" w:rsidR="00150EB1" w:rsidRDefault="00150EB1" w:rsidP="5CC0CADF">
      <w:pPr>
        <w:shd w:val="clear" w:color="auto" w:fill="FFFFFF" w:themeFill="background1"/>
        <w:spacing w:after="0" w:line="240" w:lineRule="auto"/>
        <w:ind w:right="-23"/>
        <w:jc w:val="center"/>
        <w:rPr>
          <w:rFonts w:ascii="Arial" w:eastAsia="Times New Roman" w:hAnsi="Arial" w:cs="Arial"/>
          <w:lang w:eastAsia="en-AU"/>
        </w:rPr>
      </w:pPr>
      <w:r>
        <w:rPr>
          <w:noProof/>
        </w:rPr>
        <w:drawing>
          <wp:inline distT="0" distB="0" distL="0" distR="0" wp14:anchorId="2B9E7D29" wp14:editId="4160B265">
            <wp:extent cx="4676503" cy="3356864"/>
            <wp:effectExtent l="76200" t="76200" r="105410" b="11049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698" r="7115"/>
                    <a:stretch/>
                  </pic:blipFill>
                  <pic:spPr bwMode="auto">
                    <a:xfrm>
                      <a:off x="0" y="0"/>
                      <a:ext cx="4676503" cy="335686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0AA3A3" w14:textId="6D4923F6" w:rsidR="00E3121A" w:rsidRPr="005C2908" w:rsidRDefault="00912645" w:rsidP="5CC0CADF">
      <w:pPr>
        <w:shd w:val="clear" w:color="auto" w:fill="FFFFFF" w:themeFill="background1"/>
        <w:spacing w:after="0" w:line="240" w:lineRule="auto"/>
        <w:ind w:right="-23"/>
        <w:jc w:val="center"/>
        <w:rPr>
          <w:rFonts w:ascii="Arial" w:hAnsi="Arial" w:cs="Arial"/>
          <w:b/>
          <w:bCs/>
          <w:i/>
          <w:iCs/>
          <w:sz w:val="20"/>
          <w:szCs w:val="20"/>
          <w:lang w:eastAsia="en-GB"/>
        </w:rPr>
      </w:pPr>
      <w:r w:rsidRPr="5CC0CADF">
        <w:rPr>
          <w:rFonts w:ascii="Arial" w:hAnsi="Arial" w:cs="Arial"/>
          <w:b/>
          <w:bCs/>
          <w:i/>
          <w:iCs/>
          <w:sz w:val="20"/>
          <w:szCs w:val="20"/>
          <w:lang w:eastAsia="en-GB"/>
        </w:rPr>
        <w:t>Figure 8</w:t>
      </w:r>
      <w:r w:rsidR="0046355B">
        <w:rPr>
          <w:rFonts w:ascii="Arial" w:hAnsi="Arial" w:cs="Arial"/>
          <w:b/>
          <w:bCs/>
          <w:i/>
          <w:iCs/>
          <w:sz w:val="20"/>
          <w:szCs w:val="20"/>
          <w:lang w:eastAsia="en-GB"/>
        </w:rPr>
        <w:t>6</w:t>
      </w:r>
      <w:r w:rsidRPr="5CC0CADF">
        <w:rPr>
          <w:rFonts w:ascii="Arial" w:hAnsi="Arial" w:cs="Arial"/>
          <w:b/>
          <w:bCs/>
          <w:i/>
          <w:iCs/>
          <w:sz w:val="20"/>
          <w:szCs w:val="20"/>
          <w:lang w:eastAsia="en-GB"/>
        </w:rPr>
        <w:t xml:space="preserve"> - </w:t>
      </w:r>
      <w:r w:rsidR="00E3121A" w:rsidRPr="5CC0CADF">
        <w:rPr>
          <w:rFonts w:ascii="Arial" w:hAnsi="Arial" w:cs="Arial"/>
          <w:b/>
          <w:bCs/>
          <w:i/>
          <w:iCs/>
          <w:sz w:val="20"/>
          <w:szCs w:val="20"/>
          <w:lang w:eastAsia="en-GB"/>
        </w:rPr>
        <w:t>Neighbourhood Structure Plan</w:t>
      </w:r>
    </w:p>
    <w:p w14:paraId="7E539443" w14:textId="2E14770E" w:rsidR="00E3121A" w:rsidRDefault="00E3121A" w:rsidP="5CC0CADF">
      <w:pPr>
        <w:spacing w:after="0" w:line="240" w:lineRule="auto"/>
      </w:pPr>
      <w:r>
        <w:br w:type="page"/>
      </w:r>
    </w:p>
    <w:p w14:paraId="3DAD1895" w14:textId="4D37AEF4" w:rsidR="00150EB1" w:rsidRDefault="00912645" w:rsidP="5CC0CADF">
      <w:pPr>
        <w:shd w:val="clear" w:color="auto" w:fill="FFFFFF" w:themeFill="background1"/>
        <w:spacing w:before="120" w:after="240" w:line="240" w:lineRule="auto"/>
        <w:ind w:right="-23"/>
        <w:jc w:val="center"/>
        <w:rPr>
          <w:rFonts w:ascii="Arial" w:hAnsi="Arial" w:cs="Arial"/>
          <w:b/>
          <w:bCs/>
          <w:i/>
          <w:iCs/>
          <w:sz w:val="20"/>
          <w:szCs w:val="20"/>
          <w:lang w:eastAsia="en-GB"/>
        </w:rPr>
      </w:pPr>
      <w:r w:rsidRPr="00912645">
        <w:rPr>
          <w:noProof/>
        </w:rPr>
        <w:lastRenderedPageBreak/>
        <w:drawing>
          <wp:inline distT="0" distB="0" distL="0" distR="0" wp14:anchorId="66EE90D3" wp14:editId="755709CD">
            <wp:extent cx="5572125" cy="3009900"/>
            <wp:effectExtent l="76200" t="76200" r="142875" b="133350"/>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330" t="2952" r="1451" b="3760"/>
                    <a:stretch/>
                  </pic:blipFill>
                  <pic:spPr bwMode="auto">
                    <a:xfrm>
                      <a:off x="0" y="0"/>
                      <a:ext cx="5572125" cy="30099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5CC0CADF">
        <w:rPr>
          <w:rFonts w:ascii="Arial" w:hAnsi="Arial" w:cs="Arial"/>
          <w:b/>
          <w:bCs/>
          <w:i/>
          <w:iCs/>
          <w:sz w:val="20"/>
          <w:szCs w:val="20"/>
          <w:lang w:eastAsia="en-GB"/>
        </w:rPr>
        <w:t>Figure 8</w:t>
      </w:r>
      <w:r w:rsidR="0046355B">
        <w:rPr>
          <w:rFonts w:ascii="Arial" w:hAnsi="Arial" w:cs="Arial"/>
          <w:b/>
          <w:bCs/>
          <w:i/>
          <w:iCs/>
          <w:sz w:val="20"/>
          <w:szCs w:val="20"/>
          <w:lang w:eastAsia="en-GB"/>
        </w:rPr>
        <w:t>7</w:t>
      </w:r>
      <w:r w:rsidRPr="5CC0CADF">
        <w:rPr>
          <w:rFonts w:ascii="Arial" w:hAnsi="Arial" w:cs="Arial"/>
          <w:b/>
          <w:bCs/>
          <w:i/>
          <w:iCs/>
          <w:sz w:val="20"/>
          <w:szCs w:val="20"/>
          <w:lang w:eastAsia="en-GB"/>
        </w:rPr>
        <w:t xml:space="preserve"> – Open Space Network</w:t>
      </w:r>
    </w:p>
    <w:p w14:paraId="7E22AA71" w14:textId="6D679399" w:rsidR="001265BE" w:rsidRPr="00912645" w:rsidRDefault="00912645" w:rsidP="5CC0CADF">
      <w:pPr>
        <w:shd w:val="clear" w:color="auto" w:fill="FFFFFF" w:themeFill="background1"/>
        <w:spacing w:before="120" w:after="120" w:line="240" w:lineRule="auto"/>
        <w:ind w:right="-23"/>
        <w:rPr>
          <w:rFonts w:ascii="Arial" w:hAnsi="Arial" w:cs="Arial"/>
          <w:lang w:eastAsia="en-GB"/>
        </w:rPr>
      </w:pPr>
      <w:r w:rsidRPr="5CC0CADF">
        <w:rPr>
          <w:rFonts w:ascii="Arial" w:hAnsi="Arial" w:cs="Arial"/>
          <w:lang w:eastAsia="en-GB"/>
        </w:rPr>
        <w:t xml:space="preserve">Further discussion on compliance with the Structure Plan is included in the LEP assessment </w:t>
      </w:r>
      <w:r w:rsidR="00F422EF" w:rsidRPr="5CC0CADF">
        <w:rPr>
          <w:rFonts w:ascii="Arial" w:hAnsi="Arial" w:cs="Arial"/>
          <w:lang w:eastAsia="en-GB"/>
        </w:rPr>
        <w:t>above</w:t>
      </w:r>
      <w:r w:rsidRPr="5CC0CADF">
        <w:rPr>
          <w:rFonts w:ascii="Arial" w:hAnsi="Arial" w:cs="Arial"/>
          <w:lang w:eastAsia="en-GB"/>
        </w:rPr>
        <w:t xml:space="preserve">.  The proposed development is generally in accordance with the </w:t>
      </w:r>
      <w:proofErr w:type="spellStart"/>
      <w:r w:rsidRPr="5CC0CADF">
        <w:rPr>
          <w:rFonts w:ascii="Arial" w:hAnsi="Arial" w:cs="Arial"/>
          <w:lang w:eastAsia="en-GB"/>
        </w:rPr>
        <w:t>Googong</w:t>
      </w:r>
      <w:proofErr w:type="spellEnd"/>
      <w:r w:rsidRPr="5CC0CADF">
        <w:rPr>
          <w:rFonts w:ascii="Arial" w:hAnsi="Arial" w:cs="Arial"/>
          <w:lang w:eastAsia="en-GB"/>
        </w:rPr>
        <w:t xml:space="preserve"> Development Control Plan.</w:t>
      </w:r>
    </w:p>
    <w:p w14:paraId="38D80391" w14:textId="02C66B04" w:rsidR="00D35712" w:rsidRPr="00BE218C" w:rsidRDefault="00CC0ED8" w:rsidP="5CC0CADF">
      <w:pPr>
        <w:shd w:val="clear" w:color="auto" w:fill="FFFFFF" w:themeFill="background1"/>
        <w:spacing w:before="120" w:after="120" w:line="240" w:lineRule="auto"/>
        <w:ind w:right="-23"/>
        <w:jc w:val="both"/>
        <w:rPr>
          <w:rFonts w:ascii="Arial" w:hAnsi="Arial" w:cs="Arial"/>
          <w:lang w:eastAsia="en-GB"/>
        </w:rPr>
      </w:pPr>
      <w:r w:rsidRPr="5CC0CADF">
        <w:rPr>
          <w:rFonts w:ascii="Arial" w:hAnsi="Arial" w:cs="Arial"/>
          <w:lang w:eastAsia="en-GB"/>
        </w:rPr>
        <w:t>There are no Development Contributions Plans applicable to the site which operates under a Voluntary Planning Agreement.</w:t>
      </w:r>
    </w:p>
    <w:p w14:paraId="5CB55C8E" w14:textId="77777777" w:rsidR="00142C8E" w:rsidRPr="00BE218C" w:rsidRDefault="00142C8E" w:rsidP="5CC0CADF">
      <w:pPr>
        <w:shd w:val="clear" w:color="auto" w:fill="FFFFFF" w:themeFill="background1"/>
        <w:spacing w:after="0" w:line="240" w:lineRule="auto"/>
        <w:ind w:right="-23"/>
        <w:jc w:val="both"/>
        <w:rPr>
          <w:rFonts w:ascii="Arial" w:hAnsi="Arial" w:cs="Arial"/>
          <w:sz w:val="12"/>
          <w:szCs w:val="12"/>
          <w:lang w:eastAsia="en-GB"/>
        </w:rPr>
      </w:pPr>
    </w:p>
    <w:p w14:paraId="518B2501" w14:textId="14FFD229" w:rsidR="00011BAC" w:rsidRPr="00BE218C" w:rsidRDefault="00011BAC" w:rsidP="00353799">
      <w:pPr>
        <w:pStyle w:val="ListParagraph"/>
        <w:numPr>
          <w:ilvl w:val="1"/>
          <w:numId w:val="5"/>
        </w:numPr>
        <w:tabs>
          <w:tab w:val="left" w:pos="709"/>
          <w:tab w:val="left" w:pos="1560"/>
        </w:tabs>
        <w:spacing w:before="120" w:after="0" w:line="240" w:lineRule="auto"/>
        <w:ind w:left="709" w:right="23" w:hanging="709"/>
        <w:jc w:val="both"/>
        <w:rPr>
          <w:rFonts w:ascii="Arial" w:hAnsi="Arial" w:cs="Arial"/>
          <w:b/>
          <w:bCs/>
        </w:rPr>
      </w:pPr>
      <w:r w:rsidRPr="5CC0CADF">
        <w:rPr>
          <w:rFonts w:ascii="Arial" w:hAnsi="Arial" w:cs="Arial"/>
          <w:b/>
          <w:bCs/>
          <w:lang w:eastAsia="en-AU"/>
        </w:rPr>
        <w:t>Section 4.15(1)(a)(</w:t>
      </w:r>
      <w:proofErr w:type="spellStart"/>
      <w:r w:rsidRPr="5CC0CADF">
        <w:rPr>
          <w:rFonts w:ascii="Arial" w:hAnsi="Arial" w:cs="Arial"/>
          <w:b/>
          <w:bCs/>
          <w:lang w:eastAsia="en-AU"/>
        </w:rPr>
        <w:t>iiia</w:t>
      </w:r>
      <w:proofErr w:type="spellEnd"/>
      <w:r w:rsidRPr="5CC0CADF">
        <w:rPr>
          <w:rFonts w:ascii="Arial" w:hAnsi="Arial" w:cs="Arial"/>
          <w:b/>
          <w:bCs/>
          <w:lang w:eastAsia="en-AU"/>
        </w:rPr>
        <w:t>) – Planning agreement</w:t>
      </w:r>
      <w:r w:rsidR="00975574" w:rsidRPr="5CC0CADF">
        <w:rPr>
          <w:rFonts w:ascii="Arial" w:hAnsi="Arial" w:cs="Arial"/>
          <w:b/>
          <w:bCs/>
          <w:lang w:eastAsia="en-AU"/>
        </w:rPr>
        <w:t>s under Section 7.4 of the EP&amp;A Act</w:t>
      </w:r>
    </w:p>
    <w:p w14:paraId="23ABF43B" w14:textId="2A84C827" w:rsidR="00E56E19" w:rsidRPr="00912645" w:rsidRDefault="00E56E19" w:rsidP="5CC0CADF">
      <w:pPr>
        <w:spacing w:after="0" w:line="240" w:lineRule="auto"/>
        <w:jc w:val="both"/>
        <w:rPr>
          <w:rFonts w:ascii="Arial" w:hAnsi="Arial" w:cs="Arial"/>
        </w:rPr>
      </w:pPr>
      <w:r w:rsidRPr="5CC0CADF">
        <w:rPr>
          <w:rFonts w:ascii="Arial" w:hAnsi="Arial" w:cs="Arial"/>
        </w:rPr>
        <w:t xml:space="preserve">The </w:t>
      </w:r>
      <w:proofErr w:type="spellStart"/>
      <w:r w:rsidRPr="5CC0CADF">
        <w:rPr>
          <w:rFonts w:ascii="Arial" w:hAnsi="Arial" w:cs="Arial"/>
        </w:rPr>
        <w:t>Googong</w:t>
      </w:r>
      <w:proofErr w:type="spellEnd"/>
      <w:r w:rsidRPr="5CC0CADF">
        <w:rPr>
          <w:rFonts w:ascii="Arial" w:hAnsi="Arial" w:cs="Arial"/>
        </w:rPr>
        <w:t xml:space="preserve"> Urban Development Planning Agreement applies to the subject site and more broadly land known as the </w:t>
      </w:r>
      <w:proofErr w:type="spellStart"/>
      <w:r w:rsidRPr="5CC0CADF">
        <w:rPr>
          <w:rFonts w:ascii="Arial" w:hAnsi="Arial" w:cs="Arial"/>
        </w:rPr>
        <w:t>Googong</w:t>
      </w:r>
      <w:proofErr w:type="spellEnd"/>
      <w:r w:rsidRPr="5CC0CADF">
        <w:rPr>
          <w:rFonts w:ascii="Arial" w:hAnsi="Arial" w:cs="Arial"/>
        </w:rPr>
        <w:t xml:space="preserve"> Urban Release Area. It was originally executed on 12 January 2012 between the then Queanbeyan City Council, </w:t>
      </w:r>
      <w:proofErr w:type="spellStart"/>
      <w:r w:rsidRPr="5CC0CADF">
        <w:rPr>
          <w:rFonts w:ascii="Arial" w:hAnsi="Arial" w:cs="Arial"/>
        </w:rPr>
        <w:t>Googong</w:t>
      </w:r>
      <w:proofErr w:type="spellEnd"/>
      <w:r w:rsidRPr="5CC0CADF">
        <w:rPr>
          <w:rFonts w:ascii="Arial" w:hAnsi="Arial" w:cs="Arial"/>
        </w:rPr>
        <w:t xml:space="preserve"> Development Corporation and CIC Australia Limited. </w:t>
      </w:r>
    </w:p>
    <w:p w14:paraId="778C9814" w14:textId="459D2347" w:rsidR="00E56E19" w:rsidRDefault="00E56E19">
      <w:pPr>
        <w:jc w:val="both"/>
        <w:rPr>
          <w:rFonts w:ascii="Arial" w:hAnsi="Arial" w:cs="Arial"/>
        </w:rPr>
      </w:pPr>
      <w:r w:rsidRPr="5CC0CADF">
        <w:rPr>
          <w:rFonts w:ascii="Arial" w:hAnsi="Arial" w:cs="Arial"/>
        </w:rPr>
        <w:t xml:space="preserve">The objective of the </w:t>
      </w:r>
      <w:proofErr w:type="spellStart"/>
      <w:r w:rsidRPr="5CC0CADF">
        <w:rPr>
          <w:rFonts w:ascii="Arial" w:hAnsi="Arial" w:cs="Arial"/>
        </w:rPr>
        <w:t>Googong</w:t>
      </w:r>
      <w:proofErr w:type="spellEnd"/>
      <w:r w:rsidRPr="5CC0CADF">
        <w:rPr>
          <w:rFonts w:ascii="Arial" w:hAnsi="Arial" w:cs="Arial"/>
        </w:rPr>
        <w:t xml:space="preserve"> Urban Development Planning Agreement is to provide for the carrying out of works, the dedication of land, and the provision of other public benefits for the provision of</w:t>
      </w:r>
      <w:r w:rsidR="009E087E" w:rsidRPr="5CC0CADF">
        <w:rPr>
          <w:rFonts w:ascii="Arial" w:hAnsi="Arial" w:cs="Arial"/>
        </w:rPr>
        <w:t xml:space="preserve"> residential lots,</w:t>
      </w:r>
      <w:r w:rsidRPr="5CC0CADF">
        <w:rPr>
          <w:rFonts w:ascii="Arial" w:hAnsi="Arial" w:cs="Arial"/>
        </w:rPr>
        <w:t xml:space="preserve"> infrastructure, facilities and services</w:t>
      </w:r>
      <w:r w:rsidR="008813A7" w:rsidRPr="5CC0CADF">
        <w:rPr>
          <w:rFonts w:ascii="Arial" w:hAnsi="Arial" w:cs="Arial"/>
        </w:rPr>
        <w:t>.</w:t>
      </w:r>
    </w:p>
    <w:p w14:paraId="525DAD6A" w14:textId="40333468" w:rsidR="002D61D8" w:rsidRPr="00912645" w:rsidRDefault="003F3E1B" w:rsidP="5CC0CADF">
      <w:pPr>
        <w:jc w:val="both"/>
        <w:rPr>
          <w:rFonts w:ascii="Arial" w:hAnsi="Arial" w:cs="Arial"/>
        </w:rPr>
      </w:pPr>
      <w:r w:rsidRPr="5CC0CADF">
        <w:rPr>
          <w:rFonts w:ascii="Arial" w:hAnsi="Arial" w:cs="Arial"/>
        </w:rPr>
        <w:t xml:space="preserve">The delivery </w:t>
      </w:r>
      <w:r w:rsidR="007B181A" w:rsidRPr="5CC0CADF">
        <w:rPr>
          <w:rFonts w:ascii="Arial" w:hAnsi="Arial" w:cs="Arial"/>
        </w:rPr>
        <w:t xml:space="preserve">of the estate has been </w:t>
      </w:r>
      <w:r w:rsidR="00B70CDC" w:rsidRPr="5CC0CADF">
        <w:rPr>
          <w:rFonts w:ascii="Arial" w:hAnsi="Arial" w:cs="Arial"/>
        </w:rPr>
        <w:t xml:space="preserve">progressing in accordance with the agreement. Public benefits include </w:t>
      </w:r>
      <w:r w:rsidR="00B055B2" w:rsidRPr="5CC0CADF">
        <w:rPr>
          <w:rFonts w:ascii="Arial" w:hAnsi="Arial" w:cs="Arial"/>
        </w:rPr>
        <w:t>playgrounds, dog parks, playing fields. tennis courts</w:t>
      </w:r>
      <w:r w:rsidR="00B150B3" w:rsidRPr="5CC0CADF">
        <w:rPr>
          <w:rFonts w:ascii="Arial" w:hAnsi="Arial" w:cs="Arial"/>
        </w:rPr>
        <w:t xml:space="preserve">, </w:t>
      </w:r>
      <w:r w:rsidR="002043FB" w:rsidRPr="5CC0CADF">
        <w:rPr>
          <w:rFonts w:ascii="Arial" w:hAnsi="Arial" w:cs="Arial"/>
        </w:rPr>
        <w:t xml:space="preserve">indoor pool, commercial facilities, </w:t>
      </w:r>
      <w:bookmarkStart w:id="24" w:name="_Int_3SsmwVq4"/>
      <w:r w:rsidR="002043FB" w:rsidRPr="5CC0CADF">
        <w:rPr>
          <w:rFonts w:ascii="Arial" w:hAnsi="Arial" w:cs="Arial"/>
        </w:rPr>
        <w:t>child care</w:t>
      </w:r>
      <w:bookmarkEnd w:id="24"/>
      <w:r w:rsidR="002043FB" w:rsidRPr="5CC0CADF">
        <w:rPr>
          <w:rFonts w:ascii="Arial" w:hAnsi="Arial" w:cs="Arial"/>
        </w:rPr>
        <w:t xml:space="preserve"> centre, </w:t>
      </w:r>
      <w:r w:rsidR="00F50804" w:rsidRPr="5CC0CADF">
        <w:rPr>
          <w:rFonts w:ascii="Arial" w:hAnsi="Arial" w:cs="Arial"/>
        </w:rPr>
        <w:t>health services and schools.</w:t>
      </w:r>
    </w:p>
    <w:p w14:paraId="600AD7DC" w14:textId="25B6B18B" w:rsidR="00E56E19" w:rsidRPr="00912645" w:rsidRDefault="00E56E19" w:rsidP="5CC0CADF">
      <w:pPr>
        <w:jc w:val="both"/>
        <w:rPr>
          <w:rFonts w:ascii="Arial" w:hAnsi="Arial" w:cs="Arial"/>
        </w:rPr>
      </w:pPr>
      <w:r w:rsidRPr="5CC0CADF">
        <w:rPr>
          <w:rFonts w:ascii="Arial" w:hAnsi="Arial" w:cs="Arial"/>
        </w:rPr>
        <w:t xml:space="preserve">On 16 February 2015 it was amended by a Deed of Novation. This changed one of the entities who was a party to the Voluntary Planning Agreement for </w:t>
      </w:r>
      <w:proofErr w:type="spellStart"/>
      <w:r w:rsidRPr="5CC0CADF">
        <w:rPr>
          <w:rFonts w:ascii="Arial" w:hAnsi="Arial" w:cs="Arial"/>
        </w:rPr>
        <w:t>Googong</w:t>
      </w:r>
      <w:proofErr w:type="spellEnd"/>
      <w:r w:rsidRPr="5CC0CADF">
        <w:rPr>
          <w:rFonts w:ascii="Arial" w:hAnsi="Arial" w:cs="Arial"/>
        </w:rPr>
        <w:t xml:space="preserve"> being the </w:t>
      </w:r>
      <w:proofErr w:type="spellStart"/>
      <w:r w:rsidRPr="5CC0CADF">
        <w:rPr>
          <w:rFonts w:ascii="Arial" w:hAnsi="Arial" w:cs="Arial"/>
        </w:rPr>
        <w:t>Googong</w:t>
      </w:r>
      <w:proofErr w:type="spellEnd"/>
      <w:r w:rsidRPr="5CC0CADF">
        <w:rPr>
          <w:rFonts w:ascii="Arial" w:hAnsi="Arial" w:cs="Arial"/>
        </w:rPr>
        <w:t xml:space="preserve"> Development Corporation Pty Ltd to a new entity known as </w:t>
      </w:r>
      <w:proofErr w:type="spellStart"/>
      <w:r w:rsidRPr="5CC0CADF">
        <w:rPr>
          <w:rFonts w:ascii="Arial" w:hAnsi="Arial" w:cs="Arial"/>
        </w:rPr>
        <w:t>Googong</w:t>
      </w:r>
      <w:proofErr w:type="spellEnd"/>
      <w:r w:rsidRPr="5CC0CADF">
        <w:rPr>
          <w:rFonts w:ascii="Arial" w:hAnsi="Arial" w:cs="Arial"/>
        </w:rPr>
        <w:t xml:space="preserve"> Township Pty Ltd.</w:t>
      </w:r>
    </w:p>
    <w:p w14:paraId="721FBD26" w14:textId="23ADB0DD" w:rsidR="00E56E19" w:rsidRPr="00912645" w:rsidRDefault="00E56E19" w:rsidP="5CC0CADF">
      <w:r>
        <w:br w:type="page"/>
      </w:r>
    </w:p>
    <w:p w14:paraId="0CC9DC28" w14:textId="142F2498" w:rsidR="00E56E19" w:rsidRPr="00912645" w:rsidRDefault="00E56E19" w:rsidP="5CC0CADF">
      <w:pPr>
        <w:jc w:val="both"/>
        <w:rPr>
          <w:rFonts w:ascii="Arial" w:hAnsi="Arial" w:cs="Arial"/>
        </w:rPr>
      </w:pPr>
      <w:r w:rsidRPr="5CC0CADF">
        <w:rPr>
          <w:rFonts w:ascii="Arial" w:hAnsi="Arial" w:cs="Arial"/>
        </w:rPr>
        <w:lastRenderedPageBreak/>
        <w:t xml:space="preserve">On 13 January 2020 Variation (No. 1) to the </w:t>
      </w:r>
      <w:proofErr w:type="spellStart"/>
      <w:r w:rsidRPr="5CC0CADF">
        <w:rPr>
          <w:rFonts w:ascii="Arial" w:hAnsi="Arial" w:cs="Arial"/>
        </w:rPr>
        <w:t>Googong</w:t>
      </w:r>
      <w:proofErr w:type="spellEnd"/>
      <w:r w:rsidRPr="5CC0CADF">
        <w:rPr>
          <w:rFonts w:ascii="Arial" w:hAnsi="Arial" w:cs="Arial"/>
        </w:rPr>
        <w:t xml:space="preserve"> Urban Development Local Planning Agreement was executed by the parties. This updated and varied the original planning agreement to alter definitions to maintain the currency of the Agreement, include clauses relevant to the develop</w:t>
      </w:r>
      <w:r w:rsidR="00CC0ED8" w:rsidRPr="5CC0CADF">
        <w:rPr>
          <w:rFonts w:ascii="Arial" w:hAnsi="Arial" w:cs="Arial"/>
        </w:rPr>
        <w:t>ment</w:t>
      </w:r>
      <w:r w:rsidRPr="5CC0CADF">
        <w:rPr>
          <w:rFonts w:ascii="Arial" w:hAnsi="Arial" w:cs="Arial"/>
        </w:rPr>
        <w:t xml:space="preserve"> and provi</w:t>
      </w:r>
      <w:r w:rsidR="00CC0ED8" w:rsidRPr="5CC0CADF">
        <w:rPr>
          <w:rFonts w:ascii="Arial" w:hAnsi="Arial" w:cs="Arial"/>
        </w:rPr>
        <w:t>sion of</w:t>
      </w:r>
      <w:r w:rsidRPr="5CC0CADF">
        <w:rPr>
          <w:rFonts w:ascii="Arial" w:hAnsi="Arial" w:cs="Arial"/>
        </w:rPr>
        <w:t xml:space="preserve"> public recreation land to the Queanbeyan Rugby Union Football Club,</w:t>
      </w:r>
      <w:r w:rsidR="00CC0ED8" w:rsidRPr="5CC0CADF">
        <w:rPr>
          <w:rFonts w:ascii="Arial" w:hAnsi="Arial" w:cs="Arial"/>
        </w:rPr>
        <w:t xml:space="preserve"> amendments to the </w:t>
      </w:r>
      <w:r w:rsidRPr="5CC0CADF">
        <w:rPr>
          <w:rFonts w:ascii="Arial" w:hAnsi="Arial" w:cs="Arial"/>
        </w:rPr>
        <w:t>Development Contributions to be provided by the Developer under Schedule 1 of the Agreement</w:t>
      </w:r>
      <w:r w:rsidR="00CC0ED8" w:rsidRPr="5CC0CADF">
        <w:rPr>
          <w:rFonts w:ascii="Arial" w:hAnsi="Arial" w:cs="Arial"/>
        </w:rPr>
        <w:t xml:space="preserve"> and a</w:t>
      </w:r>
      <w:r w:rsidRPr="5CC0CADF">
        <w:rPr>
          <w:rFonts w:ascii="Arial" w:hAnsi="Arial" w:cs="Arial"/>
        </w:rPr>
        <w:t>lteration of indices used for the indexation of Contribution Values for Offsite Road Contributions and updates to the works schedule for Offsite Local Roads.</w:t>
      </w:r>
    </w:p>
    <w:p w14:paraId="42E04756" w14:textId="59D9FD0D" w:rsidR="00CC0ED8" w:rsidRPr="00912645" w:rsidRDefault="00E56E19" w:rsidP="5CC0CADF">
      <w:pPr>
        <w:jc w:val="both"/>
        <w:rPr>
          <w:rFonts w:ascii="Arial" w:hAnsi="Arial" w:cs="Arial"/>
        </w:rPr>
      </w:pPr>
      <w:r w:rsidRPr="5CC0CADF">
        <w:rPr>
          <w:rFonts w:ascii="Arial" w:hAnsi="Arial" w:cs="Arial"/>
        </w:rPr>
        <w:t xml:space="preserve">On 14 May 2020 the Second Deed of Variation to the </w:t>
      </w:r>
      <w:proofErr w:type="spellStart"/>
      <w:r w:rsidRPr="5CC0CADF">
        <w:rPr>
          <w:rFonts w:ascii="Arial" w:hAnsi="Arial" w:cs="Arial"/>
        </w:rPr>
        <w:t>Googong</w:t>
      </w:r>
      <w:proofErr w:type="spellEnd"/>
      <w:r w:rsidRPr="5CC0CADF">
        <w:rPr>
          <w:rFonts w:ascii="Arial" w:hAnsi="Arial" w:cs="Arial"/>
        </w:rPr>
        <w:t xml:space="preserve"> Urban Development Local Planning Agreement was executed by the </w:t>
      </w:r>
      <w:r w:rsidR="00CC0ED8" w:rsidRPr="5CC0CADF">
        <w:rPr>
          <w:rFonts w:ascii="Arial" w:hAnsi="Arial" w:cs="Arial"/>
        </w:rPr>
        <w:t>parties to dedicate approximately 5554m</w:t>
      </w:r>
      <w:r w:rsidR="00CC0ED8" w:rsidRPr="5CC0CADF">
        <w:rPr>
          <w:rFonts w:ascii="Arial" w:hAnsi="Arial" w:cs="Arial"/>
          <w:vertAlign w:val="superscript"/>
        </w:rPr>
        <w:t>2</w:t>
      </w:r>
      <w:r w:rsidR="00CC0ED8" w:rsidRPr="5CC0CADF">
        <w:rPr>
          <w:rFonts w:ascii="Arial" w:hAnsi="Arial" w:cs="Arial"/>
        </w:rPr>
        <w:t xml:space="preserve"> of land to Council for a Council depot and carry out noise attenuation works to Stage D of the </w:t>
      </w:r>
      <w:proofErr w:type="spellStart"/>
      <w:r w:rsidR="00CC0ED8" w:rsidRPr="5CC0CADF">
        <w:rPr>
          <w:rFonts w:ascii="Arial" w:hAnsi="Arial" w:cs="Arial"/>
        </w:rPr>
        <w:t>Googong</w:t>
      </w:r>
      <w:proofErr w:type="spellEnd"/>
      <w:r w:rsidR="00CC0ED8" w:rsidRPr="5CC0CADF">
        <w:rPr>
          <w:rFonts w:ascii="Arial" w:hAnsi="Arial" w:cs="Arial"/>
        </w:rPr>
        <w:t xml:space="preserve"> Water Recycling Plant.</w:t>
      </w:r>
    </w:p>
    <w:p w14:paraId="621773F9" w14:textId="758DD34B" w:rsidR="00011BAC" w:rsidRPr="00BE218C" w:rsidRDefault="00011BAC" w:rsidP="00E56E19">
      <w:pPr>
        <w:spacing w:after="0" w:line="240" w:lineRule="auto"/>
        <w:jc w:val="both"/>
        <w:rPr>
          <w:rFonts w:ascii="Arial" w:hAnsi="Arial" w:cs="Arial"/>
        </w:rPr>
      </w:pPr>
      <w:r w:rsidRPr="00BE218C">
        <w:rPr>
          <w:rFonts w:ascii="Arial" w:eastAsia="Calibri" w:hAnsi="Arial" w:cs="Arial"/>
        </w:rPr>
        <w:t xml:space="preserve">The proposal is </w:t>
      </w:r>
      <w:r w:rsidRPr="00CC0ED8">
        <w:rPr>
          <w:rFonts w:ascii="Arial" w:eastAsia="Calibri" w:hAnsi="Arial" w:cs="Arial"/>
          <w:color w:val="000000" w:themeColor="text1"/>
        </w:rPr>
        <w:t>consistent</w:t>
      </w:r>
      <w:r w:rsidR="009668E0" w:rsidRPr="00CC0ED8">
        <w:rPr>
          <w:rFonts w:ascii="Arial" w:eastAsia="Calibri" w:hAnsi="Arial" w:cs="Arial"/>
          <w:color w:val="000000" w:themeColor="text1"/>
        </w:rPr>
        <w:t xml:space="preserve"> </w:t>
      </w:r>
      <w:r w:rsidRPr="00BE218C">
        <w:rPr>
          <w:rFonts w:ascii="Arial" w:eastAsia="Calibri" w:hAnsi="Arial" w:cs="Arial"/>
        </w:rPr>
        <w:t>with this Planning Agreement as discussed in this report.</w:t>
      </w:r>
    </w:p>
    <w:p w14:paraId="38C904C7" w14:textId="77777777" w:rsidR="00011BAC" w:rsidRPr="00BE218C" w:rsidRDefault="00011BAC" w:rsidP="5CC0CADF">
      <w:pPr>
        <w:pStyle w:val="Heading3"/>
        <w:spacing w:before="0"/>
        <w:rPr>
          <w:rFonts w:ascii="Arial" w:hAnsi="Arial" w:cs="Arial"/>
          <w:color w:val="auto"/>
          <w:sz w:val="12"/>
          <w:szCs w:val="12"/>
        </w:rPr>
      </w:pPr>
    </w:p>
    <w:p w14:paraId="12C920A9" w14:textId="7D0D864D" w:rsidR="00011BAC" w:rsidRPr="00BE218C" w:rsidRDefault="00011BAC" w:rsidP="00353799">
      <w:pPr>
        <w:pStyle w:val="ListParagraph"/>
        <w:numPr>
          <w:ilvl w:val="1"/>
          <w:numId w:val="5"/>
        </w:numPr>
        <w:tabs>
          <w:tab w:val="left" w:pos="709"/>
          <w:tab w:val="left" w:pos="1560"/>
        </w:tabs>
        <w:spacing w:before="120" w:after="0" w:line="240" w:lineRule="auto"/>
        <w:ind w:left="851" w:right="23" w:hanging="851"/>
        <w:contextualSpacing w:val="0"/>
        <w:rPr>
          <w:rFonts w:ascii="Arial" w:hAnsi="Arial" w:cs="Arial"/>
          <w:b/>
          <w:lang w:eastAsia="en-AU"/>
        </w:rPr>
      </w:pPr>
      <w:r w:rsidRPr="63C05831">
        <w:rPr>
          <w:rFonts w:ascii="Arial" w:hAnsi="Arial" w:cs="Arial"/>
          <w:b/>
          <w:bCs/>
          <w:lang w:eastAsia="en-AU"/>
        </w:rPr>
        <w:t>S</w:t>
      </w:r>
      <w:r w:rsidR="00142C8E" w:rsidRPr="63C05831">
        <w:rPr>
          <w:rFonts w:ascii="Arial" w:hAnsi="Arial" w:cs="Arial"/>
          <w:b/>
          <w:bCs/>
          <w:lang w:eastAsia="en-AU"/>
        </w:rPr>
        <w:t xml:space="preserve">ection </w:t>
      </w:r>
      <w:r w:rsidRPr="63C05831">
        <w:rPr>
          <w:rFonts w:ascii="Arial" w:hAnsi="Arial" w:cs="Arial"/>
          <w:b/>
          <w:bCs/>
          <w:lang w:eastAsia="en-AU"/>
        </w:rPr>
        <w:t xml:space="preserve">4.15(1)(a)(iv) - Provisions of </w:t>
      </w:r>
      <w:r w:rsidR="00142C8E" w:rsidRPr="63C05831">
        <w:rPr>
          <w:rFonts w:ascii="Arial" w:hAnsi="Arial" w:cs="Arial"/>
          <w:b/>
          <w:bCs/>
          <w:lang w:eastAsia="en-AU"/>
        </w:rPr>
        <w:t>R</w:t>
      </w:r>
      <w:r w:rsidRPr="63C05831">
        <w:rPr>
          <w:rFonts w:ascii="Arial" w:hAnsi="Arial" w:cs="Arial"/>
          <w:b/>
          <w:bCs/>
          <w:lang w:eastAsia="en-AU"/>
        </w:rPr>
        <w:t>egulations</w:t>
      </w:r>
    </w:p>
    <w:p w14:paraId="1A569FEA" w14:textId="377E9A53" w:rsidR="00366F8B" w:rsidRDefault="00011BAC" w:rsidP="5CC0CADF">
      <w:pPr>
        <w:autoSpaceDE w:val="0"/>
        <w:autoSpaceDN w:val="0"/>
        <w:adjustRightInd w:val="0"/>
        <w:spacing w:before="120"/>
        <w:jc w:val="both"/>
        <w:rPr>
          <w:rFonts w:ascii="Arial" w:hAnsi="Arial" w:cs="Arial"/>
        </w:rPr>
      </w:pPr>
      <w:r w:rsidRPr="5CC0CADF">
        <w:rPr>
          <w:rFonts w:ascii="Arial" w:hAnsi="Arial" w:cs="Arial"/>
        </w:rPr>
        <w:t>Clause 92</w:t>
      </w:r>
      <w:r w:rsidR="00366F8B" w:rsidRPr="5CC0CADF">
        <w:rPr>
          <w:rFonts w:ascii="Arial" w:hAnsi="Arial" w:cs="Arial"/>
        </w:rPr>
        <w:t>(1)</w:t>
      </w:r>
      <w:r w:rsidRPr="5CC0CADF">
        <w:rPr>
          <w:rFonts w:ascii="Arial" w:hAnsi="Arial" w:cs="Arial"/>
        </w:rPr>
        <w:t xml:space="preserve"> of the Regulation </w:t>
      </w:r>
      <w:r w:rsidR="00720B1F" w:rsidRPr="5CC0CADF">
        <w:rPr>
          <w:rFonts w:ascii="Arial" w:hAnsi="Arial" w:cs="Arial"/>
        </w:rPr>
        <w:t xml:space="preserve">applies to applications </w:t>
      </w:r>
      <w:r w:rsidR="009167C3" w:rsidRPr="5CC0CADF">
        <w:rPr>
          <w:rFonts w:ascii="Arial" w:hAnsi="Arial" w:cs="Arial"/>
        </w:rPr>
        <w:t>for demolition. The application includes the dismantling and retention of the shearing shed material to be reuse. This clause is n</w:t>
      </w:r>
      <w:r w:rsidR="00720B1F" w:rsidRPr="5CC0CADF">
        <w:rPr>
          <w:rFonts w:ascii="Arial" w:hAnsi="Arial" w:cs="Arial"/>
        </w:rPr>
        <w:t>ot applicable.</w:t>
      </w:r>
    </w:p>
    <w:p w14:paraId="561B1C0A" w14:textId="0B5061D6" w:rsidR="00011BAC" w:rsidRPr="00BE218C" w:rsidRDefault="00011BAC" w:rsidP="00353799">
      <w:pPr>
        <w:pStyle w:val="ListParagraph"/>
        <w:numPr>
          <w:ilvl w:val="1"/>
          <w:numId w:val="5"/>
        </w:numPr>
        <w:tabs>
          <w:tab w:val="left" w:pos="709"/>
          <w:tab w:val="left" w:pos="1560"/>
        </w:tabs>
        <w:spacing w:before="240" w:after="120" w:line="240" w:lineRule="auto"/>
        <w:ind w:left="851" w:right="23" w:hanging="851"/>
        <w:rPr>
          <w:rFonts w:ascii="Arial" w:hAnsi="Arial" w:cs="Arial"/>
          <w:b/>
          <w:bCs/>
          <w:lang w:eastAsia="en-AU"/>
        </w:rPr>
      </w:pPr>
      <w:r w:rsidRPr="63C05831">
        <w:rPr>
          <w:rFonts w:ascii="Arial" w:hAnsi="Arial" w:cs="Arial"/>
          <w:b/>
          <w:bCs/>
          <w:lang w:eastAsia="en-AU"/>
        </w:rPr>
        <w:t>S</w:t>
      </w:r>
      <w:r w:rsidR="00142C8E" w:rsidRPr="63C05831">
        <w:rPr>
          <w:rFonts w:ascii="Arial" w:hAnsi="Arial" w:cs="Arial"/>
          <w:b/>
          <w:bCs/>
          <w:lang w:eastAsia="en-AU"/>
        </w:rPr>
        <w:t xml:space="preserve">ection </w:t>
      </w:r>
      <w:r w:rsidRPr="63C05831">
        <w:rPr>
          <w:rFonts w:ascii="Arial" w:hAnsi="Arial" w:cs="Arial"/>
          <w:b/>
          <w:bCs/>
          <w:lang w:eastAsia="en-AU"/>
        </w:rPr>
        <w:t>4.15(1)(b) - Likely Impacts of Development</w:t>
      </w:r>
    </w:p>
    <w:p w14:paraId="12CE1B09" w14:textId="4F0896B3" w:rsidR="00011BAC" w:rsidRDefault="00D1784E" w:rsidP="5CC0CADF">
      <w:pPr>
        <w:spacing w:before="120" w:after="12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1AD05D67" w14:textId="66327832" w:rsidR="00011BAC" w:rsidRPr="008B2413" w:rsidRDefault="00011BAC" w:rsidP="5CC0CADF">
      <w:pPr>
        <w:spacing w:before="120" w:after="120" w:line="240" w:lineRule="auto"/>
        <w:jc w:val="both"/>
        <w:rPr>
          <w:rFonts w:ascii="Arial" w:eastAsia="Calibri" w:hAnsi="Arial" w:cs="Arial"/>
        </w:rPr>
      </w:pPr>
      <w:r w:rsidRPr="5CC0CADF">
        <w:rPr>
          <w:rFonts w:ascii="Arial" w:eastAsia="Calibri" w:hAnsi="Arial" w:cs="Arial"/>
        </w:rPr>
        <w:t>The consideration of impacts on the natural and built environments includes</w:t>
      </w:r>
      <w:r w:rsidR="00B20701" w:rsidRPr="5CC0CADF">
        <w:rPr>
          <w:rFonts w:ascii="Arial" w:eastAsia="Calibri" w:hAnsi="Arial" w:cs="Arial"/>
        </w:rPr>
        <w:t xml:space="preserve"> the following</w:t>
      </w:r>
      <w:r w:rsidRPr="5CC0CADF">
        <w:rPr>
          <w:rFonts w:ascii="Arial" w:eastAsia="Calibri" w:hAnsi="Arial" w:cs="Arial"/>
        </w:rPr>
        <w:t>:</w:t>
      </w:r>
    </w:p>
    <w:p w14:paraId="61667611" w14:textId="6CEA1D18" w:rsidR="0010083D" w:rsidRPr="00CF30FA" w:rsidDel="008B2413"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8B2413">
        <w:rPr>
          <w:rFonts w:ascii="Arial" w:hAnsi="Arial" w:cs="Arial"/>
          <w:color w:val="000000"/>
          <w:shd w:val="clear" w:color="auto" w:fill="FFFFFF"/>
          <w:lang w:eastAsia="en-AU"/>
        </w:rPr>
        <w:t>Context and Setting - The development will integrate with the existing developing estate to the north. Large areas of conservation land will remain under management of the Department of Planning and Environment</w:t>
      </w:r>
      <w:r w:rsidR="008B2413" w:rsidRPr="008B2413">
        <w:rPr>
          <w:rFonts w:ascii="Arial" w:hAnsi="Arial" w:cs="Arial"/>
          <w:color w:val="000000"/>
          <w:shd w:val="clear" w:color="auto" w:fill="FFFFFF"/>
          <w:lang w:eastAsia="en-AU"/>
        </w:rPr>
        <w:t xml:space="preserve"> via a Biodiversity Certification Agreement</w:t>
      </w:r>
      <w:r w:rsidRPr="008B2413">
        <w:rPr>
          <w:rFonts w:ascii="Arial" w:hAnsi="Arial" w:cs="Arial"/>
          <w:color w:val="000000"/>
          <w:shd w:val="clear" w:color="auto" w:fill="FFFFFF"/>
          <w:lang w:eastAsia="en-AU"/>
        </w:rPr>
        <w:t xml:space="preserve">. Scenic qualities and features of the landscape including views and vistas will be compatible with the developing character of the locality. </w:t>
      </w:r>
    </w:p>
    <w:p w14:paraId="652C8637" w14:textId="50DDF2D5" w:rsidR="0010083D" w:rsidRPr="008B2413"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8B2413">
        <w:rPr>
          <w:rFonts w:ascii="Arial" w:hAnsi="Arial" w:cs="Arial"/>
          <w:color w:val="000000"/>
          <w:shd w:val="clear" w:color="auto" w:fill="FFFFFF"/>
          <w:lang w:eastAsia="en-AU"/>
        </w:rPr>
        <w:t>Access, Transport and Traffic - The proposed development’s impact in relation to access, transport and traffic is considered to be acceptable</w:t>
      </w:r>
      <w:r w:rsidR="008B2413">
        <w:rPr>
          <w:rFonts w:ascii="Arial" w:hAnsi="Arial" w:cs="Arial"/>
          <w:color w:val="000000"/>
          <w:shd w:val="clear" w:color="auto" w:fill="FFFFFF"/>
          <w:lang w:eastAsia="en-AU"/>
        </w:rPr>
        <w:t xml:space="preserve"> noting the final form and design of the Old Cooma Road and Bunyip Drive to be agreed</w:t>
      </w:r>
      <w:r w:rsidRPr="008B2413">
        <w:rPr>
          <w:rFonts w:ascii="Arial" w:hAnsi="Arial" w:cs="Arial"/>
          <w:color w:val="000000"/>
          <w:shd w:val="clear" w:color="auto" w:fill="FFFFFF"/>
          <w:lang w:eastAsia="en-AU"/>
        </w:rPr>
        <w:t xml:space="preserve">.  </w:t>
      </w:r>
    </w:p>
    <w:p w14:paraId="6078690A" w14:textId="70D19223"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Public Domain - The proposed development will </w:t>
      </w:r>
      <w:r w:rsidR="00CF30FA">
        <w:rPr>
          <w:rFonts w:ascii="Arial" w:hAnsi="Arial" w:cs="Arial"/>
          <w:color w:val="000000"/>
          <w:shd w:val="clear" w:color="auto" w:fill="FFFFFF"/>
          <w:lang w:eastAsia="en-AU"/>
        </w:rPr>
        <w:t>positively contribute to</w:t>
      </w:r>
      <w:r w:rsidRPr="0010083D">
        <w:rPr>
          <w:rFonts w:ascii="Arial" w:hAnsi="Arial" w:cs="Arial"/>
          <w:color w:val="000000"/>
          <w:shd w:val="clear" w:color="auto" w:fill="FFFFFF"/>
          <w:lang w:eastAsia="en-AU"/>
        </w:rPr>
        <w:t xml:space="preserve"> public recreational opportunities, pedestrian links </w:t>
      </w:r>
      <w:r w:rsidR="00CF30FA">
        <w:rPr>
          <w:rFonts w:ascii="Arial" w:hAnsi="Arial" w:cs="Arial"/>
          <w:color w:val="000000"/>
          <w:shd w:val="clear" w:color="auto" w:fill="FFFFFF"/>
          <w:lang w:eastAsia="en-AU"/>
        </w:rPr>
        <w:t>and access</w:t>
      </w:r>
      <w:r w:rsidRPr="0010083D">
        <w:rPr>
          <w:rFonts w:ascii="Arial" w:hAnsi="Arial" w:cs="Arial"/>
          <w:color w:val="000000"/>
          <w:shd w:val="clear" w:color="auto" w:fill="FFFFFF"/>
          <w:lang w:eastAsia="en-AU"/>
        </w:rPr>
        <w:t xml:space="preserve"> to public space</w:t>
      </w:r>
      <w:r w:rsidR="006B6E30">
        <w:rPr>
          <w:rFonts w:ascii="Arial" w:hAnsi="Arial" w:cs="Arial"/>
          <w:color w:val="000000"/>
          <w:shd w:val="clear" w:color="auto" w:fill="FFFFFF"/>
          <w:lang w:eastAsia="en-AU"/>
        </w:rPr>
        <w:t xml:space="preserve"> through the ongoing delivery of commitments under the local planning agreement including sports fields, improvements to Montgomery Creek, bike and pedestrian paths and the linkages through to the Town Centre.</w:t>
      </w:r>
    </w:p>
    <w:p w14:paraId="0E9D16F9" w14:textId="15346655"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Utilities - The site is </w:t>
      </w:r>
      <w:r w:rsidR="003F5823">
        <w:rPr>
          <w:rFonts w:ascii="Arial" w:hAnsi="Arial" w:cs="Arial"/>
          <w:color w:val="000000"/>
          <w:shd w:val="clear" w:color="auto" w:fill="FFFFFF"/>
          <w:lang w:eastAsia="en-AU"/>
        </w:rPr>
        <w:t>able to be connected to water, sewer, electricity, roads, stormwater and communications infrastructure</w:t>
      </w:r>
      <w:r w:rsidRPr="0010083D">
        <w:rPr>
          <w:rFonts w:ascii="Arial" w:hAnsi="Arial" w:cs="Arial"/>
          <w:color w:val="000000"/>
          <w:shd w:val="clear" w:color="auto" w:fill="FFFFFF"/>
          <w:lang w:eastAsia="en-AU"/>
        </w:rPr>
        <w:t>.</w:t>
      </w:r>
    </w:p>
    <w:p w14:paraId="4687324E" w14:textId="4A4D4551"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Heritage - The proposed development will have a minimal impact in relation to heritage. </w:t>
      </w:r>
      <w:r w:rsidR="003F5823">
        <w:rPr>
          <w:rFonts w:ascii="Arial" w:hAnsi="Arial" w:cs="Arial"/>
          <w:color w:val="000000"/>
          <w:shd w:val="clear" w:color="auto" w:fill="FFFFFF"/>
          <w:lang w:eastAsia="en-AU"/>
        </w:rPr>
        <w:t xml:space="preserve">Council recently agreed to delist the one item on site listed in the QLEP as having heritage significance. Items of Aboriginal significance have been identified and most are able to be </w:t>
      </w:r>
      <w:r w:rsidR="003F5823" w:rsidRPr="008B2413">
        <w:rPr>
          <w:rFonts w:ascii="Arial" w:hAnsi="Arial" w:cs="Arial"/>
          <w:color w:val="000000"/>
          <w:shd w:val="clear" w:color="auto" w:fill="FFFFFF"/>
          <w:lang w:eastAsia="en-AU"/>
        </w:rPr>
        <w:t>retained.</w:t>
      </w:r>
      <w:r w:rsidR="003F5823">
        <w:rPr>
          <w:rFonts w:ascii="Arial" w:hAnsi="Arial" w:cs="Arial"/>
          <w:color w:val="000000"/>
          <w:shd w:val="clear" w:color="auto" w:fill="FFFFFF"/>
          <w:lang w:eastAsia="en-AU"/>
        </w:rPr>
        <w:t xml:space="preserve"> </w:t>
      </w:r>
    </w:p>
    <w:p w14:paraId="27C701D8" w14:textId="0129CF8F" w:rsidR="0010083D" w:rsidRPr="0010083D" w:rsidRDefault="0010083D" w:rsidP="5CC0CADF">
      <w:pPr>
        <w:spacing w:before="120" w:after="120" w:line="240" w:lineRule="auto"/>
      </w:pPr>
      <w:r>
        <w:br w:type="page"/>
      </w:r>
    </w:p>
    <w:p w14:paraId="15B7F1F4" w14:textId="6A243650"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lastRenderedPageBreak/>
        <w:t>Other land resources – The proposed development will not affect the future use or conservation of valuable land resources such a</w:t>
      </w:r>
      <w:r w:rsidR="00F3295F">
        <w:rPr>
          <w:rFonts w:ascii="Arial" w:hAnsi="Arial" w:cs="Arial"/>
          <w:color w:val="000000"/>
          <w:shd w:val="clear" w:color="auto" w:fill="FFFFFF"/>
          <w:lang w:eastAsia="en-AU"/>
        </w:rPr>
        <w:t xml:space="preserve"> </w:t>
      </w:r>
      <w:r w:rsidRPr="0010083D">
        <w:rPr>
          <w:rFonts w:ascii="Arial" w:hAnsi="Arial" w:cs="Arial"/>
          <w:color w:val="000000"/>
          <w:shd w:val="clear" w:color="auto" w:fill="FFFFFF"/>
          <w:lang w:eastAsia="en-AU"/>
        </w:rPr>
        <w:t>productive agricultural land</w:t>
      </w:r>
      <w:r w:rsidR="003F5823">
        <w:rPr>
          <w:rFonts w:ascii="Arial" w:hAnsi="Arial" w:cs="Arial"/>
          <w:color w:val="000000"/>
          <w:shd w:val="clear" w:color="auto" w:fill="FFFFFF"/>
          <w:lang w:eastAsia="en-AU"/>
        </w:rPr>
        <w:t xml:space="preserve">, </w:t>
      </w:r>
      <w:r w:rsidRPr="0010083D">
        <w:rPr>
          <w:rFonts w:ascii="Arial" w:hAnsi="Arial" w:cs="Arial"/>
          <w:color w:val="000000"/>
          <w:shd w:val="clear" w:color="auto" w:fill="FFFFFF"/>
          <w:lang w:eastAsia="en-AU"/>
        </w:rPr>
        <w:t>mineral and extractive resources and water supply catchments</w:t>
      </w:r>
      <w:r w:rsidR="00907C3C">
        <w:rPr>
          <w:rFonts w:ascii="Arial" w:hAnsi="Arial" w:cs="Arial"/>
          <w:color w:val="000000"/>
          <w:shd w:val="clear" w:color="auto" w:fill="FFFFFF"/>
          <w:lang w:eastAsia="en-AU"/>
        </w:rPr>
        <w:t xml:space="preserve"> with construction managed through appropriate conditions</w:t>
      </w:r>
      <w:r w:rsidRPr="0010083D">
        <w:rPr>
          <w:rFonts w:ascii="Arial" w:hAnsi="Arial" w:cs="Arial"/>
          <w:color w:val="000000"/>
          <w:shd w:val="clear" w:color="auto" w:fill="FFFFFF"/>
          <w:lang w:eastAsia="en-AU"/>
        </w:rPr>
        <w:t>.</w:t>
      </w:r>
      <w:r w:rsidR="003F5823">
        <w:rPr>
          <w:rFonts w:ascii="Arial" w:hAnsi="Arial" w:cs="Arial"/>
          <w:color w:val="000000"/>
          <w:shd w:val="clear" w:color="auto" w:fill="FFFFFF"/>
          <w:lang w:eastAsia="en-AU"/>
        </w:rPr>
        <w:t xml:space="preserve"> The land has been designated for future urban development, is appropriately zoned and will be an extension to an existing residential development. </w:t>
      </w:r>
    </w:p>
    <w:p w14:paraId="76F4EBB8" w14:textId="2BA7D183"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Water – The proposed development will have minimal impact on the conservation of water resources and the water cycle.</w:t>
      </w:r>
      <w:r w:rsidR="003F5823">
        <w:rPr>
          <w:rFonts w:ascii="Arial" w:hAnsi="Arial" w:cs="Arial"/>
          <w:color w:val="000000"/>
          <w:shd w:val="clear" w:color="auto" w:fill="FFFFFF"/>
          <w:lang w:eastAsia="en-AU"/>
        </w:rPr>
        <w:t xml:space="preserve"> Both potable and non-potable recycled water is available to the site. Water conservation and management strategies have been incorporated into the design, supported by Council’s Engineers.</w:t>
      </w:r>
    </w:p>
    <w:p w14:paraId="6C971275" w14:textId="554DD708" w:rsidR="00333D31"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Soils – The proposed development will have minimal adverse impact on soil conservation</w:t>
      </w:r>
      <w:r w:rsidR="00333D31">
        <w:rPr>
          <w:rFonts w:ascii="Arial" w:hAnsi="Arial" w:cs="Arial"/>
          <w:color w:val="000000"/>
          <w:shd w:val="clear" w:color="auto" w:fill="FFFFFF"/>
          <w:lang w:eastAsia="en-AU"/>
        </w:rPr>
        <w:t xml:space="preserve"> where managed in accordance with appropriate soil and erosion control measures. Further assessment of erosion controls will be assessed through the Subdivision Works </w:t>
      </w:r>
      <w:r w:rsidR="003F5823">
        <w:rPr>
          <w:rFonts w:ascii="Arial" w:hAnsi="Arial" w:cs="Arial"/>
          <w:color w:val="000000"/>
          <w:shd w:val="clear" w:color="auto" w:fill="FFFFFF"/>
          <w:lang w:eastAsia="en-AU"/>
        </w:rPr>
        <w:t>Certificate</w:t>
      </w:r>
      <w:r w:rsidR="00333D31">
        <w:rPr>
          <w:rFonts w:ascii="Arial" w:hAnsi="Arial" w:cs="Arial"/>
          <w:color w:val="000000"/>
          <w:shd w:val="clear" w:color="auto" w:fill="FFFFFF"/>
          <w:lang w:eastAsia="en-AU"/>
        </w:rPr>
        <w:t xml:space="preserve"> process. </w:t>
      </w:r>
      <w:r w:rsidR="003F5823">
        <w:rPr>
          <w:rFonts w:ascii="Arial" w:hAnsi="Arial" w:cs="Arial"/>
          <w:color w:val="000000"/>
          <w:shd w:val="clear" w:color="auto" w:fill="FFFFFF"/>
          <w:lang w:eastAsia="en-AU"/>
        </w:rPr>
        <w:t>.</w:t>
      </w:r>
    </w:p>
    <w:p w14:paraId="5F8F10C2" w14:textId="1D0A2F5D"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Air and microclimate –</w:t>
      </w:r>
      <w:r w:rsidR="00B53D44">
        <w:rPr>
          <w:rFonts w:ascii="Arial" w:hAnsi="Arial" w:cs="Arial"/>
          <w:color w:val="000000"/>
          <w:shd w:val="clear" w:color="auto" w:fill="FFFFFF"/>
          <w:lang w:eastAsia="en-AU"/>
        </w:rPr>
        <w:t xml:space="preserve"> Construction activities have the potential for temporary impacts however are not anticipated to be ongoing. </w:t>
      </w:r>
      <w:r w:rsidR="00333D31">
        <w:rPr>
          <w:rFonts w:ascii="Arial" w:hAnsi="Arial" w:cs="Arial"/>
          <w:color w:val="000000"/>
          <w:shd w:val="clear" w:color="auto" w:fill="FFFFFF"/>
          <w:lang w:eastAsia="en-AU"/>
        </w:rPr>
        <w:t>Following that, the</w:t>
      </w:r>
      <w:r w:rsidR="00333D31" w:rsidRPr="0010083D">
        <w:rPr>
          <w:rFonts w:ascii="Arial" w:hAnsi="Arial" w:cs="Arial"/>
          <w:color w:val="000000"/>
          <w:shd w:val="clear" w:color="auto" w:fill="FFFFFF"/>
          <w:lang w:eastAsia="en-AU"/>
        </w:rPr>
        <w:t xml:space="preserve"> proposed development will have minimal impact on air quality and microclimatic conditions</w:t>
      </w:r>
      <w:r w:rsidR="00333D31">
        <w:rPr>
          <w:rFonts w:ascii="Arial" w:hAnsi="Arial" w:cs="Arial"/>
          <w:color w:val="000000"/>
          <w:shd w:val="clear" w:color="auto" w:fill="FFFFFF"/>
          <w:lang w:eastAsia="en-AU"/>
        </w:rPr>
        <w:t>. C</w:t>
      </w:r>
      <w:r w:rsidR="00333D31" w:rsidRPr="0010083D">
        <w:rPr>
          <w:rFonts w:ascii="Arial" w:hAnsi="Arial" w:cs="Arial"/>
          <w:color w:val="000000"/>
          <w:shd w:val="clear" w:color="auto" w:fill="FFFFFF"/>
          <w:lang w:eastAsia="en-AU"/>
        </w:rPr>
        <w:t xml:space="preserve">onditions </w:t>
      </w:r>
      <w:r w:rsidR="00333D31">
        <w:rPr>
          <w:rFonts w:ascii="Arial" w:hAnsi="Arial" w:cs="Arial"/>
          <w:color w:val="000000"/>
          <w:shd w:val="clear" w:color="auto" w:fill="FFFFFF"/>
          <w:lang w:eastAsia="en-AU"/>
        </w:rPr>
        <w:t xml:space="preserve">have been suggested </w:t>
      </w:r>
      <w:r w:rsidR="00333D31" w:rsidRPr="0010083D">
        <w:rPr>
          <w:rFonts w:ascii="Arial" w:hAnsi="Arial" w:cs="Arial"/>
          <w:color w:val="000000"/>
          <w:shd w:val="clear" w:color="auto" w:fill="FFFFFF"/>
          <w:lang w:eastAsia="en-AU"/>
        </w:rPr>
        <w:t>to prevent air pollution</w:t>
      </w:r>
      <w:r w:rsidR="00333D31">
        <w:rPr>
          <w:rFonts w:ascii="Arial" w:hAnsi="Arial" w:cs="Arial"/>
          <w:color w:val="000000"/>
          <w:shd w:val="clear" w:color="auto" w:fill="FFFFFF"/>
          <w:lang w:eastAsia="en-AU"/>
        </w:rPr>
        <w:t xml:space="preserve"> (dust suppression) and soil and erosion control measures. </w:t>
      </w:r>
    </w:p>
    <w:p w14:paraId="4150BB4C" w14:textId="1DB6DC8E" w:rsidR="00B53D44"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Flora and Fauna </w:t>
      </w:r>
      <w:r w:rsidR="00912645">
        <w:rPr>
          <w:rFonts w:ascii="Arial" w:hAnsi="Arial" w:cs="Arial"/>
          <w:color w:val="000000"/>
          <w:shd w:val="clear" w:color="auto" w:fill="FFFFFF"/>
          <w:lang w:eastAsia="en-AU"/>
        </w:rPr>
        <w:t xml:space="preserve">/ Biodiversity Assessment - </w:t>
      </w:r>
      <w:r w:rsidRPr="00912645">
        <w:rPr>
          <w:rFonts w:ascii="Arial" w:hAnsi="Arial" w:cs="Arial"/>
          <w:color w:val="000000"/>
          <w:shd w:val="clear" w:color="auto" w:fill="FFFFFF"/>
          <w:lang w:eastAsia="en-AU"/>
        </w:rPr>
        <w:t xml:space="preserve">The </w:t>
      </w:r>
      <w:r w:rsidR="00B53D44">
        <w:rPr>
          <w:rFonts w:ascii="Arial" w:hAnsi="Arial" w:cs="Arial"/>
          <w:color w:val="000000"/>
          <w:shd w:val="clear" w:color="auto" w:fill="FFFFFF"/>
          <w:lang w:eastAsia="en-AU"/>
        </w:rPr>
        <w:t xml:space="preserve">anticipated impact of the development has been subject to considerable review. A Biodiversity Certification Agreement and Order has been made between the landowner and Minister for Planning and Environment. Compliance is also sought through a condition. Council’s Tree Management Officer, Parks and Recreation, Environmental Health and Engineering Officers are able to support the proposed development. </w:t>
      </w:r>
      <w:r w:rsidRPr="00912645">
        <w:rPr>
          <w:rFonts w:ascii="Arial" w:hAnsi="Arial" w:cs="Arial"/>
          <w:color w:val="000000"/>
          <w:shd w:val="clear" w:color="auto" w:fill="FFFFFF"/>
          <w:lang w:eastAsia="en-AU"/>
        </w:rPr>
        <w:t xml:space="preserve">Proposed development will have a minimal impact in relation to the maintenance of biodiversity in the area. Please refer to the EP&amp;A Act assessment and Clause 7.3 within the QLEP2012. </w:t>
      </w:r>
    </w:p>
    <w:p w14:paraId="0B37F2C1" w14:textId="5444E8BE" w:rsidR="00795A6E" w:rsidRPr="00795A6E" w:rsidRDefault="00795A6E" w:rsidP="00795A6E">
      <w:pPr>
        <w:spacing w:before="120" w:after="120" w:line="240" w:lineRule="auto"/>
        <w:ind w:left="714"/>
        <w:jc w:val="both"/>
        <w:rPr>
          <w:rFonts w:ascii="Arial" w:hAnsi="Arial" w:cs="Arial"/>
          <w:color w:val="000000"/>
          <w:shd w:val="clear" w:color="auto" w:fill="FFFFFF"/>
          <w:lang w:eastAsia="en-AU"/>
        </w:rPr>
      </w:pPr>
      <w:r>
        <w:rPr>
          <w:rFonts w:ascii="Arial" w:hAnsi="Arial" w:cs="Arial"/>
          <w:color w:val="000000"/>
          <w:shd w:val="clear" w:color="auto" w:fill="FFFFFF"/>
          <w:lang w:eastAsia="en-AU"/>
        </w:rPr>
        <w:t>In 2021 Council adopted a cat containment policy to</w:t>
      </w:r>
      <w:r w:rsidR="00103834">
        <w:rPr>
          <w:rFonts w:ascii="Arial" w:hAnsi="Arial" w:cs="Arial"/>
          <w:color w:val="000000"/>
          <w:shd w:val="clear" w:color="auto" w:fill="FFFFFF"/>
          <w:lang w:eastAsia="en-AU"/>
        </w:rPr>
        <w:t xml:space="preserve"> reduce the ability of cats to roam freely during the day or night to improve the safety off native fauna that have habitat around the fringes of the urban release area.  The area proposed by this subdivision proposal is covered by that policy.  As such conditions of consent have been recommended requiring the cat containment provisions to be noted as a section 88B constraint.</w:t>
      </w:r>
    </w:p>
    <w:p w14:paraId="757731E9" w14:textId="413D614A"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Waste </w:t>
      </w:r>
      <w:r w:rsidR="00B53D44">
        <w:rPr>
          <w:rFonts w:ascii="Arial" w:hAnsi="Arial" w:cs="Arial"/>
          <w:color w:val="000000"/>
          <w:shd w:val="clear" w:color="auto" w:fill="FFFFFF"/>
          <w:lang w:eastAsia="en-AU"/>
        </w:rPr>
        <w:t>–</w:t>
      </w:r>
      <w:r w:rsidRPr="0010083D">
        <w:rPr>
          <w:rFonts w:ascii="Arial" w:hAnsi="Arial" w:cs="Arial"/>
          <w:color w:val="000000"/>
          <w:shd w:val="clear" w:color="auto" w:fill="FFFFFF"/>
          <w:lang w:eastAsia="en-AU"/>
        </w:rPr>
        <w:t xml:space="preserve"> </w:t>
      </w:r>
      <w:r w:rsidR="00B53D44">
        <w:rPr>
          <w:rFonts w:ascii="Arial" w:hAnsi="Arial" w:cs="Arial"/>
          <w:color w:val="000000"/>
          <w:shd w:val="clear" w:color="auto" w:fill="FFFFFF"/>
          <w:lang w:eastAsia="en-AU"/>
        </w:rPr>
        <w:t xml:space="preserve">Council’s Waste Management Officer </w:t>
      </w:r>
      <w:bookmarkStart w:id="25" w:name="_Int_v9KkWnDr"/>
      <w:r w:rsidR="00B53D44">
        <w:rPr>
          <w:rFonts w:ascii="Arial" w:hAnsi="Arial" w:cs="Arial"/>
          <w:color w:val="000000"/>
          <w:shd w:val="clear" w:color="auto" w:fill="FFFFFF"/>
          <w:lang w:eastAsia="en-AU"/>
        </w:rPr>
        <w:t>is able to</w:t>
      </w:r>
      <w:bookmarkEnd w:id="25"/>
      <w:r w:rsidR="00B53D44">
        <w:rPr>
          <w:rFonts w:ascii="Arial" w:hAnsi="Arial" w:cs="Arial"/>
          <w:color w:val="000000"/>
          <w:shd w:val="clear" w:color="auto" w:fill="FFFFFF"/>
          <w:lang w:eastAsia="en-AU"/>
        </w:rPr>
        <w:t xml:space="preserve"> support the proposal. </w:t>
      </w:r>
    </w:p>
    <w:p w14:paraId="06B25CD9" w14:textId="44D215D4" w:rsidR="00B7629D" w:rsidRPr="00B7629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Energy – </w:t>
      </w:r>
      <w:r w:rsidR="00B7629D">
        <w:rPr>
          <w:rFonts w:ascii="Arial" w:hAnsi="Arial" w:cs="Arial"/>
          <w:color w:val="000000"/>
          <w:shd w:val="clear" w:color="auto" w:fill="FFFFFF"/>
          <w:lang w:eastAsia="en-AU"/>
        </w:rPr>
        <w:t>The lots have been designed to respond to site constraints. Subsequent development will need to demonstrate it achieves appropriate energy efficiency standards relevant at that time.</w:t>
      </w:r>
    </w:p>
    <w:p w14:paraId="17A04302" w14:textId="2C754A03" w:rsidR="00B7629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Noise and Vibration - The </w:t>
      </w:r>
      <w:r w:rsidR="00B7629D">
        <w:rPr>
          <w:rFonts w:ascii="Arial" w:hAnsi="Arial" w:cs="Arial"/>
          <w:color w:val="000000"/>
          <w:shd w:val="clear" w:color="auto" w:fill="FFFFFF"/>
          <w:lang w:eastAsia="en-AU"/>
        </w:rPr>
        <w:t xml:space="preserve">subject site will be subject to road traffic noise. The Applicant has provided an acoustic assessment demonstrating that with suitable construction methods future dwellings on affected lots can achieve appropriate sound attenuation. This aspect of the development has been assessed by Council’s Environmental Health Officer who is able to support the proposal with the imposition of conditions. </w:t>
      </w:r>
    </w:p>
    <w:p w14:paraId="4B8525AE" w14:textId="2EBFEFD5"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Natural Hazards – Bushfire management has been addressed </w:t>
      </w:r>
      <w:r w:rsidR="00B7629D">
        <w:rPr>
          <w:rFonts w:ascii="Arial" w:hAnsi="Arial" w:cs="Arial"/>
          <w:color w:val="000000"/>
          <w:shd w:val="clear" w:color="auto" w:fill="FFFFFF"/>
          <w:lang w:eastAsia="en-AU"/>
        </w:rPr>
        <w:t xml:space="preserve">with </w:t>
      </w:r>
      <w:r w:rsidR="00317784">
        <w:rPr>
          <w:rFonts w:ascii="Arial" w:hAnsi="Arial" w:cs="Arial"/>
          <w:color w:val="000000"/>
          <w:shd w:val="clear" w:color="auto" w:fill="FFFFFF"/>
          <w:lang w:eastAsia="en-AU"/>
        </w:rPr>
        <w:t xml:space="preserve">General Terms of Approval </w:t>
      </w:r>
      <w:r w:rsidR="00A907B6">
        <w:rPr>
          <w:rFonts w:ascii="Arial" w:hAnsi="Arial" w:cs="Arial"/>
          <w:color w:val="000000"/>
          <w:shd w:val="clear" w:color="auto" w:fill="FFFFFF"/>
          <w:lang w:eastAsia="en-AU"/>
        </w:rPr>
        <w:t xml:space="preserve">granted by </w:t>
      </w:r>
      <w:r w:rsidR="00B7629D">
        <w:rPr>
          <w:rFonts w:ascii="Arial" w:hAnsi="Arial" w:cs="Arial"/>
          <w:color w:val="000000"/>
          <w:shd w:val="clear" w:color="auto" w:fill="FFFFFF"/>
          <w:lang w:eastAsia="en-AU"/>
        </w:rPr>
        <w:t xml:space="preserve">NSW Rural Fire Service. </w:t>
      </w:r>
      <w:r w:rsidR="00755D32">
        <w:rPr>
          <w:rFonts w:ascii="Arial" w:hAnsi="Arial" w:cs="Arial"/>
          <w:color w:val="000000"/>
          <w:shd w:val="clear" w:color="auto" w:fill="FFFFFF"/>
          <w:lang w:eastAsia="en-AU"/>
        </w:rPr>
        <w:t xml:space="preserve">Other natural hazard risks including slope management and water impacts </w:t>
      </w:r>
      <w:bookmarkStart w:id="26" w:name="_Int_GMDKI6K6"/>
      <w:r w:rsidR="00755D32">
        <w:rPr>
          <w:rFonts w:ascii="Arial" w:hAnsi="Arial" w:cs="Arial"/>
          <w:color w:val="000000"/>
          <w:shd w:val="clear" w:color="auto" w:fill="FFFFFF"/>
          <w:lang w:eastAsia="en-AU"/>
        </w:rPr>
        <w:t>are able to</w:t>
      </w:r>
      <w:bookmarkEnd w:id="26"/>
      <w:r w:rsidR="00755D32">
        <w:rPr>
          <w:rFonts w:ascii="Arial" w:hAnsi="Arial" w:cs="Arial"/>
          <w:color w:val="000000"/>
          <w:shd w:val="clear" w:color="auto" w:fill="FFFFFF"/>
          <w:lang w:eastAsia="en-AU"/>
        </w:rPr>
        <w:t xml:space="preserve"> be managed through conditions. </w:t>
      </w:r>
    </w:p>
    <w:p w14:paraId="73A33A3A" w14:textId="71FD7E3D" w:rsidR="00103834"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Technological Hazards - No technological hazards are known to affect the site.</w:t>
      </w:r>
    </w:p>
    <w:p w14:paraId="24E0DE9A" w14:textId="77777777" w:rsidR="00103834" w:rsidRDefault="00103834">
      <w:pPr>
        <w:rPr>
          <w:rFonts w:ascii="Arial" w:hAnsi="Arial" w:cs="Arial"/>
          <w:color w:val="000000"/>
          <w:shd w:val="clear" w:color="auto" w:fill="FFFFFF"/>
          <w:lang w:eastAsia="en-AU"/>
        </w:rPr>
      </w:pPr>
      <w:r>
        <w:rPr>
          <w:rFonts w:ascii="Arial" w:hAnsi="Arial" w:cs="Arial"/>
          <w:color w:val="000000"/>
          <w:shd w:val="clear" w:color="auto" w:fill="FFFFFF"/>
          <w:lang w:eastAsia="en-AU"/>
        </w:rPr>
        <w:br w:type="page"/>
      </w:r>
    </w:p>
    <w:p w14:paraId="3AB2635A" w14:textId="11BD78A7"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lastRenderedPageBreak/>
        <w:t xml:space="preserve">Safety, Security and Crime Prevention - The proposed development </w:t>
      </w:r>
      <w:r w:rsidR="00317784">
        <w:rPr>
          <w:rFonts w:ascii="Arial" w:hAnsi="Arial" w:cs="Arial"/>
          <w:color w:val="000000"/>
          <w:shd w:val="clear" w:color="auto" w:fill="FFFFFF"/>
          <w:lang w:eastAsia="en-AU"/>
        </w:rPr>
        <w:t>i</w:t>
      </w:r>
      <w:r w:rsidR="00B7629D">
        <w:rPr>
          <w:rFonts w:ascii="Arial" w:hAnsi="Arial" w:cs="Arial"/>
          <w:color w:val="000000"/>
          <w:shd w:val="clear" w:color="auto" w:fill="FFFFFF"/>
          <w:lang w:eastAsia="en-AU"/>
        </w:rPr>
        <w:t xml:space="preserve">s for the subdivision of land only. Future higher density, commercial and community uses will </w:t>
      </w:r>
      <w:r w:rsidR="00137B89">
        <w:rPr>
          <w:rFonts w:ascii="Arial" w:hAnsi="Arial" w:cs="Arial"/>
          <w:color w:val="000000"/>
          <w:shd w:val="clear" w:color="auto" w:fill="FFFFFF"/>
          <w:lang w:eastAsia="en-AU"/>
        </w:rPr>
        <w:t>address</w:t>
      </w:r>
      <w:r w:rsidR="00B7629D">
        <w:rPr>
          <w:rFonts w:ascii="Arial" w:hAnsi="Arial" w:cs="Arial"/>
          <w:color w:val="000000"/>
          <w:shd w:val="clear" w:color="auto" w:fill="FFFFFF"/>
          <w:lang w:eastAsia="en-AU"/>
        </w:rPr>
        <w:t xml:space="preserve"> this aspect of their design through subsequent development applications. </w:t>
      </w:r>
    </w:p>
    <w:p w14:paraId="34EBA945" w14:textId="61C877E9" w:rsidR="0046355B" w:rsidRPr="0046355B"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Social Impact in the Locality - The social impacts of the proposal are anticipated to be </w:t>
      </w:r>
      <w:r w:rsidR="00857F61">
        <w:rPr>
          <w:rFonts w:ascii="Arial" w:hAnsi="Arial" w:cs="Arial"/>
          <w:color w:val="000000"/>
          <w:shd w:val="clear" w:color="auto" w:fill="FFFFFF"/>
          <w:lang w:eastAsia="en-AU"/>
        </w:rPr>
        <w:t xml:space="preserve">positive. The development will extend the </w:t>
      </w:r>
      <w:proofErr w:type="spellStart"/>
      <w:r w:rsidR="00857F61">
        <w:rPr>
          <w:rFonts w:ascii="Arial" w:hAnsi="Arial" w:cs="Arial"/>
          <w:color w:val="000000"/>
          <w:shd w:val="clear" w:color="auto" w:fill="FFFFFF"/>
          <w:lang w:eastAsia="en-AU"/>
        </w:rPr>
        <w:t>Googong</w:t>
      </w:r>
      <w:proofErr w:type="spellEnd"/>
      <w:r w:rsidR="00857F61">
        <w:rPr>
          <w:rFonts w:ascii="Arial" w:hAnsi="Arial" w:cs="Arial"/>
          <w:color w:val="000000"/>
          <w:shd w:val="clear" w:color="auto" w:fill="FFFFFF"/>
          <w:lang w:eastAsia="en-AU"/>
        </w:rPr>
        <w:t xml:space="preserve"> community providing a sense of place for residents, land for community and commercial uses and local neighbourhoods</w:t>
      </w:r>
      <w:r w:rsidR="00B7629D">
        <w:rPr>
          <w:rFonts w:ascii="Arial" w:hAnsi="Arial" w:cs="Arial"/>
          <w:color w:val="000000"/>
          <w:shd w:val="clear" w:color="auto" w:fill="FFFFFF"/>
          <w:lang w:eastAsia="en-AU"/>
        </w:rPr>
        <w:t xml:space="preserve"> in demand by existing and future residents.</w:t>
      </w:r>
    </w:p>
    <w:p w14:paraId="19A6059A" w14:textId="6D57B2F9"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Economic Impact in the Locality - The economic impacts of the proposal </w:t>
      </w:r>
      <w:r w:rsidR="00857F61">
        <w:rPr>
          <w:rFonts w:ascii="Arial" w:hAnsi="Arial" w:cs="Arial"/>
          <w:color w:val="000000"/>
          <w:shd w:val="clear" w:color="auto" w:fill="FFFFFF"/>
          <w:lang w:eastAsia="en-AU"/>
        </w:rPr>
        <w:t>have been considered and are acceptable. The developer will deliver a significant number of residential lots to assist Council achieve continued residential growth.</w:t>
      </w:r>
    </w:p>
    <w:p w14:paraId="376650C2" w14:textId="4F10A641"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Site Design and Internal Design - The site design and internal design of the development has been assessed </w:t>
      </w:r>
      <w:r w:rsidR="00857F61">
        <w:rPr>
          <w:rFonts w:ascii="Arial" w:hAnsi="Arial" w:cs="Arial"/>
          <w:color w:val="000000"/>
          <w:shd w:val="clear" w:color="auto" w:fill="FFFFFF"/>
          <w:lang w:eastAsia="en-AU"/>
        </w:rPr>
        <w:t>and</w:t>
      </w:r>
      <w:r w:rsidRPr="0010083D">
        <w:rPr>
          <w:rFonts w:ascii="Arial" w:hAnsi="Arial" w:cs="Arial"/>
          <w:color w:val="000000"/>
          <w:shd w:val="clear" w:color="auto" w:fill="FFFFFF"/>
          <w:lang w:eastAsia="en-AU"/>
        </w:rPr>
        <w:t xml:space="preserve"> considered to be satisfactory.</w:t>
      </w:r>
    </w:p>
    <w:p w14:paraId="6C05527B" w14:textId="4E5D604B" w:rsidR="0010083D" w:rsidRPr="0010083D" w:rsidRDefault="0010083D" w:rsidP="0046355B">
      <w:pPr>
        <w:pStyle w:val="ListParagraph"/>
        <w:numPr>
          <w:ilvl w:val="0"/>
          <w:numId w:val="7"/>
        </w:numPr>
        <w:spacing w:before="120" w:after="120" w:line="240" w:lineRule="auto"/>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 xml:space="preserve">Construction - The construction stage of the proposed development will have the potential to impact on adjoining properties and the environment for a short period of time.  Any approval will be conditioned to ensure construction activities do not unreasonably impact on the adjoining properties and their occupants and the environment by way of noise, erosion and the like.  </w:t>
      </w:r>
      <w:r w:rsidR="00857F61">
        <w:rPr>
          <w:rFonts w:ascii="Arial" w:hAnsi="Arial" w:cs="Arial"/>
          <w:color w:val="000000"/>
          <w:shd w:val="clear" w:color="auto" w:fill="FFFFFF"/>
          <w:lang w:eastAsia="en-AU"/>
        </w:rPr>
        <w:t>St</w:t>
      </w:r>
      <w:r w:rsidRPr="0010083D">
        <w:rPr>
          <w:rFonts w:ascii="Arial" w:hAnsi="Arial" w:cs="Arial"/>
          <w:color w:val="000000"/>
          <w:shd w:val="clear" w:color="auto" w:fill="FFFFFF"/>
          <w:lang w:eastAsia="en-AU"/>
        </w:rPr>
        <w:t>andard conditions</w:t>
      </w:r>
      <w:r w:rsidR="00857F61">
        <w:rPr>
          <w:rFonts w:ascii="Arial" w:hAnsi="Arial" w:cs="Arial"/>
          <w:color w:val="000000"/>
          <w:shd w:val="clear" w:color="auto" w:fill="FFFFFF"/>
          <w:lang w:eastAsia="en-AU"/>
        </w:rPr>
        <w:t xml:space="preserve"> are suggested to manage these impacts</w:t>
      </w:r>
      <w:r w:rsidRPr="0010083D">
        <w:rPr>
          <w:rFonts w:ascii="Arial" w:hAnsi="Arial" w:cs="Arial"/>
          <w:color w:val="000000"/>
          <w:shd w:val="clear" w:color="auto" w:fill="FFFFFF"/>
          <w:lang w:eastAsia="en-AU"/>
        </w:rPr>
        <w:t>.</w:t>
      </w:r>
    </w:p>
    <w:p w14:paraId="0ACAB80B" w14:textId="1B1E5CDA" w:rsidR="0010083D" w:rsidRPr="0010083D" w:rsidRDefault="0010083D" w:rsidP="0046355B">
      <w:pPr>
        <w:pStyle w:val="ListParagraph"/>
        <w:numPr>
          <w:ilvl w:val="0"/>
          <w:numId w:val="7"/>
        </w:numPr>
        <w:spacing w:before="120" w:after="120" w:line="240" w:lineRule="auto"/>
        <w:ind w:left="714" w:hanging="357"/>
        <w:contextualSpacing w:val="0"/>
        <w:jc w:val="both"/>
        <w:rPr>
          <w:rFonts w:ascii="Arial" w:hAnsi="Arial" w:cs="Arial"/>
          <w:color w:val="000000"/>
          <w:shd w:val="clear" w:color="auto" w:fill="FFFFFF"/>
          <w:lang w:eastAsia="en-AU"/>
        </w:rPr>
      </w:pPr>
      <w:r w:rsidRPr="0010083D">
        <w:rPr>
          <w:rFonts w:ascii="Arial" w:hAnsi="Arial" w:cs="Arial"/>
          <w:color w:val="000000"/>
          <w:shd w:val="clear" w:color="auto" w:fill="FFFFFF"/>
          <w:lang w:eastAsia="en-AU"/>
        </w:rPr>
        <w:t>Cumulative Impacts - Cumulative impacts relate to the small</w:t>
      </w:r>
      <w:r w:rsidR="00857F61">
        <w:rPr>
          <w:rFonts w:ascii="Arial" w:hAnsi="Arial" w:cs="Arial"/>
          <w:color w:val="000000"/>
          <w:shd w:val="clear" w:color="auto" w:fill="FFFFFF"/>
          <w:lang w:eastAsia="en-AU"/>
        </w:rPr>
        <w:t xml:space="preserve"> or collective</w:t>
      </w:r>
      <w:r w:rsidRPr="0010083D">
        <w:rPr>
          <w:rFonts w:ascii="Arial" w:hAnsi="Arial" w:cs="Arial"/>
          <w:color w:val="000000"/>
          <w:shd w:val="clear" w:color="auto" w:fill="FFFFFF"/>
          <w:lang w:eastAsia="en-AU"/>
        </w:rPr>
        <w:t xml:space="preserve"> impacts of developments in an area that when considered in unison can result in detrimental impact on the natural or built environment. It is considered unlikely that the proposed development will result in adverse cumulative impact.</w:t>
      </w:r>
    </w:p>
    <w:p w14:paraId="3727E5E9" w14:textId="7163E82E" w:rsidR="00720B1F" w:rsidRPr="00BE218C" w:rsidRDefault="00720B1F" w:rsidP="5CC0CADF">
      <w:pPr>
        <w:spacing w:before="120" w:after="12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This development application has been supported by relevant expert consultants reports. The assessment has found that the likely impacts of the development can be managed through the imposition of conditions.</w:t>
      </w:r>
    </w:p>
    <w:p w14:paraId="44EC959E" w14:textId="1E6D4FE4" w:rsidR="00011BAC" w:rsidRPr="00BE218C" w:rsidRDefault="00011BAC" w:rsidP="5CC0CADF">
      <w:pPr>
        <w:spacing w:before="120" w:after="120" w:line="240" w:lineRule="auto"/>
        <w:jc w:val="both"/>
        <w:rPr>
          <w:rFonts w:ascii="Arial" w:hAnsi="Arial" w:cs="Arial"/>
        </w:rPr>
      </w:pPr>
      <w:r w:rsidRPr="5CC0CADF">
        <w:rPr>
          <w:rFonts w:ascii="Arial" w:eastAsia="Calibri" w:hAnsi="Arial" w:cs="Arial"/>
        </w:rPr>
        <w:t xml:space="preserve">Accordingly, it is considered that the proposal </w:t>
      </w:r>
      <w:r w:rsidRPr="5CC0CADF">
        <w:rPr>
          <w:rFonts w:ascii="Arial" w:eastAsia="Calibri" w:hAnsi="Arial" w:cs="Arial"/>
          <w:color w:val="000000" w:themeColor="text1"/>
        </w:rPr>
        <w:t xml:space="preserve">will not result </w:t>
      </w:r>
      <w:r w:rsidRPr="5CC0CADF">
        <w:rPr>
          <w:rFonts w:ascii="Arial" w:eastAsia="Calibri" w:hAnsi="Arial" w:cs="Arial"/>
        </w:rPr>
        <w:t xml:space="preserve">in any significant adverse impacts in the locality as outlined above. </w:t>
      </w:r>
    </w:p>
    <w:p w14:paraId="4334B87F" w14:textId="77777777" w:rsidR="00011BAC" w:rsidRPr="00BE218C" w:rsidRDefault="00011BAC" w:rsidP="5CC0CADF">
      <w:pPr>
        <w:spacing w:after="0" w:line="240" w:lineRule="auto"/>
        <w:jc w:val="both"/>
        <w:rPr>
          <w:rFonts w:ascii="Arial" w:hAnsi="Arial" w:cs="Arial"/>
          <w:color w:val="000000"/>
          <w:sz w:val="12"/>
          <w:szCs w:val="12"/>
          <w:shd w:val="clear" w:color="auto" w:fill="FFFFFF"/>
          <w:lang w:eastAsia="en-AU"/>
        </w:rPr>
      </w:pPr>
    </w:p>
    <w:p w14:paraId="5896C1C4" w14:textId="6F247335" w:rsidR="00011BAC" w:rsidRPr="00BE218C" w:rsidRDefault="00011BAC" w:rsidP="00353799">
      <w:pPr>
        <w:pStyle w:val="ListParagraph"/>
        <w:numPr>
          <w:ilvl w:val="1"/>
          <w:numId w:val="5"/>
        </w:numPr>
        <w:tabs>
          <w:tab w:val="left" w:pos="709"/>
          <w:tab w:val="left" w:pos="1560"/>
        </w:tabs>
        <w:spacing w:before="240" w:after="120" w:line="240" w:lineRule="auto"/>
        <w:ind w:left="851" w:right="23" w:hanging="851"/>
        <w:rPr>
          <w:rFonts w:ascii="Arial" w:hAnsi="Arial" w:cs="Arial"/>
          <w:b/>
          <w:bCs/>
          <w:lang w:eastAsia="en-AU"/>
        </w:rPr>
      </w:pPr>
      <w:r w:rsidRPr="63C05831">
        <w:rPr>
          <w:rFonts w:ascii="Arial" w:hAnsi="Arial" w:cs="Arial"/>
          <w:b/>
          <w:bCs/>
          <w:lang w:eastAsia="en-AU"/>
        </w:rPr>
        <w:t>S</w:t>
      </w:r>
      <w:r w:rsidR="00142C8E" w:rsidRPr="63C05831">
        <w:rPr>
          <w:rFonts w:ascii="Arial" w:hAnsi="Arial" w:cs="Arial"/>
          <w:b/>
          <w:bCs/>
          <w:lang w:eastAsia="en-AU"/>
        </w:rPr>
        <w:t xml:space="preserve">ection </w:t>
      </w:r>
      <w:r w:rsidRPr="63C05831">
        <w:rPr>
          <w:rFonts w:ascii="Arial" w:hAnsi="Arial" w:cs="Arial"/>
          <w:b/>
          <w:bCs/>
          <w:lang w:eastAsia="en-AU"/>
        </w:rPr>
        <w:t>4.15(1)(c) - Suitability of the site</w:t>
      </w:r>
    </w:p>
    <w:p w14:paraId="52654E8B" w14:textId="710E91D4" w:rsidR="00CF30FA" w:rsidRPr="009C7DED" w:rsidRDefault="00CF30FA" w:rsidP="21DC12F0">
      <w:pPr>
        <w:spacing w:before="120" w:after="120" w:line="240" w:lineRule="auto"/>
        <w:jc w:val="both"/>
        <w:rPr>
          <w:rFonts w:ascii="Arial" w:hAnsi="Arial" w:cs="Arial"/>
        </w:rPr>
      </w:pPr>
      <w:r w:rsidRPr="21DC12F0">
        <w:rPr>
          <w:rFonts w:ascii="Arial" w:hAnsi="Arial" w:cs="Arial"/>
        </w:rPr>
        <w:t>The assessment of this application has demonstrated that the proposed development is suitable for the site.</w:t>
      </w:r>
    </w:p>
    <w:p w14:paraId="202F1CF8" w14:textId="65071406" w:rsidR="00CF30FA" w:rsidRPr="009C7DED" w:rsidRDefault="00CF30FA" w:rsidP="21DC12F0">
      <w:pPr>
        <w:spacing w:before="120" w:after="120" w:line="240" w:lineRule="auto"/>
        <w:jc w:val="both"/>
        <w:rPr>
          <w:rFonts w:ascii="Arial" w:hAnsi="Arial" w:cs="Arial"/>
        </w:rPr>
      </w:pPr>
      <w:r w:rsidRPr="5CC0CADF">
        <w:rPr>
          <w:rFonts w:ascii="Arial" w:hAnsi="Arial" w:cs="Arial"/>
        </w:rPr>
        <w:t xml:space="preserve">As an extension to the existing estate, neighbourhoods 3, 4 &amp; 5 will integrate seamlessly into the development. The land is appropriately zoned for the proposed development. The request to vary the minimum lot size for </w:t>
      </w:r>
      <w:bookmarkStart w:id="27" w:name="_Int_lcrzpYNi"/>
      <w:r w:rsidRPr="5CC0CADF">
        <w:rPr>
          <w:rFonts w:ascii="Arial" w:hAnsi="Arial" w:cs="Arial"/>
        </w:rPr>
        <w:t>a number of</w:t>
      </w:r>
      <w:bookmarkEnd w:id="27"/>
      <w:r w:rsidRPr="5CC0CADF">
        <w:rPr>
          <w:rFonts w:ascii="Arial" w:hAnsi="Arial" w:cs="Arial"/>
        </w:rPr>
        <w:t xml:space="preserve"> lots to the southern edge will not compromise the delivery of the zone objectives.</w:t>
      </w:r>
    </w:p>
    <w:p w14:paraId="52379226" w14:textId="706B5CCD" w:rsidR="00CF30FA" w:rsidRPr="009C7DED" w:rsidRDefault="00CF30FA" w:rsidP="21DC12F0">
      <w:pPr>
        <w:spacing w:before="120" w:after="120" w:line="240" w:lineRule="auto"/>
        <w:jc w:val="both"/>
        <w:rPr>
          <w:rFonts w:ascii="Arial" w:hAnsi="Arial" w:cs="Arial"/>
        </w:rPr>
      </w:pPr>
      <w:r w:rsidRPr="5CC0CADF">
        <w:rPr>
          <w:rFonts w:ascii="Arial" w:hAnsi="Arial" w:cs="Arial"/>
        </w:rPr>
        <w:t xml:space="preserve">Adequate services </w:t>
      </w:r>
      <w:bookmarkStart w:id="28" w:name="_Int_cL3ChDyL"/>
      <w:r w:rsidRPr="5CC0CADF">
        <w:rPr>
          <w:rFonts w:ascii="Arial" w:hAnsi="Arial" w:cs="Arial"/>
        </w:rPr>
        <w:t>are able to</w:t>
      </w:r>
      <w:bookmarkEnd w:id="28"/>
      <w:r w:rsidRPr="5CC0CADF">
        <w:rPr>
          <w:rFonts w:ascii="Arial" w:hAnsi="Arial" w:cs="Arial"/>
        </w:rPr>
        <w:t xml:space="preserve"> be provided to service the estate and to cater for future resident's needs.</w:t>
      </w:r>
    </w:p>
    <w:p w14:paraId="1375A73C" w14:textId="4B82982F" w:rsidR="00CF30FA" w:rsidRDefault="00CF30FA" w:rsidP="21DC12F0">
      <w:pPr>
        <w:spacing w:before="120" w:after="120" w:line="240" w:lineRule="auto"/>
        <w:jc w:val="both"/>
        <w:rPr>
          <w:rFonts w:ascii="Arial" w:hAnsi="Arial" w:cs="Arial"/>
        </w:rPr>
      </w:pPr>
      <w:r w:rsidRPr="5CC0CADF">
        <w:rPr>
          <w:rFonts w:ascii="Arial" w:hAnsi="Arial" w:cs="Arial"/>
        </w:rPr>
        <w:t xml:space="preserve">The natural hazards of the site have been substantially considered through previous investigations and approvals processes. </w:t>
      </w:r>
      <w:r w:rsidR="009C7DED" w:rsidRPr="5CC0CADF">
        <w:rPr>
          <w:rFonts w:ascii="Arial" w:hAnsi="Arial" w:cs="Arial"/>
        </w:rPr>
        <w:t>The site attributes are now conducive to the proposed development. There are no adjoining uses that could constrain the development as proposed.</w:t>
      </w:r>
    </w:p>
    <w:p w14:paraId="7E1A45A8" w14:textId="4DC12AEC" w:rsidR="00F4433A" w:rsidRPr="00BE218C" w:rsidRDefault="00F4433A" w:rsidP="5CC0CADF">
      <w:pPr>
        <w:pStyle w:val="rcIndent"/>
        <w:spacing w:before="120"/>
        <w:ind w:left="0"/>
        <w:rPr>
          <w:rFonts w:ascii="Arial" w:hAnsi="Arial" w:cs="Arial"/>
          <w:sz w:val="12"/>
          <w:szCs w:val="12"/>
        </w:rPr>
      </w:pPr>
    </w:p>
    <w:p w14:paraId="75CD382C" w14:textId="063F6884" w:rsidR="00011BAC" w:rsidRPr="00BE218C" w:rsidRDefault="00011BAC" w:rsidP="00353799">
      <w:pPr>
        <w:pStyle w:val="ListParagraph"/>
        <w:numPr>
          <w:ilvl w:val="1"/>
          <w:numId w:val="5"/>
        </w:numPr>
        <w:tabs>
          <w:tab w:val="left" w:pos="709"/>
          <w:tab w:val="left" w:pos="1560"/>
        </w:tabs>
        <w:spacing w:after="0" w:line="240" w:lineRule="auto"/>
        <w:ind w:left="851" w:right="23" w:hanging="851"/>
        <w:contextualSpacing w:val="0"/>
        <w:rPr>
          <w:rFonts w:ascii="Arial" w:hAnsi="Arial" w:cs="Arial"/>
          <w:b/>
          <w:lang w:eastAsia="en-AU"/>
        </w:rPr>
      </w:pPr>
      <w:r w:rsidRPr="63C05831">
        <w:rPr>
          <w:rFonts w:ascii="Arial" w:hAnsi="Arial" w:cs="Arial"/>
          <w:b/>
          <w:bCs/>
          <w:lang w:eastAsia="en-AU"/>
        </w:rPr>
        <w:t>S</w:t>
      </w:r>
      <w:r w:rsidR="00142C8E" w:rsidRPr="63C05831">
        <w:rPr>
          <w:rFonts w:ascii="Arial" w:hAnsi="Arial" w:cs="Arial"/>
          <w:b/>
          <w:bCs/>
          <w:lang w:eastAsia="en-AU"/>
        </w:rPr>
        <w:t xml:space="preserve">ection </w:t>
      </w:r>
      <w:r w:rsidRPr="63C05831">
        <w:rPr>
          <w:rFonts w:ascii="Arial" w:hAnsi="Arial" w:cs="Arial"/>
          <w:b/>
          <w:bCs/>
          <w:lang w:eastAsia="en-AU"/>
        </w:rPr>
        <w:t>4.15(1)(d) - Public Submissions</w:t>
      </w:r>
    </w:p>
    <w:p w14:paraId="20F661E0" w14:textId="20107D85" w:rsidR="00011BAC" w:rsidRPr="00BE218C" w:rsidRDefault="00142C8E" w:rsidP="5CC0CADF">
      <w:pPr>
        <w:spacing w:before="120" w:after="120" w:line="240" w:lineRule="auto"/>
        <w:ind w:right="-23"/>
        <w:jc w:val="both"/>
        <w:rPr>
          <w:rFonts w:ascii="Arial" w:hAnsi="Arial" w:cs="Arial"/>
        </w:rPr>
      </w:pPr>
      <w:r w:rsidRPr="5CC0CADF">
        <w:rPr>
          <w:rFonts w:ascii="Arial" w:hAnsi="Arial" w:cs="Arial"/>
        </w:rPr>
        <w:t xml:space="preserve">These submissions are </w:t>
      </w:r>
      <w:r w:rsidR="00A52F31" w:rsidRPr="5CC0CADF">
        <w:rPr>
          <w:rFonts w:ascii="Arial" w:hAnsi="Arial" w:cs="Arial"/>
        </w:rPr>
        <w:t xml:space="preserve">considered </w:t>
      </w:r>
      <w:r w:rsidRPr="5CC0CADF">
        <w:rPr>
          <w:rFonts w:ascii="Arial" w:hAnsi="Arial" w:cs="Arial"/>
        </w:rPr>
        <w:t>in S</w:t>
      </w:r>
      <w:r w:rsidR="00A52F31" w:rsidRPr="5CC0CADF">
        <w:rPr>
          <w:rFonts w:ascii="Arial" w:hAnsi="Arial" w:cs="Arial"/>
        </w:rPr>
        <w:t>ection</w:t>
      </w:r>
      <w:r w:rsidR="00A110DA" w:rsidRPr="5CC0CADF">
        <w:rPr>
          <w:rFonts w:ascii="Arial" w:hAnsi="Arial" w:cs="Arial"/>
        </w:rPr>
        <w:t xml:space="preserve"> </w:t>
      </w:r>
      <w:r w:rsidR="008D118B" w:rsidRPr="5CC0CADF">
        <w:rPr>
          <w:rFonts w:ascii="Arial" w:hAnsi="Arial" w:cs="Arial"/>
        </w:rPr>
        <w:t>4.3 o</w:t>
      </w:r>
      <w:r w:rsidRPr="5CC0CADF">
        <w:rPr>
          <w:rFonts w:ascii="Arial" w:hAnsi="Arial" w:cs="Arial"/>
        </w:rPr>
        <w:t xml:space="preserve">f this report. </w:t>
      </w:r>
      <w:r w:rsidR="0055151C" w:rsidRPr="5CC0CADF">
        <w:rPr>
          <w:rFonts w:ascii="Arial" w:hAnsi="Arial" w:cs="Arial"/>
        </w:rPr>
        <w:t>The issues raised by submitters have been addressed by the Applicant</w:t>
      </w:r>
      <w:r w:rsidR="008D118B" w:rsidRPr="5CC0CADF">
        <w:rPr>
          <w:rFonts w:ascii="Arial" w:hAnsi="Arial" w:cs="Arial"/>
        </w:rPr>
        <w:t>.</w:t>
      </w:r>
    </w:p>
    <w:p w14:paraId="64E25913" w14:textId="19FF142E" w:rsidR="0046355B" w:rsidRDefault="0046355B">
      <w:pPr>
        <w:rPr>
          <w:rFonts w:ascii="Arial" w:hAnsi="Arial" w:cs="Arial"/>
          <w:sz w:val="12"/>
          <w:szCs w:val="12"/>
          <w:highlight w:val="yellow"/>
        </w:rPr>
      </w:pPr>
      <w:r>
        <w:rPr>
          <w:rFonts w:ascii="Arial" w:hAnsi="Arial" w:cs="Arial"/>
          <w:sz w:val="12"/>
          <w:szCs w:val="12"/>
          <w:highlight w:val="yellow"/>
        </w:rPr>
        <w:br w:type="page"/>
      </w:r>
    </w:p>
    <w:p w14:paraId="235AD742" w14:textId="2BD5A2DF" w:rsidR="00011BAC" w:rsidRPr="00BE218C" w:rsidRDefault="00011BAC" w:rsidP="00353799">
      <w:pPr>
        <w:pStyle w:val="ListParagraph"/>
        <w:numPr>
          <w:ilvl w:val="1"/>
          <w:numId w:val="5"/>
        </w:numPr>
        <w:tabs>
          <w:tab w:val="left" w:pos="709"/>
          <w:tab w:val="left" w:pos="1560"/>
        </w:tabs>
        <w:spacing w:after="0" w:line="240" w:lineRule="auto"/>
        <w:ind w:left="851" w:right="23" w:hanging="851"/>
        <w:contextualSpacing w:val="0"/>
        <w:rPr>
          <w:rFonts w:ascii="Arial" w:hAnsi="Arial" w:cs="Arial"/>
          <w:b/>
          <w:lang w:eastAsia="en-AU"/>
        </w:rPr>
      </w:pPr>
      <w:r w:rsidRPr="63C05831">
        <w:rPr>
          <w:rFonts w:ascii="Arial" w:hAnsi="Arial" w:cs="Arial"/>
          <w:b/>
          <w:bCs/>
          <w:lang w:eastAsia="en-AU"/>
        </w:rPr>
        <w:lastRenderedPageBreak/>
        <w:t>S</w:t>
      </w:r>
      <w:r w:rsidR="00A52F31" w:rsidRPr="63C05831">
        <w:rPr>
          <w:rFonts w:ascii="Arial" w:hAnsi="Arial" w:cs="Arial"/>
          <w:b/>
          <w:bCs/>
          <w:lang w:eastAsia="en-AU"/>
        </w:rPr>
        <w:t xml:space="preserve">ection </w:t>
      </w:r>
      <w:r w:rsidRPr="63C05831">
        <w:rPr>
          <w:rFonts w:ascii="Arial" w:hAnsi="Arial" w:cs="Arial"/>
          <w:b/>
          <w:bCs/>
          <w:lang w:eastAsia="en-AU"/>
        </w:rPr>
        <w:t>4.15(1)(e) - Public interest</w:t>
      </w:r>
    </w:p>
    <w:p w14:paraId="594A1334" w14:textId="5AFDCED4" w:rsidR="003E0776" w:rsidRPr="003E0776" w:rsidRDefault="003E0776" w:rsidP="5CC0CADF">
      <w:pPr>
        <w:autoSpaceDE w:val="0"/>
        <w:autoSpaceDN w:val="0"/>
        <w:adjustRightInd w:val="0"/>
        <w:spacing w:before="120" w:after="120" w:line="240" w:lineRule="auto"/>
        <w:jc w:val="both"/>
        <w:rPr>
          <w:rFonts w:ascii="Arial" w:hAnsi="Arial" w:cs="Arial"/>
          <w:lang w:eastAsia="en-AU"/>
        </w:rPr>
      </w:pPr>
      <w:r w:rsidRPr="5CC0CADF">
        <w:rPr>
          <w:rFonts w:ascii="Arial" w:eastAsia="Times New Roman" w:hAnsi="Arial" w:cs="Arial"/>
          <w:lang w:eastAsia="en-AU"/>
        </w:rPr>
        <w:t xml:space="preserve">It </w:t>
      </w:r>
      <w:bookmarkStart w:id="29" w:name="_Int_3FunxsDv"/>
      <w:r w:rsidRPr="5CC0CADF">
        <w:rPr>
          <w:rFonts w:ascii="Arial" w:eastAsia="Times New Roman" w:hAnsi="Arial" w:cs="Arial"/>
          <w:lang w:eastAsia="en-AU"/>
        </w:rPr>
        <w:t>is considered to be</w:t>
      </w:r>
      <w:bookmarkEnd w:id="29"/>
      <w:r w:rsidRPr="5CC0CADF">
        <w:rPr>
          <w:rFonts w:ascii="Arial" w:eastAsia="Times New Roman" w:hAnsi="Arial" w:cs="Arial"/>
          <w:lang w:eastAsia="en-AU"/>
        </w:rPr>
        <w:t xml:space="preserve"> in the public interest to approve the proposed development (with the recommended conditions).  It is considered that the proposal will not have an adverse effect on the public interest.  </w:t>
      </w:r>
    </w:p>
    <w:p w14:paraId="2670C12E" w14:textId="07EB9918" w:rsidR="003E0776" w:rsidRPr="001B6BB2" w:rsidRDefault="003E0776" w:rsidP="21DC12F0">
      <w:pPr>
        <w:pStyle w:val="rcBodyText"/>
        <w:spacing w:before="120" w:after="120"/>
        <w:jc w:val="both"/>
        <w:rPr>
          <w:rFonts w:ascii="Arial" w:hAnsi="Arial" w:cs="Arial"/>
          <w:color w:val="000000" w:themeColor="text1"/>
          <w:sz w:val="22"/>
          <w:szCs w:val="22"/>
        </w:rPr>
      </w:pPr>
      <w:r w:rsidRPr="5CC0CADF">
        <w:rPr>
          <w:rFonts w:ascii="Arial" w:hAnsi="Arial" w:cs="Arial"/>
          <w:color w:val="000000" w:themeColor="text1"/>
          <w:sz w:val="22"/>
          <w:szCs w:val="22"/>
        </w:rPr>
        <w:t xml:space="preserve">The proposed development is consistent with the relevant statutory </w:t>
      </w:r>
      <w:r w:rsidR="0055151C" w:rsidRPr="5CC0CADF">
        <w:rPr>
          <w:rFonts w:ascii="Arial" w:hAnsi="Arial" w:cs="Arial"/>
          <w:color w:val="000000" w:themeColor="text1"/>
          <w:sz w:val="22"/>
          <w:szCs w:val="22"/>
        </w:rPr>
        <w:t xml:space="preserve">controls, </w:t>
      </w:r>
      <w:r w:rsidRPr="5CC0CADF">
        <w:rPr>
          <w:rFonts w:ascii="Arial" w:hAnsi="Arial" w:cs="Arial"/>
          <w:color w:val="000000" w:themeColor="text1"/>
          <w:sz w:val="22"/>
          <w:szCs w:val="22"/>
        </w:rPr>
        <w:t>development controls</w:t>
      </w:r>
      <w:r w:rsidR="0055151C" w:rsidRPr="5CC0CADF">
        <w:rPr>
          <w:rFonts w:ascii="Arial" w:hAnsi="Arial" w:cs="Arial"/>
          <w:color w:val="000000" w:themeColor="text1"/>
          <w:sz w:val="22"/>
          <w:szCs w:val="22"/>
        </w:rPr>
        <w:t xml:space="preserve"> and the master plan for the estate</w:t>
      </w:r>
      <w:r w:rsidRPr="5CC0CADF">
        <w:rPr>
          <w:rFonts w:ascii="Arial" w:hAnsi="Arial" w:cs="Arial"/>
          <w:color w:val="000000" w:themeColor="text1"/>
          <w:sz w:val="22"/>
          <w:szCs w:val="22"/>
        </w:rPr>
        <w:t xml:space="preserve">. A variation to the QLEP </w:t>
      </w:r>
      <w:bookmarkStart w:id="30" w:name="_Int_DLpeEUnc"/>
      <w:r w:rsidRPr="5CC0CADF">
        <w:rPr>
          <w:rFonts w:ascii="Arial" w:hAnsi="Arial" w:cs="Arial"/>
          <w:color w:val="000000" w:themeColor="text1"/>
          <w:sz w:val="22"/>
          <w:szCs w:val="22"/>
        </w:rPr>
        <w:t>is able to</w:t>
      </w:r>
      <w:bookmarkEnd w:id="30"/>
      <w:r w:rsidRPr="5CC0CADF">
        <w:rPr>
          <w:rFonts w:ascii="Arial" w:hAnsi="Arial" w:cs="Arial"/>
          <w:color w:val="000000" w:themeColor="text1"/>
          <w:sz w:val="22"/>
          <w:szCs w:val="22"/>
        </w:rPr>
        <w:t xml:space="preserve"> be supported.</w:t>
      </w:r>
    </w:p>
    <w:p w14:paraId="32DD415D" w14:textId="180462B9" w:rsidR="003E0776" w:rsidRPr="001B6BB2" w:rsidRDefault="003E0776" w:rsidP="21DC12F0">
      <w:pPr>
        <w:pStyle w:val="rcBodyText"/>
        <w:spacing w:before="120" w:after="120"/>
        <w:jc w:val="both"/>
        <w:rPr>
          <w:rFonts w:ascii="Arial" w:hAnsi="Arial" w:cs="Arial"/>
          <w:color w:val="000000" w:themeColor="text1"/>
          <w:sz w:val="22"/>
          <w:szCs w:val="22"/>
        </w:rPr>
      </w:pPr>
      <w:r w:rsidRPr="21DC12F0">
        <w:rPr>
          <w:rFonts w:ascii="Arial" w:hAnsi="Arial" w:cs="Arial"/>
          <w:color w:val="000000" w:themeColor="text1"/>
          <w:sz w:val="22"/>
          <w:szCs w:val="22"/>
        </w:rPr>
        <w:t xml:space="preserve">The health and safety of the public is unlikely to be affected. </w:t>
      </w:r>
    </w:p>
    <w:p w14:paraId="0CC1388B" w14:textId="36D52469" w:rsidR="006940C4" w:rsidRPr="001B6BB2" w:rsidRDefault="003E0776" w:rsidP="21DC12F0">
      <w:pPr>
        <w:pStyle w:val="rcBodyText"/>
        <w:spacing w:before="120" w:after="120"/>
        <w:jc w:val="both"/>
        <w:rPr>
          <w:rFonts w:ascii="Arial" w:hAnsi="Arial" w:cs="Arial"/>
          <w:color w:val="000000" w:themeColor="text1"/>
          <w:sz w:val="22"/>
          <w:szCs w:val="22"/>
        </w:rPr>
      </w:pPr>
      <w:r w:rsidRPr="21DC12F0">
        <w:rPr>
          <w:rFonts w:ascii="Arial" w:hAnsi="Arial" w:cs="Arial"/>
          <w:color w:val="000000" w:themeColor="text1"/>
          <w:sz w:val="22"/>
          <w:szCs w:val="22"/>
        </w:rPr>
        <w:t>It is anticipated that the development will ultimately progress both economic and social benefits to the area including through job creation, home ownership and belonging to a large master planned community.</w:t>
      </w:r>
    </w:p>
    <w:p w14:paraId="5AB5F40F" w14:textId="1A482BCC" w:rsidR="008E5916" w:rsidRPr="001B6BB2" w:rsidRDefault="003E0776" w:rsidP="21DC12F0">
      <w:pPr>
        <w:pStyle w:val="rcBodyText"/>
        <w:spacing w:before="120" w:after="120"/>
        <w:jc w:val="both"/>
        <w:rPr>
          <w:rFonts w:ascii="Arial" w:hAnsi="Arial" w:cs="Arial"/>
          <w:color w:val="000000" w:themeColor="text1"/>
          <w:sz w:val="22"/>
          <w:szCs w:val="22"/>
        </w:rPr>
      </w:pPr>
      <w:r w:rsidRPr="21DC12F0">
        <w:rPr>
          <w:rFonts w:ascii="Arial" w:hAnsi="Arial" w:cs="Arial"/>
          <w:color w:val="000000" w:themeColor="text1"/>
          <w:sz w:val="22"/>
          <w:szCs w:val="22"/>
        </w:rPr>
        <w:t xml:space="preserve">The proposal is for an extension to </w:t>
      </w:r>
      <w:r w:rsidR="00F0324C" w:rsidRPr="21DC12F0">
        <w:rPr>
          <w:rFonts w:ascii="Arial" w:hAnsi="Arial" w:cs="Arial"/>
          <w:color w:val="000000" w:themeColor="text1"/>
          <w:sz w:val="22"/>
          <w:szCs w:val="22"/>
        </w:rPr>
        <w:t>a developing</w:t>
      </w:r>
      <w:r w:rsidRPr="21DC12F0">
        <w:rPr>
          <w:rFonts w:ascii="Arial" w:hAnsi="Arial" w:cs="Arial"/>
          <w:color w:val="000000" w:themeColor="text1"/>
          <w:sz w:val="22"/>
          <w:szCs w:val="22"/>
        </w:rPr>
        <w:t xml:space="preserve"> residential estate. It will assist to satisfy demand for dwellings in the region</w:t>
      </w:r>
      <w:r w:rsidR="00F0324C" w:rsidRPr="21DC12F0">
        <w:rPr>
          <w:rFonts w:ascii="Arial" w:hAnsi="Arial" w:cs="Arial"/>
          <w:color w:val="000000" w:themeColor="text1"/>
          <w:sz w:val="22"/>
          <w:szCs w:val="22"/>
        </w:rPr>
        <w:t xml:space="preserve"> and</w:t>
      </w:r>
      <w:r w:rsidRPr="21DC12F0">
        <w:rPr>
          <w:rFonts w:ascii="Arial" w:hAnsi="Arial" w:cs="Arial"/>
          <w:color w:val="000000" w:themeColor="text1"/>
          <w:sz w:val="22"/>
          <w:szCs w:val="22"/>
        </w:rPr>
        <w:t xml:space="preserve"> is consistent with the </w:t>
      </w:r>
      <w:proofErr w:type="spellStart"/>
      <w:r w:rsidRPr="21DC12F0">
        <w:rPr>
          <w:rFonts w:ascii="Arial" w:hAnsi="Arial" w:cs="Arial"/>
          <w:color w:val="000000" w:themeColor="text1"/>
          <w:sz w:val="22"/>
          <w:szCs w:val="22"/>
        </w:rPr>
        <w:t>Googong</w:t>
      </w:r>
      <w:proofErr w:type="spellEnd"/>
      <w:r w:rsidRPr="21DC12F0">
        <w:rPr>
          <w:rFonts w:ascii="Arial" w:hAnsi="Arial" w:cs="Arial"/>
          <w:color w:val="000000" w:themeColor="text1"/>
          <w:sz w:val="22"/>
          <w:szCs w:val="22"/>
        </w:rPr>
        <w:t xml:space="preserve"> Master Plan.</w:t>
      </w:r>
    </w:p>
    <w:p w14:paraId="1F224666" w14:textId="46E15532" w:rsidR="00011BAC" w:rsidRPr="001B6BB2" w:rsidRDefault="003E0776" w:rsidP="21DC12F0">
      <w:pPr>
        <w:pStyle w:val="rcBodyText"/>
        <w:spacing w:before="120" w:after="120"/>
        <w:jc w:val="both"/>
        <w:rPr>
          <w:rFonts w:ascii="Arial" w:hAnsi="Arial" w:cs="Arial"/>
          <w:color w:val="000000" w:themeColor="text1"/>
          <w:sz w:val="22"/>
          <w:szCs w:val="22"/>
        </w:rPr>
      </w:pPr>
      <w:r w:rsidRPr="21DC12F0">
        <w:rPr>
          <w:rFonts w:ascii="Arial" w:hAnsi="Arial" w:cs="Arial"/>
          <w:color w:val="000000" w:themeColor="text1"/>
          <w:sz w:val="22"/>
          <w:szCs w:val="22"/>
        </w:rPr>
        <w:t>The application has been able to demonstrate that the development will be able to proceed meeting current relevant ecological standards. No impact on future generations is anticipated.</w:t>
      </w:r>
    </w:p>
    <w:p w14:paraId="23F51E8D" w14:textId="7804A7AB" w:rsidR="00040089" w:rsidRPr="001B6BB2" w:rsidRDefault="00040089" w:rsidP="5CC0CADF">
      <w:pPr>
        <w:pStyle w:val="rcBodyText"/>
        <w:spacing w:before="120" w:after="120"/>
        <w:jc w:val="both"/>
        <w:rPr>
          <w:rFonts w:ascii="Arial" w:eastAsiaTheme="minorEastAsia" w:hAnsi="Arial" w:cs="Arial"/>
          <w:color w:val="000000" w:themeColor="text1"/>
          <w:sz w:val="22"/>
          <w:szCs w:val="22"/>
        </w:rPr>
      </w:pPr>
      <w:r w:rsidRPr="5CC0CADF">
        <w:rPr>
          <w:rFonts w:ascii="Arial" w:eastAsiaTheme="minorEastAsia" w:hAnsi="Arial" w:cs="Arial"/>
          <w:color w:val="000000" w:themeColor="text1"/>
          <w:sz w:val="22"/>
          <w:szCs w:val="22"/>
          <w:shd w:val="clear" w:color="auto" w:fill="FFFFFF"/>
        </w:rPr>
        <w:t>O</w:t>
      </w:r>
      <w:r w:rsidR="003E0776" w:rsidRPr="5CC0CADF">
        <w:rPr>
          <w:rFonts w:ascii="Arial" w:eastAsiaTheme="minorEastAsia" w:hAnsi="Arial" w:cs="Arial"/>
          <w:color w:val="000000" w:themeColor="text1"/>
          <w:sz w:val="22"/>
          <w:szCs w:val="22"/>
          <w:shd w:val="clear" w:color="auto" w:fill="FFFFFF"/>
        </w:rPr>
        <w:t>n</w:t>
      </w:r>
      <w:r w:rsidRPr="5CC0CADF">
        <w:rPr>
          <w:rFonts w:ascii="Arial" w:eastAsiaTheme="minorEastAsia" w:hAnsi="Arial" w:cs="Arial"/>
          <w:color w:val="000000" w:themeColor="text1"/>
          <w:sz w:val="22"/>
          <w:szCs w:val="22"/>
          <w:shd w:val="clear" w:color="auto" w:fill="FFFFFF"/>
        </w:rPr>
        <w:t xml:space="preserve"> balance the proposal is consistent</w:t>
      </w:r>
      <w:r w:rsidR="003E0776" w:rsidRPr="5CC0CADF">
        <w:rPr>
          <w:rFonts w:ascii="Arial" w:eastAsiaTheme="minorEastAsia" w:hAnsi="Arial" w:cs="Arial"/>
          <w:color w:val="000000" w:themeColor="text1"/>
          <w:sz w:val="22"/>
          <w:szCs w:val="22"/>
          <w:shd w:val="clear" w:color="auto" w:fill="FFFFFF"/>
        </w:rPr>
        <w:t xml:space="preserve"> with</w:t>
      </w:r>
      <w:r w:rsidRPr="5CC0CADF">
        <w:rPr>
          <w:rFonts w:ascii="Arial" w:eastAsiaTheme="minorEastAsia" w:hAnsi="Arial" w:cs="Arial"/>
          <w:color w:val="000000" w:themeColor="text1"/>
          <w:sz w:val="22"/>
          <w:szCs w:val="22"/>
          <w:shd w:val="clear" w:color="auto" w:fill="FFFFFF"/>
        </w:rPr>
        <w:t xml:space="preserve"> the public interest</w:t>
      </w:r>
      <w:r w:rsidR="003E0776" w:rsidRPr="5CC0CADF">
        <w:rPr>
          <w:rFonts w:ascii="Arial" w:eastAsiaTheme="minorEastAsia" w:hAnsi="Arial" w:cs="Arial"/>
          <w:color w:val="000000" w:themeColor="text1"/>
          <w:sz w:val="22"/>
          <w:szCs w:val="22"/>
          <w:shd w:val="clear" w:color="auto" w:fill="FFFFFF"/>
        </w:rPr>
        <w:t xml:space="preserve">. Any impacts likely to arise from the development stage </w:t>
      </w:r>
      <w:r w:rsidR="001B6BB2" w:rsidRPr="5CC0CADF">
        <w:rPr>
          <w:rFonts w:ascii="Arial" w:eastAsiaTheme="minorEastAsia" w:hAnsi="Arial" w:cs="Arial"/>
          <w:color w:val="000000" w:themeColor="text1"/>
          <w:sz w:val="22"/>
          <w:szCs w:val="22"/>
          <w:shd w:val="clear" w:color="auto" w:fill="FFFFFF"/>
        </w:rPr>
        <w:t>are to be managed through conditions.</w:t>
      </w:r>
    </w:p>
    <w:p w14:paraId="70CEDA3A" w14:textId="04761BF5" w:rsidR="0046355B" w:rsidRDefault="0046355B">
      <w:pPr>
        <w:rPr>
          <w:rFonts w:ascii="Arial" w:eastAsia="Arial" w:hAnsi="Arial" w:cs="Arial"/>
          <w:color w:val="000000" w:themeColor="text1"/>
          <w:sz w:val="12"/>
          <w:szCs w:val="12"/>
          <w:lang w:eastAsia="en-AU"/>
        </w:rPr>
      </w:pPr>
      <w:r>
        <w:rPr>
          <w:rFonts w:ascii="Arial" w:eastAsia="Arial" w:hAnsi="Arial" w:cs="Arial"/>
          <w:color w:val="000000" w:themeColor="text1"/>
          <w:sz w:val="12"/>
          <w:szCs w:val="12"/>
          <w:lang w:eastAsia="en-AU"/>
        </w:rPr>
        <w:br w:type="page"/>
      </w:r>
    </w:p>
    <w:p w14:paraId="333E1B3D" w14:textId="0E1FB151" w:rsidR="000808D5" w:rsidRPr="00BE218C" w:rsidRDefault="000808D5" w:rsidP="00353799">
      <w:pPr>
        <w:pStyle w:val="ListParagraph"/>
        <w:widowControl w:val="0"/>
        <w:numPr>
          <w:ilvl w:val="0"/>
          <w:numId w:val="5"/>
        </w:numPr>
        <w:tabs>
          <w:tab w:val="left" w:pos="7485"/>
        </w:tabs>
        <w:spacing w:before="120" w:after="0" w:line="240" w:lineRule="auto"/>
        <w:ind w:right="23" w:hanging="720"/>
        <w:contextualSpacing w:val="0"/>
        <w:rPr>
          <w:rFonts w:ascii="Arial" w:hAnsi="Arial" w:cs="Arial"/>
          <w:b/>
          <w:lang w:eastAsia="en-AU"/>
        </w:rPr>
      </w:pPr>
      <w:r w:rsidRPr="63C05831">
        <w:rPr>
          <w:rFonts w:ascii="Arial" w:hAnsi="Arial" w:cs="Arial"/>
          <w:b/>
          <w:bCs/>
          <w:lang w:eastAsia="en-AU"/>
        </w:rPr>
        <w:lastRenderedPageBreak/>
        <w:t xml:space="preserve">REFERRALS AND SUBMISSIONS </w:t>
      </w:r>
    </w:p>
    <w:p w14:paraId="70E22A0B" w14:textId="16BCC679" w:rsidR="008F5487" w:rsidRPr="00BE218C" w:rsidRDefault="008F5487" w:rsidP="5CC0CADF">
      <w:pPr>
        <w:widowControl w:val="0"/>
        <w:tabs>
          <w:tab w:val="left" w:pos="7485"/>
        </w:tabs>
        <w:spacing w:before="120" w:after="0" w:line="240" w:lineRule="auto"/>
        <w:ind w:right="23"/>
        <w:rPr>
          <w:rFonts w:ascii="Arial" w:hAnsi="Arial" w:cs="Arial"/>
          <w:b/>
          <w:bCs/>
          <w:sz w:val="12"/>
          <w:szCs w:val="12"/>
          <w:lang w:eastAsia="en-AU"/>
        </w:rPr>
      </w:pPr>
    </w:p>
    <w:p w14:paraId="074A1AD3" w14:textId="40F3CFAB" w:rsidR="00A52F31" w:rsidRPr="00BE218C" w:rsidRDefault="00545E14" w:rsidP="00353799">
      <w:pPr>
        <w:pStyle w:val="ListParagraph"/>
        <w:widowControl w:val="0"/>
        <w:numPr>
          <w:ilvl w:val="1"/>
          <w:numId w:val="5"/>
        </w:numPr>
        <w:tabs>
          <w:tab w:val="left" w:pos="7485"/>
        </w:tabs>
        <w:spacing w:before="120" w:after="0" w:line="240" w:lineRule="auto"/>
        <w:ind w:left="709" w:right="23" w:hanging="709"/>
        <w:rPr>
          <w:rFonts w:ascii="Arial" w:hAnsi="Arial" w:cs="Arial"/>
          <w:b/>
          <w:lang w:eastAsia="en-AU"/>
        </w:rPr>
      </w:pPr>
      <w:r w:rsidRPr="63C05831">
        <w:rPr>
          <w:rFonts w:ascii="Arial" w:hAnsi="Arial" w:cs="Arial"/>
          <w:b/>
          <w:bCs/>
          <w:lang w:eastAsia="en-AU"/>
        </w:rPr>
        <w:t xml:space="preserve">Agency Referrals and Concurrence </w:t>
      </w:r>
    </w:p>
    <w:p w14:paraId="1610E74B" w14:textId="2F4B693F" w:rsidR="00DA7AE8" w:rsidRDefault="00210DB1" w:rsidP="5CC0CADF">
      <w:pPr>
        <w:widowControl w:val="0"/>
        <w:tabs>
          <w:tab w:val="left" w:pos="7485"/>
        </w:tabs>
        <w:spacing w:before="120" w:after="0" w:line="240" w:lineRule="auto"/>
        <w:ind w:right="23"/>
        <w:jc w:val="both"/>
        <w:rPr>
          <w:rFonts w:ascii="Arial" w:hAnsi="Arial" w:cs="Arial"/>
          <w:lang w:eastAsia="en-AU"/>
        </w:rPr>
      </w:pPr>
      <w:r w:rsidRPr="5CC0CADF">
        <w:rPr>
          <w:rFonts w:ascii="Arial" w:hAnsi="Arial" w:cs="Arial"/>
          <w:lang w:eastAsia="en-AU"/>
        </w:rPr>
        <w:t>The development application has be</w:t>
      </w:r>
      <w:r w:rsidR="00467D4B" w:rsidRPr="5CC0CADF">
        <w:rPr>
          <w:rFonts w:ascii="Arial" w:hAnsi="Arial" w:cs="Arial"/>
          <w:lang w:eastAsia="en-AU"/>
        </w:rPr>
        <w:t>en</w:t>
      </w:r>
      <w:r w:rsidRPr="5CC0CADF">
        <w:rPr>
          <w:rFonts w:ascii="Arial" w:hAnsi="Arial" w:cs="Arial"/>
          <w:lang w:eastAsia="en-AU"/>
        </w:rPr>
        <w:t xml:space="preserve"> referred to various agencies for </w:t>
      </w:r>
      <w:r w:rsidR="00D51A37" w:rsidRPr="5CC0CADF">
        <w:rPr>
          <w:rFonts w:ascii="Arial" w:hAnsi="Arial" w:cs="Arial"/>
          <w:lang w:eastAsia="en-AU"/>
        </w:rPr>
        <w:t>consideration</w:t>
      </w:r>
      <w:r w:rsidRPr="5CC0CADF">
        <w:rPr>
          <w:rFonts w:ascii="Arial" w:hAnsi="Arial" w:cs="Arial"/>
          <w:lang w:eastAsia="en-AU"/>
        </w:rPr>
        <w:t xml:space="preserve"> as required by the EP&amp;A Act and outlined below</w:t>
      </w:r>
      <w:r w:rsidR="00DA7AE8" w:rsidRPr="5CC0CADF">
        <w:rPr>
          <w:rFonts w:ascii="Arial" w:hAnsi="Arial" w:cs="Arial"/>
          <w:lang w:eastAsia="en-AU"/>
        </w:rPr>
        <w:t xml:space="preserve"> in Table 5. </w:t>
      </w:r>
    </w:p>
    <w:p w14:paraId="54F91A19" w14:textId="24B8B043" w:rsidR="00DA7AE8" w:rsidRDefault="00DA7AE8" w:rsidP="5CC0CADF">
      <w:pPr>
        <w:tabs>
          <w:tab w:val="left" w:pos="7485"/>
        </w:tabs>
        <w:spacing w:before="120" w:after="0" w:line="240" w:lineRule="auto"/>
        <w:ind w:right="23"/>
        <w:jc w:val="both"/>
        <w:rPr>
          <w:rFonts w:ascii="Arial" w:hAnsi="Arial" w:cs="Arial"/>
          <w:color w:val="000000" w:themeColor="text1"/>
          <w:lang w:eastAsia="en-AU"/>
        </w:rPr>
      </w:pPr>
      <w:r w:rsidRPr="5CC0CADF">
        <w:rPr>
          <w:rFonts w:ascii="Arial" w:hAnsi="Arial" w:cs="Arial"/>
          <w:color w:val="000000" w:themeColor="text1"/>
          <w:lang w:eastAsia="en-AU"/>
        </w:rPr>
        <w:t xml:space="preserve">There are no outstanding issues arising from these concurrence and referral requirements subject to the imposition of the recommended conditions of consent being imposed. </w:t>
      </w:r>
      <w:r w:rsidR="00D51A37" w:rsidRPr="5CC0CADF">
        <w:rPr>
          <w:rFonts w:ascii="Arial" w:hAnsi="Arial" w:cs="Arial"/>
          <w:color w:val="000000" w:themeColor="text1"/>
          <w:lang w:eastAsia="en-AU"/>
        </w:rPr>
        <w:t xml:space="preserve">One issue regarding the ultimate form and design of one intersection is discussed in Key Issues above. </w:t>
      </w:r>
    </w:p>
    <w:p w14:paraId="39B5AC7D" w14:textId="786E59F9" w:rsidR="008A62AB" w:rsidRPr="008A62AB" w:rsidRDefault="008A62AB" w:rsidP="5CC0CADF">
      <w:pPr>
        <w:pStyle w:val="Caption"/>
        <w:keepNext/>
        <w:tabs>
          <w:tab w:val="left" w:pos="7485"/>
        </w:tabs>
        <w:spacing w:before="120" w:after="0"/>
        <w:ind w:right="23"/>
        <w:jc w:val="both"/>
        <w:rPr>
          <w:rFonts w:ascii="Arial" w:hAnsi="Arial" w:cs="Arial"/>
          <w:b/>
          <w:bCs/>
          <w:color w:val="auto"/>
          <w:sz w:val="22"/>
          <w:szCs w:val="22"/>
        </w:rPr>
      </w:pP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3675"/>
        <w:gridCol w:w="2670"/>
        <w:gridCol w:w="1253"/>
      </w:tblGrid>
      <w:tr w:rsidR="00C00017" w:rsidRPr="0046355B" w14:paraId="5BB10055" w14:textId="77777777" w:rsidTr="00353799">
        <w:trPr>
          <w:cnfStyle w:val="100000000000" w:firstRow="1" w:lastRow="0" w:firstColumn="0" w:lastColumn="0" w:oddVBand="0" w:evenVBand="0" w:oddHBand="0" w:evenHBand="0" w:firstRowFirstColumn="0" w:firstRowLastColumn="0" w:lastRowFirstColumn="0" w:lastRowLastColumn="0"/>
          <w:jc w:val="center"/>
        </w:trPr>
        <w:tc>
          <w:tcPr>
            <w:tcW w:w="2338" w:type="dxa"/>
            <w:shd w:val="clear" w:color="auto" w:fill="D9D9D9" w:themeFill="background1" w:themeFillShade="D9"/>
          </w:tcPr>
          <w:p w14:paraId="2ADD1007" w14:textId="512A75AC" w:rsidR="00C00017" w:rsidRPr="0046355B" w:rsidRDefault="187EC47A" w:rsidP="008A62AB">
            <w:pPr>
              <w:pStyle w:val="FigureCaption"/>
              <w:spacing w:before="0" w:after="120"/>
              <w:ind w:left="0"/>
              <w:rPr>
                <w:rFonts w:ascii="Arial" w:hAnsi="Arial" w:cs="Arial"/>
                <w:b/>
                <w:bCs/>
                <w:color w:val="auto"/>
                <w:sz w:val="22"/>
                <w:szCs w:val="22"/>
              </w:rPr>
            </w:pPr>
            <w:r w:rsidRPr="0046355B">
              <w:rPr>
                <w:rFonts w:ascii="Arial" w:hAnsi="Arial" w:cs="Arial"/>
                <w:b/>
                <w:bCs/>
                <w:color w:val="auto"/>
                <w:sz w:val="22"/>
                <w:szCs w:val="22"/>
              </w:rPr>
              <w:t>Agency</w:t>
            </w:r>
          </w:p>
        </w:tc>
        <w:tc>
          <w:tcPr>
            <w:tcW w:w="3675" w:type="dxa"/>
            <w:shd w:val="clear" w:color="auto" w:fill="D9D9D9" w:themeFill="background1" w:themeFillShade="D9"/>
          </w:tcPr>
          <w:p w14:paraId="4FA343D4" w14:textId="77777777" w:rsidR="00C00017" w:rsidRPr="0046355B" w:rsidRDefault="00C00017" w:rsidP="008A62AB">
            <w:pPr>
              <w:pStyle w:val="FigureCaption"/>
              <w:spacing w:before="0" w:after="120"/>
              <w:ind w:left="0"/>
              <w:rPr>
                <w:rFonts w:ascii="Arial" w:hAnsi="Arial" w:cs="Arial"/>
                <w:b/>
                <w:bCs/>
                <w:color w:val="auto"/>
                <w:sz w:val="22"/>
                <w:szCs w:val="22"/>
              </w:rPr>
            </w:pPr>
            <w:r w:rsidRPr="0046355B">
              <w:rPr>
                <w:rFonts w:ascii="Arial" w:hAnsi="Arial" w:cs="Arial"/>
                <w:b/>
                <w:bCs/>
                <w:color w:val="auto"/>
                <w:sz w:val="22"/>
                <w:szCs w:val="22"/>
              </w:rPr>
              <w:t>Concurrence/</w:t>
            </w:r>
          </w:p>
          <w:p w14:paraId="4906BACA" w14:textId="456E0849" w:rsidR="00C00017" w:rsidRPr="0046355B" w:rsidRDefault="00C00017" w:rsidP="008A62AB">
            <w:pPr>
              <w:pStyle w:val="FigureCaption"/>
              <w:spacing w:before="0" w:after="120"/>
              <w:ind w:left="0"/>
              <w:rPr>
                <w:rFonts w:ascii="Arial" w:hAnsi="Arial" w:cs="Arial"/>
                <w:b/>
                <w:bCs/>
                <w:color w:val="auto"/>
                <w:sz w:val="22"/>
                <w:szCs w:val="22"/>
              </w:rPr>
            </w:pPr>
            <w:r w:rsidRPr="0046355B">
              <w:rPr>
                <w:rFonts w:ascii="Arial" w:hAnsi="Arial" w:cs="Arial"/>
                <w:b/>
                <w:bCs/>
                <w:color w:val="auto"/>
                <w:sz w:val="22"/>
                <w:szCs w:val="22"/>
              </w:rPr>
              <w:t>referral trigger</w:t>
            </w:r>
          </w:p>
        </w:tc>
        <w:tc>
          <w:tcPr>
            <w:tcW w:w="2670" w:type="dxa"/>
            <w:shd w:val="clear" w:color="auto" w:fill="D9D9D9" w:themeFill="background1" w:themeFillShade="D9"/>
          </w:tcPr>
          <w:p w14:paraId="4C5F2314" w14:textId="77777777" w:rsidR="008A62AB" w:rsidRPr="0046355B" w:rsidRDefault="00C00017" w:rsidP="008A62AB">
            <w:pPr>
              <w:pStyle w:val="FigureCaption"/>
              <w:spacing w:before="0" w:after="120"/>
              <w:ind w:left="0"/>
              <w:rPr>
                <w:rFonts w:ascii="Arial" w:hAnsi="Arial" w:cs="Arial"/>
                <w:b/>
                <w:bCs/>
                <w:color w:val="auto"/>
                <w:sz w:val="22"/>
                <w:szCs w:val="22"/>
              </w:rPr>
            </w:pPr>
            <w:r w:rsidRPr="0046355B">
              <w:rPr>
                <w:rFonts w:ascii="Arial" w:hAnsi="Arial" w:cs="Arial"/>
                <w:b/>
                <w:bCs/>
                <w:color w:val="auto"/>
                <w:sz w:val="22"/>
                <w:szCs w:val="22"/>
              </w:rPr>
              <w:t>Comments</w:t>
            </w:r>
            <w:r w:rsidR="008A62AB" w:rsidRPr="0046355B">
              <w:rPr>
                <w:rFonts w:ascii="Arial" w:hAnsi="Arial" w:cs="Arial"/>
                <w:b/>
                <w:bCs/>
                <w:color w:val="auto"/>
                <w:sz w:val="22"/>
                <w:szCs w:val="22"/>
              </w:rPr>
              <w:t xml:space="preserve"> </w:t>
            </w:r>
          </w:p>
          <w:p w14:paraId="7DBC93C3" w14:textId="64F12DFC" w:rsidR="00C00017" w:rsidRPr="0046355B" w:rsidRDefault="008A62AB" w:rsidP="008A62AB">
            <w:pPr>
              <w:pStyle w:val="FigureCaption"/>
              <w:spacing w:before="0" w:after="120"/>
              <w:ind w:left="0"/>
              <w:rPr>
                <w:rFonts w:ascii="Arial" w:hAnsi="Arial" w:cs="Arial"/>
                <w:b/>
                <w:bCs/>
                <w:color w:val="auto"/>
                <w:sz w:val="22"/>
                <w:szCs w:val="22"/>
              </w:rPr>
            </w:pPr>
            <w:r w:rsidRPr="0046355B">
              <w:rPr>
                <w:rFonts w:ascii="Arial" w:hAnsi="Arial" w:cs="Arial"/>
                <w:b/>
                <w:bCs/>
                <w:color w:val="auto"/>
                <w:sz w:val="22"/>
                <w:szCs w:val="22"/>
              </w:rPr>
              <w:t>(Issue, resolution, conditions)</w:t>
            </w:r>
          </w:p>
        </w:tc>
        <w:tc>
          <w:tcPr>
            <w:tcW w:w="1253" w:type="dxa"/>
            <w:shd w:val="clear" w:color="auto" w:fill="D9D9D9" w:themeFill="background1" w:themeFillShade="D9"/>
          </w:tcPr>
          <w:p w14:paraId="5203155E" w14:textId="77777777" w:rsidR="00C00017" w:rsidRPr="0046355B" w:rsidRDefault="00C00017" w:rsidP="008A62AB">
            <w:pPr>
              <w:pStyle w:val="FigureCaption"/>
              <w:spacing w:before="0" w:after="120"/>
              <w:ind w:left="0"/>
              <w:rPr>
                <w:rFonts w:ascii="Arial" w:hAnsi="Arial" w:cs="Arial"/>
                <w:b/>
                <w:bCs/>
                <w:color w:val="auto"/>
                <w:sz w:val="22"/>
                <w:szCs w:val="22"/>
              </w:rPr>
            </w:pPr>
            <w:r w:rsidRPr="0046355B">
              <w:rPr>
                <w:rFonts w:ascii="Arial" w:hAnsi="Arial" w:cs="Arial"/>
                <w:b/>
                <w:bCs/>
                <w:color w:val="auto"/>
                <w:sz w:val="22"/>
                <w:szCs w:val="22"/>
              </w:rPr>
              <w:t>Resolved</w:t>
            </w:r>
          </w:p>
          <w:p w14:paraId="467D9B06" w14:textId="7F5C0257" w:rsidR="00C00017" w:rsidRPr="0046355B" w:rsidRDefault="00C00017" w:rsidP="008A62AB">
            <w:pPr>
              <w:pStyle w:val="FigureCaption"/>
              <w:spacing w:before="0" w:after="120"/>
              <w:ind w:left="0"/>
              <w:rPr>
                <w:rFonts w:ascii="Arial" w:hAnsi="Arial" w:cs="Arial"/>
                <w:b/>
                <w:bCs/>
                <w:color w:val="auto"/>
                <w:sz w:val="22"/>
                <w:szCs w:val="22"/>
              </w:rPr>
            </w:pPr>
          </w:p>
        </w:tc>
      </w:tr>
      <w:tr w:rsidR="0046355B" w:rsidRPr="0046355B" w14:paraId="01024467" w14:textId="77777777" w:rsidTr="0046355B">
        <w:trPr>
          <w:jc w:val="center"/>
        </w:trPr>
        <w:tc>
          <w:tcPr>
            <w:tcW w:w="9936" w:type="dxa"/>
            <w:gridSpan w:val="4"/>
            <w:shd w:val="clear" w:color="auto" w:fill="F2F2F2" w:themeFill="background1" w:themeFillShade="F2"/>
          </w:tcPr>
          <w:p w14:paraId="3A84501D" w14:textId="100E480D" w:rsidR="00665084" w:rsidRPr="0046355B" w:rsidRDefault="42F97B4D" w:rsidP="008A62AB">
            <w:pPr>
              <w:pStyle w:val="FigureCaption"/>
              <w:spacing w:before="0" w:after="0"/>
              <w:ind w:left="0"/>
              <w:jc w:val="both"/>
              <w:rPr>
                <w:rFonts w:ascii="Arial" w:hAnsi="Arial" w:cs="Arial"/>
                <w:color w:val="auto"/>
                <w:sz w:val="22"/>
                <w:szCs w:val="22"/>
              </w:rPr>
            </w:pPr>
            <w:r w:rsidRPr="0046355B">
              <w:rPr>
                <w:rFonts w:ascii="Arial" w:hAnsi="Arial" w:cs="Arial"/>
                <w:color w:val="auto"/>
                <w:sz w:val="22"/>
                <w:szCs w:val="22"/>
              </w:rPr>
              <w:t xml:space="preserve">Concurrence </w:t>
            </w:r>
            <w:r w:rsidR="008A62AB" w:rsidRPr="0046355B">
              <w:rPr>
                <w:rFonts w:ascii="Arial" w:hAnsi="Arial" w:cs="Arial"/>
                <w:color w:val="auto"/>
                <w:sz w:val="22"/>
                <w:szCs w:val="22"/>
              </w:rPr>
              <w:t xml:space="preserve">Requirements </w:t>
            </w:r>
            <w:r w:rsidR="008A62AB" w:rsidRPr="0046355B">
              <w:rPr>
                <w:rFonts w:ascii="Arial" w:hAnsi="Arial" w:cs="Arial"/>
                <w:b w:val="0"/>
                <w:color w:val="auto"/>
                <w:sz w:val="22"/>
                <w:szCs w:val="22"/>
              </w:rPr>
              <w:t>(s4.13 of EP&amp;A Act)</w:t>
            </w:r>
          </w:p>
        </w:tc>
      </w:tr>
      <w:tr w:rsidR="00C00017" w:rsidRPr="00CD5CB3" w14:paraId="2B664A69" w14:textId="77777777" w:rsidTr="00353799">
        <w:trPr>
          <w:jc w:val="center"/>
        </w:trPr>
        <w:tc>
          <w:tcPr>
            <w:tcW w:w="2338" w:type="dxa"/>
          </w:tcPr>
          <w:p w14:paraId="53694EF8" w14:textId="35B0E002" w:rsidR="00C00017" w:rsidRPr="00CD5CB3" w:rsidRDefault="001A2183" w:rsidP="00665084">
            <w:pPr>
              <w:pStyle w:val="FigureCaption"/>
              <w:spacing w:before="0" w:after="0"/>
              <w:ind w:left="0"/>
              <w:jc w:val="left"/>
              <w:rPr>
                <w:rFonts w:ascii="Arial" w:hAnsi="Arial" w:cs="Arial"/>
                <w:b w:val="0"/>
                <w:color w:val="auto"/>
                <w:sz w:val="22"/>
                <w:szCs w:val="22"/>
              </w:rPr>
            </w:pPr>
            <w:r w:rsidRPr="00CD5CB3">
              <w:rPr>
                <w:rFonts w:ascii="Arial" w:hAnsi="Arial" w:cs="Arial"/>
                <w:b w:val="0"/>
                <w:color w:val="auto"/>
                <w:sz w:val="22"/>
                <w:szCs w:val="22"/>
                <w:lang w:val="en-AU"/>
              </w:rPr>
              <w:t>Minister for Planning &amp; Environment</w:t>
            </w:r>
          </w:p>
        </w:tc>
        <w:tc>
          <w:tcPr>
            <w:tcW w:w="3675" w:type="dxa"/>
          </w:tcPr>
          <w:p w14:paraId="4BD63566" w14:textId="23620F69" w:rsidR="00C00017" w:rsidRPr="00CD5CB3" w:rsidRDefault="001A2183" w:rsidP="5CC0CADF">
            <w:pPr>
              <w:pStyle w:val="FigureCaption"/>
              <w:spacing w:before="0" w:after="0"/>
              <w:ind w:left="0"/>
              <w:jc w:val="left"/>
              <w:rPr>
                <w:rFonts w:ascii="Arial" w:hAnsi="Arial" w:cs="Arial"/>
                <w:b w:val="0"/>
                <w:i/>
                <w:color w:val="auto"/>
                <w:sz w:val="22"/>
                <w:szCs w:val="22"/>
                <w:lang w:val="en-AU"/>
              </w:rPr>
            </w:pPr>
            <w:r w:rsidRPr="00CD5CB3">
              <w:rPr>
                <w:rFonts w:ascii="Arial" w:hAnsi="Arial" w:cs="Arial"/>
                <w:b w:val="0"/>
                <w:i/>
                <w:color w:val="auto"/>
                <w:sz w:val="22"/>
                <w:szCs w:val="22"/>
                <w:lang w:val="en-AU"/>
              </w:rPr>
              <w:t xml:space="preserve">Part 8 </w:t>
            </w:r>
            <w:r w:rsidR="602B0C34" w:rsidRPr="00CD5CB3">
              <w:rPr>
                <w:rFonts w:ascii="Arial" w:hAnsi="Arial" w:cs="Arial"/>
                <w:b w:val="0"/>
                <w:color w:val="auto"/>
                <w:sz w:val="22"/>
                <w:szCs w:val="22"/>
                <w:lang w:val="en-AU"/>
              </w:rPr>
              <w:t>-</w:t>
            </w:r>
            <w:r w:rsidR="35185B94" w:rsidRPr="00CD5CB3">
              <w:rPr>
                <w:rFonts w:ascii="Arial" w:hAnsi="Arial" w:cs="Arial"/>
                <w:b w:val="0"/>
                <w:color w:val="auto"/>
                <w:sz w:val="22"/>
                <w:szCs w:val="22"/>
                <w:lang w:val="en-AU"/>
              </w:rPr>
              <w:t xml:space="preserve"> </w:t>
            </w:r>
            <w:r w:rsidR="35185B94" w:rsidRPr="00CD5CB3">
              <w:rPr>
                <w:rFonts w:ascii="Arial" w:hAnsi="Arial" w:cs="Arial"/>
                <w:b w:val="0"/>
                <w:i/>
                <w:color w:val="auto"/>
                <w:sz w:val="22"/>
                <w:szCs w:val="22"/>
                <w:lang w:val="en-AU"/>
              </w:rPr>
              <w:t>Biodiversity Conservation Act 2016</w:t>
            </w:r>
          </w:p>
          <w:p w14:paraId="7269DB18" w14:textId="6306A0BE" w:rsidR="001200E9" w:rsidRPr="00CD5CB3" w:rsidRDefault="001200E9" w:rsidP="5CC0CADF">
            <w:pPr>
              <w:pStyle w:val="FigureCaption"/>
              <w:spacing w:before="0" w:after="0"/>
              <w:ind w:left="0"/>
              <w:jc w:val="left"/>
              <w:rPr>
                <w:rFonts w:ascii="Arial" w:hAnsi="Arial" w:cs="Arial"/>
                <w:b w:val="0"/>
                <w:color w:val="auto"/>
                <w:sz w:val="22"/>
                <w:szCs w:val="22"/>
              </w:rPr>
            </w:pPr>
          </w:p>
        </w:tc>
        <w:tc>
          <w:tcPr>
            <w:tcW w:w="2670" w:type="dxa"/>
          </w:tcPr>
          <w:p w14:paraId="39E094F6" w14:textId="681289FE" w:rsidR="001200E9" w:rsidRPr="00CD5CB3" w:rsidRDefault="7C8317B1" w:rsidP="5CC0CADF">
            <w:pPr>
              <w:pStyle w:val="FigureCaption"/>
              <w:spacing w:before="0" w:after="0"/>
              <w:ind w:left="0"/>
              <w:jc w:val="left"/>
              <w:rPr>
                <w:rFonts w:ascii="Arial" w:hAnsi="Arial" w:cs="Arial"/>
                <w:b w:val="0"/>
                <w:color w:val="auto"/>
                <w:sz w:val="22"/>
                <w:szCs w:val="22"/>
                <w:lang w:val="en-AU"/>
              </w:rPr>
            </w:pPr>
            <w:r w:rsidRPr="00CD5CB3">
              <w:rPr>
                <w:rFonts w:ascii="Arial" w:hAnsi="Arial" w:cs="Arial"/>
                <w:b w:val="0"/>
                <w:color w:val="auto"/>
                <w:sz w:val="22"/>
                <w:szCs w:val="22"/>
              </w:rPr>
              <w:t>The proposal is likely to significantly affect threatened species</w:t>
            </w:r>
            <w:r w:rsidR="17C2E22B" w:rsidRPr="00CD5CB3">
              <w:rPr>
                <w:rFonts w:ascii="Arial" w:hAnsi="Arial" w:cs="Arial"/>
                <w:b w:val="0"/>
                <w:color w:val="auto"/>
                <w:sz w:val="22"/>
                <w:szCs w:val="22"/>
              </w:rPr>
              <w:t>. The Applicant sought to progress the development through a Biodiversity Certification Agreement.</w:t>
            </w:r>
            <w:r w:rsidR="602B0C34" w:rsidRPr="00CD5CB3">
              <w:rPr>
                <w:rFonts w:ascii="Arial" w:hAnsi="Arial" w:cs="Arial"/>
                <w:b w:val="0"/>
                <w:color w:val="auto"/>
                <w:sz w:val="22"/>
                <w:szCs w:val="22"/>
                <w:lang w:val="en-AU"/>
              </w:rPr>
              <w:t xml:space="preserve"> </w:t>
            </w:r>
          </w:p>
          <w:p w14:paraId="17296AD7" w14:textId="77777777" w:rsidR="001A2183" w:rsidRPr="00CD5CB3" w:rsidRDefault="001A2183" w:rsidP="5CC0CADF">
            <w:pPr>
              <w:pStyle w:val="FigureCaption"/>
              <w:spacing w:before="0" w:after="0"/>
              <w:ind w:left="0"/>
              <w:jc w:val="left"/>
              <w:rPr>
                <w:rFonts w:ascii="Arial" w:hAnsi="Arial" w:cs="Arial"/>
                <w:b w:val="0"/>
                <w:color w:val="auto"/>
                <w:sz w:val="22"/>
                <w:szCs w:val="22"/>
                <w:lang w:val="en-AU"/>
              </w:rPr>
            </w:pPr>
          </w:p>
          <w:p w14:paraId="0A077177" w14:textId="76B5BA25" w:rsidR="009C77E8" w:rsidRPr="00CD5CB3" w:rsidRDefault="1A0BF375" w:rsidP="5CC0CADF">
            <w:pPr>
              <w:pStyle w:val="FigureCaption"/>
              <w:spacing w:before="0" w:after="0"/>
              <w:ind w:left="0"/>
              <w:jc w:val="left"/>
              <w:rPr>
                <w:rFonts w:ascii="Arial" w:hAnsi="Arial" w:cs="Arial"/>
                <w:b w:val="0"/>
                <w:color w:val="auto"/>
                <w:sz w:val="22"/>
                <w:szCs w:val="22"/>
              </w:rPr>
            </w:pPr>
            <w:r w:rsidRPr="00CD5CB3">
              <w:rPr>
                <w:rFonts w:ascii="Arial" w:hAnsi="Arial" w:cs="Arial"/>
                <w:b w:val="0"/>
                <w:color w:val="auto"/>
                <w:sz w:val="22"/>
                <w:szCs w:val="22"/>
                <w:lang w:val="en-AU"/>
              </w:rPr>
              <w:t xml:space="preserve">Agreement </w:t>
            </w:r>
            <w:r w:rsidR="1104C342" w:rsidRPr="00CD5CB3">
              <w:rPr>
                <w:rFonts w:ascii="Arial" w:hAnsi="Arial" w:cs="Arial"/>
                <w:b w:val="0"/>
                <w:color w:val="auto"/>
                <w:sz w:val="22"/>
                <w:szCs w:val="22"/>
                <w:lang w:val="en-AU"/>
              </w:rPr>
              <w:t xml:space="preserve">has been </w:t>
            </w:r>
            <w:r w:rsidRPr="00CD5CB3">
              <w:rPr>
                <w:rFonts w:ascii="Arial" w:hAnsi="Arial" w:cs="Arial"/>
                <w:b w:val="0"/>
                <w:color w:val="auto"/>
                <w:sz w:val="22"/>
                <w:szCs w:val="22"/>
                <w:lang w:val="en-AU"/>
              </w:rPr>
              <w:t xml:space="preserve">reached </w:t>
            </w:r>
            <w:r w:rsidR="17C2E22B" w:rsidRPr="00CD5CB3">
              <w:rPr>
                <w:rFonts w:ascii="Arial" w:hAnsi="Arial" w:cs="Arial"/>
                <w:b w:val="0"/>
                <w:color w:val="auto"/>
                <w:sz w:val="22"/>
                <w:szCs w:val="22"/>
                <w:lang w:val="en-AU"/>
              </w:rPr>
              <w:t xml:space="preserve">through an Order gazetted </w:t>
            </w:r>
            <w:r w:rsidR="001A2183" w:rsidRPr="00CD5CB3">
              <w:rPr>
                <w:rFonts w:ascii="Arial" w:hAnsi="Arial" w:cs="Arial"/>
                <w:b w:val="0"/>
                <w:color w:val="auto"/>
                <w:sz w:val="22"/>
                <w:szCs w:val="22"/>
                <w:lang w:val="en-AU"/>
              </w:rPr>
              <w:t>in the NSW Gazette of 15 July 2022.</w:t>
            </w:r>
            <w:r w:rsidRPr="00CD5CB3">
              <w:rPr>
                <w:rFonts w:ascii="Arial" w:hAnsi="Arial" w:cs="Arial"/>
                <w:b w:val="0"/>
                <w:color w:val="auto"/>
                <w:sz w:val="22"/>
                <w:szCs w:val="22"/>
                <w:lang w:val="en-AU"/>
              </w:rPr>
              <w:t xml:space="preserve"> </w:t>
            </w:r>
          </w:p>
        </w:tc>
        <w:tc>
          <w:tcPr>
            <w:tcW w:w="1253" w:type="dxa"/>
          </w:tcPr>
          <w:p w14:paraId="5A989A5A" w14:textId="30CD67FC" w:rsidR="00C00017" w:rsidRPr="00CD5CB3" w:rsidRDefault="00665084" w:rsidP="00665084">
            <w:pPr>
              <w:pStyle w:val="FigureCaption"/>
              <w:spacing w:before="0" w:after="0"/>
              <w:ind w:left="0"/>
              <w:rPr>
                <w:rFonts w:ascii="Arial" w:hAnsi="Arial" w:cs="Arial"/>
                <w:b w:val="0"/>
                <w:color w:val="auto"/>
                <w:sz w:val="22"/>
                <w:szCs w:val="22"/>
              </w:rPr>
            </w:pPr>
            <w:r w:rsidRPr="00CD5CB3">
              <w:rPr>
                <w:rFonts w:ascii="Arial" w:hAnsi="Arial" w:cs="Arial"/>
                <w:b w:val="0"/>
                <w:color w:val="auto"/>
                <w:sz w:val="22"/>
                <w:szCs w:val="22"/>
              </w:rPr>
              <w:t>Y</w:t>
            </w:r>
          </w:p>
        </w:tc>
      </w:tr>
      <w:tr w:rsidR="0046355B" w:rsidRPr="00CD5CB3" w14:paraId="70DDC9FF" w14:textId="77777777" w:rsidTr="0046355B">
        <w:trPr>
          <w:jc w:val="center"/>
        </w:trPr>
        <w:tc>
          <w:tcPr>
            <w:tcW w:w="9936" w:type="dxa"/>
            <w:gridSpan w:val="4"/>
            <w:shd w:val="clear" w:color="auto" w:fill="F2F2F2" w:themeFill="background1" w:themeFillShade="F2"/>
          </w:tcPr>
          <w:p w14:paraId="59B787B3" w14:textId="2F122B38" w:rsidR="00665084" w:rsidRPr="00CD5CB3" w:rsidRDefault="602B0C34" w:rsidP="5CC0CADF">
            <w:pPr>
              <w:pStyle w:val="FigureCaption"/>
              <w:spacing w:before="0" w:after="0"/>
              <w:ind w:left="0"/>
              <w:jc w:val="left"/>
              <w:rPr>
                <w:rFonts w:ascii="Arial" w:hAnsi="Arial" w:cs="Arial"/>
                <w:b w:val="0"/>
                <w:color w:val="auto"/>
                <w:sz w:val="22"/>
                <w:szCs w:val="22"/>
              </w:rPr>
            </w:pPr>
            <w:r w:rsidRPr="00CD5CB3">
              <w:rPr>
                <w:rFonts w:ascii="Arial" w:hAnsi="Arial" w:cs="Arial"/>
                <w:b w:val="0"/>
                <w:color w:val="auto"/>
                <w:sz w:val="22"/>
                <w:szCs w:val="22"/>
              </w:rPr>
              <w:t>Referral</w:t>
            </w:r>
            <w:r w:rsidR="374D4C33" w:rsidRPr="00CD5CB3">
              <w:rPr>
                <w:rFonts w:ascii="Arial" w:hAnsi="Arial" w:cs="Arial"/>
                <w:b w:val="0"/>
                <w:color w:val="auto"/>
                <w:sz w:val="22"/>
                <w:szCs w:val="22"/>
              </w:rPr>
              <w:t>/Consultation</w:t>
            </w:r>
            <w:r w:rsidRPr="00CD5CB3">
              <w:rPr>
                <w:rFonts w:ascii="Arial" w:hAnsi="Arial" w:cs="Arial"/>
                <w:b w:val="0"/>
                <w:color w:val="auto"/>
                <w:sz w:val="22"/>
                <w:szCs w:val="22"/>
              </w:rPr>
              <w:t xml:space="preserve"> Agencies</w:t>
            </w:r>
          </w:p>
        </w:tc>
      </w:tr>
      <w:tr w:rsidR="008A62AB" w:rsidRPr="00CD5CB3" w14:paraId="0C3B4C09" w14:textId="77777777" w:rsidTr="00353799">
        <w:trPr>
          <w:jc w:val="center"/>
        </w:trPr>
        <w:tc>
          <w:tcPr>
            <w:tcW w:w="2338" w:type="dxa"/>
          </w:tcPr>
          <w:p w14:paraId="5ED93BCE" w14:textId="116BE2A7" w:rsidR="00C00017" w:rsidRPr="00CD5CB3" w:rsidRDefault="50D0FDEE" w:rsidP="003F4F1C">
            <w:pPr>
              <w:pStyle w:val="FigureCaption"/>
              <w:spacing w:before="0" w:after="0"/>
              <w:ind w:left="0"/>
              <w:jc w:val="left"/>
              <w:rPr>
                <w:rFonts w:ascii="Arial" w:hAnsi="Arial" w:cs="Arial"/>
                <w:b w:val="0"/>
                <w:color w:val="auto"/>
                <w:sz w:val="22"/>
                <w:szCs w:val="22"/>
              </w:rPr>
            </w:pPr>
            <w:r w:rsidRPr="00CD5CB3">
              <w:rPr>
                <w:rFonts w:ascii="Arial" w:hAnsi="Arial" w:cs="Arial"/>
                <w:b w:val="0"/>
                <w:color w:val="auto"/>
                <w:sz w:val="22"/>
                <w:szCs w:val="22"/>
              </w:rPr>
              <w:t>Electricity supply authority</w:t>
            </w:r>
          </w:p>
        </w:tc>
        <w:tc>
          <w:tcPr>
            <w:tcW w:w="3675" w:type="dxa"/>
          </w:tcPr>
          <w:p w14:paraId="4D6A149E" w14:textId="02E3C398" w:rsidR="00C00017" w:rsidRPr="00CD5CB3" w:rsidRDefault="2167A5F3" w:rsidP="5CC0CADF">
            <w:pPr>
              <w:pStyle w:val="FigureCaption"/>
              <w:spacing w:before="0" w:after="0"/>
              <w:ind w:left="0"/>
              <w:jc w:val="left"/>
              <w:rPr>
                <w:rFonts w:ascii="Arial" w:hAnsi="Arial" w:cs="Arial"/>
                <w:b w:val="0"/>
                <w:color w:val="auto"/>
                <w:sz w:val="22"/>
                <w:szCs w:val="22"/>
              </w:rPr>
            </w:pPr>
            <w:r w:rsidRPr="00CD5CB3">
              <w:rPr>
                <w:rFonts w:ascii="Arial" w:hAnsi="Arial" w:cs="Arial"/>
                <w:b w:val="0"/>
                <w:color w:val="auto"/>
                <w:sz w:val="22"/>
                <w:szCs w:val="22"/>
              </w:rPr>
              <w:t>SEPP</w:t>
            </w:r>
            <w:r w:rsidR="6372B086" w:rsidRPr="00CD5CB3">
              <w:rPr>
                <w:rFonts w:ascii="Arial" w:hAnsi="Arial" w:cs="Arial"/>
                <w:b w:val="0"/>
                <w:color w:val="auto"/>
                <w:sz w:val="22"/>
                <w:szCs w:val="22"/>
              </w:rPr>
              <w:t xml:space="preserve"> (Transport and Infrastructure)</w:t>
            </w:r>
          </w:p>
          <w:p w14:paraId="18E59895" w14:textId="3443AB7C" w:rsidR="008A62AB" w:rsidRPr="00CD5CB3" w:rsidRDefault="6372B086" w:rsidP="5CC0CADF">
            <w:pPr>
              <w:pStyle w:val="FigureCaption"/>
              <w:spacing w:before="0" w:after="0"/>
              <w:ind w:left="0"/>
              <w:jc w:val="left"/>
              <w:rPr>
                <w:rFonts w:ascii="Arial" w:hAnsi="Arial" w:cs="Arial"/>
                <w:b w:val="0"/>
                <w:color w:val="auto"/>
                <w:sz w:val="22"/>
                <w:szCs w:val="22"/>
              </w:rPr>
            </w:pPr>
            <w:r w:rsidRPr="00CD5CB3">
              <w:rPr>
                <w:rFonts w:ascii="Arial" w:hAnsi="Arial" w:cs="Arial"/>
                <w:b w:val="0"/>
                <w:color w:val="auto"/>
                <w:sz w:val="22"/>
                <w:szCs w:val="22"/>
              </w:rPr>
              <w:t xml:space="preserve">Part 2.47 Development </w:t>
            </w:r>
            <w:r w:rsidR="008A62AB" w:rsidRPr="00CD5CB3">
              <w:rPr>
                <w:rFonts w:ascii="Arial" w:hAnsi="Arial" w:cs="Arial"/>
                <w:b w:val="0"/>
                <w:color w:val="auto"/>
                <w:sz w:val="22"/>
                <w:szCs w:val="22"/>
              </w:rPr>
              <w:t>near electrical infrastructure</w:t>
            </w:r>
          </w:p>
        </w:tc>
        <w:tc>
          <w:tcPr>
            <w:tcW w:w="2670" w:type="dxa"/>
          </w:tcPr>
          <w:p w14:paraId="4684A987" w14:textId="77777777" w:rsidR="002E700B" w:rsidRPr="00CD5CB3" w:rsidRDefault="002E700B" w:rsidP="5CC0CADF">
            <w:pPr>
              <w:pStyle w:val="FigureCaption"/>
              <w:spacing w:before="60" w:after="0"/>
              <w:ind w:left="0"/>
              <w:jc w:val="left"/>
              <w:rPr>
                <w:rFonts w:ascii="Arial" w:hAnsi="Arial" w:cs="Arial"/>
                <w:b w:val="0"/>
                <w:color w:val="auto"/>
                <w:sz w:val="22"/>
                <w:szCs w:val="22"/>
                <w:lang w:val="en-AU"/>
              </w:rPr>
            </w:pPr>
            <w:r w:rsidRPr="00CD5CB3">
              <w:rPr>
                <w:rFonts w:ascii="Arial" w:hAnsi="Arial" w:cs="Arial"/>
                <w:b w:val="0"/>
                <w:color w:val="auto"/>
                <w:sz w:val="22"/>
                <w:szCs w:val="22"/>
                <w:lang w:val="en-AU"/>
              </w:rPr>
              <w:t xml:space="preserve">The proposal was referred to Essential Energy with a response received providing no objection to the development. </w:t>
            </w:r>
          </w:p>
          <w:p w14:paraId="4ED8438C" w14:textId="5EB7D4C3" w:rsidR="00C00017" w:rsidRPr="00CD5CB3" w:rsidRDefault="00C00017" w:rsidP="5CC0CADF">
            <w:pPr>
              <w:pStyle w:val="FigureCaption"/>
              <w:spacing w:before="0" w:after="0"/>
              <w:ind w:left="0"/>
              <w:jc w:val="left"/>
              <w:rPr>
                <w:rFonts w:ascii="Arial" w:hAnsi="Arial" w:cs="Arial"/>
                <w:b w:val="0"/>
                <w:color w:val="auto"/>
                <w:sz w:val="22"/>
                <w:szCs w:val="22"/>
              </w:rPr>
            </w:pPr>
          </w:p>
        </w:tc>
        <w:tc>
          <w:tcPr>
            <w:tcW w:w="1253" w:type="dxa"/>
          </w:tcPr>
          <w:p w14:paraId="59A43969" w14:textId="632AC582" w:rsidR="00C00017" w:rsidRPr="00CD5CB3" w:rsidRDefault="003F4F1C" w:rsidP="003F4F1C">
            <w:pPr>
              <w:pStyle w:val="FigureCaption"/>
              <w:spacing w:before="0" w:after="0"/>
              <w:ind w:left="0"/>
              <w:rPr>
                <w:rFonts w:ascii="Arial" w:hAnsi="Arial" w:cs="Arial"/>
                <w:b w:val="0"/>
                <w:color w:val="auto"/>
                <w:sz w:val="22"/>
                <w:szCs w:val="22"/>
              </w:rPr>
            </w:pPr>
            <w:r w:rsidRPr="00CD5CB3">
              <w:rPr>
                <w:rFonts w:ascii="Arial" w:hAnsi="Arial" w:cs="Arial"/>
                <w:b w:val="0"/>
                <w:color w:val="auto"/>
                <w:sz w:val="22"/>
                <w:szCs w:val="22"/>
                <w:lang w:val="en-AU"/>
              </w:rPr>
              <w:t>Y</w:t>
            </w:r>
          </w:p>
        </w:tc>
      </w:tr>
    </w:tbl>
    <w:p w14:paraId="1CBAD26E" w14:textId="77777777" w:rsidR="0046355B" w:rsidRPr="00CD5CB3" w:rsidRDefault="0046355B">
      <w:r w:rsidRPr="00CD5CB3">
        <w:rPr>
          <w:iCs/>
        </w:rPr>
        <w:br w:type="page"/>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3469"/>
        <w:gridCol w:w="2876"/>
        <w:gridCol w:w="1253"/>
      </w:tblGrid>
      <w:tr w:rsidR="0046355B" w:rsidRPr="00CD5CB3" w14:paraId="450867B2" w14:textId="77777777" w:rsidTr="00CD5CB3">
        <w:trPr>
          <w:cnfStyle w:val="100000000000" w:firstRow="1" w:lastRow="0" w:firstColumn="0" w:lastColumn="0" w:oddVBand="0" w:evenVBand="0" w:oddHBand="0" w:evenHBand="0" w:firstRowFirstColumn="0" w:firstRowLastColumn="0" w:lastRowFirstColumn="0" w:lastRowLastColumn="0"/>
          <w:jc w:val="center"/>
        </w:trPr>
        <w:tc>
          <w:tcPr>
            <w:tcW w:w="2338" w:type="dxa"/>
            <w:vAlign w:val="top"/>
          </w:tcPr>
          <w:p w14:paraId="1C6E504B" w14:textId="27EF2713" w:rsidR="004249A7" w:rsidRPr="00CD5CB3" w:rsidRDefault="50D0FDEE" w:rsidP="0046355B">
            <w:pPr>
              <w:pStyle w:val="FigureCaption"/>
              <w:spacing w:before="0" w:after="0"/>
              <w:ind w:left="0"/>
              <w:jc w:val="left"/>
              <w:rPr>
                <w:rFonts w:ascii="Arial" w:hAnsi="Arial" w:cs="Arial"/>
                <w:color w:val="auto"/>
                <w:sz w:val="22"/>
                <w:szCs w:val="22"/>
              </w:rPr>
            </w:pPr>
            <w:r w:rsidRPr="00CD5CB3">
              <w:rPr>
                <w:rFonts w:ascii="Arial" w:hAnsi="Arial" w:cs="Arial"/>
                <w:color w:val="auto"/>
                <w:sz w:val="22"/>
                <w:szCs w:val="22"/>
              </w:rPr>
              <w:lastRenderedPageBreak/>
              <w:t>Transport for NSW</w:t>
            </w:r>
          </w:p>
        </w:tc>
        <w:tc>
          <w:tcPr>
            <w:tcW w:w="3469" w:type="dxa"/>
            <w:vAlign w:val="top"/>
          </w:tcPr>
          <w:p w14:paraId="45E798C6" w14:textId="133BDFDE" w:rsidR="004249A7" w:rsidRPr="00CD5CB3" w:rsidRDefault="2167A5F3" w:rsidP="0046355B">
            <w:pPr>
              <w:pStyle w:val="FigureCaption"/>
              <w:spacing w:before="0" w:after="0"/>
              <w:ind w:left="0"/>
              <w:jc w:val="left"/>
              <w:rPr>
                <w:rFonts w:ascii="Arial" w:hAnsi="Arial" w:cs="Arial"/>
                <w:color w:val="auto"/>
                <w:sz w:val="22"/>
                <w:szCs w:val="22"/>
              </w:rPr>
            </w:pPr>
            <w:r w:rsidRPr="00CD5CB3">
              <w:rPr>
                <w:rFonts w:ascii="Arial" w:hAnsi="Arial" w:cs="Arial"/>
                <w:color w:val="auto"/>
                <w:sz w:val="22"/>
                <w:szCs w:val="22"/>
              </w:rPr>
              <w:t>SEPP</w:t>
            </w:r>
            <w:r w:rsidR="6372B086" w:rsidRPr="00CD5CB3">
              <w:rPr>
                <w:rFonts w:ascii="Arial" w:hAnsi="Arial" w:cs="Arial"/>
                <w:color w:val="auto"/>
                <w:sz w:val="22"/>
                <w:szCs w:val="22"/>
              </w:rPr>
              <w:t xml:space="preserve"> (Transport and Infrastructure)</w:t>
            </w:r>
          </w:p>
          <w:p w14:paraId="51BA3E97" w14:textId="7E8DEE05" w:rsidR="00270425" w:rsidRPr="00CD5CB3" w:rsidRDefault="00270425" w:rsidP="0046355B">
            <w:pPr>
              <w:pStyle w:val="FigureCaption"/>
              <w:spacing w:before="0" w:after="0"/>
              <w:ind w:left="0"/>
              <w:jc w:val="left"/>
              <w:rPr>
                <w:rFonts w:ascii="Arial" w:hAnsi="Arial" w:cs="Arial"/>
                <w:color w:val="auto"/>
                <w:sz w:val="22"/>
                <w:szCs w:val="22"/>
              </w:rPr>
            </w:pPr>
          </w:p>
          <w:p w14:paraId="66F1DD2F" w14:textId="004E2A52" w:rsidR="002057B5" w:rsidRPr="00CD5CB3" w:rsidRDefault="4A82412E" w:rsidP="0046355B">
            <w:pPr>
              <w:pStyle w:val="FigureCaption"/>
              <w:spacing w:before="0" w:after="0"/>
              <w:ind w:left="0"/>
              <w:jc w:val="left"/>
              <w:rPr>
                <w:rFonts w:ascii="Arial" w:hAnsi="Arial" w:cs="Arial"/>
                <w:color w:val="auto"/>
                <w:sz w:val="22"/>
                <w:szCs w:val="22"/>
              </w:rPr>
            </w:pPr>
            <w:r w:rsidRPr="00CD5CB3">
              <w:rPr>
                <w:rFonts w:ascii="Arial" w:hAnsi="Arial" w:cs="Arial"/>
                <w:color w:val="auto"/>
                <w:sz w:val="22"/>
                <w:szCs w:val="22"/>
              </w:rPr>
              <w:t>Part 2.119 Development with frontage to classified road</w:t>
            </w:r>
          </w:p>
          <w:p w14:paraId="266F3462" w14:textId="77777777" w:rsidR="002057B5" w:rsidRPr="00CD5CB3" w:rsidRDefault="002057B5" w:rsidP="0046355B">
            <w:pPr>
              <w:pStyle w:val="FigureCaption"/>
              <w:spacing w:before="0" w:after="0"/>
              <w:ind w:left="0"/>
              <w:jc w:val="left"/>
              <w:rPr>
                <w:rFonts w:ascii="Arial" w:hAnsi="Arial" w:cs="Arial"/>
                <w:color w:val="auto"/>
                <w:sz w:val="22"/>
                <w:szCs w:val="22"/>
              </w:rPr>
            </w:pPr>
          </w:p>
          <w:p w14:paraId="2907C2A3" w14:textId="77777777" w:rsidR="002057B5" w:rsidRPr="00CD5CB3" w:rsidRDefault="4A82412E" w:rsidP="0046355B">
            <w:pPr>
              <w:pStyle w:val="FigureCaption"/>
              <w:spacing w:before="0" w:after="0"/>
              <w:ind w:left="0"/>
              <w:jc w:val="left"/>
              <w:rPr>
                <w:rFonts w:ascii="Arial" w:hAnsi="Arial" w:cs="Arial"/>
                <w:color w:val="auto"/>
                <w:sz w:val="22"/>
                <w:szCs w:val="22"/>
              </w:rPr>
            </w:pPr>
            <w:r w:rsidRPr="00CD5CB3">
              <w:rPr>
                <w:rFonts w:ascii="Arial" w:hAnsi="Arial" w:cs="Arial"/>
                <w:color w:val="auto"/>
                <w:sz w:val="22"/>
                <w:szCs w:val="22"/>
              </w:rPr>
              <w:t>Part 2.120</w:t>
            </w:r>
            <w:r w:rsidR="12E61E9E" w:rsidRPr="00CD5CB3">
              <w:rPr>
                <w:rFonts w:ascii="Arial" w:hAnsi="Arial" w:cs="Arial"/>
                <w:color w:val="auto"/>
                <w:sz w:val="22"/>
                <w:szCs w:val="22"/>
              </w:rPr>
              <w:t xml:space="preserve"> Impact of road noise or vibration on non-road development</w:t>
            </w:r>
          </w:p>
          <w:p w14:paraId="2C7E29E7" w14:textId="77777777" w:rsidR="00270425" w:rsidRPr="00CD5CB3" w:rsidRDefault="00270425" w:rsidP="0046355B">
            <w:pPr>
              <w:pStyle w:val="FigureCaption"/>
              <w:spacing w:before="0" w:after="0"/>
              <w:ind w:left="0"/>
              <w:jc w:val="left"/>
              <w:rPr>
                <w:rFonts w:ascii="Arial" w:hAnsi="Arial" w:cs="Arial"/>
                <w:color w:val="auto"/>
                <w:sz w:val="22"/>
                <w:szCs w:val="22"/>
              </w:rPr>
            </w:pPr>
          </w:p>
          <w:p w14:paraId="4F0B00DF" w14:textId="62E5CBF2" w:rsidR="00270425" w:rsidRPr="00CD5CB3" w:rsidRDefault="3C0CAF5A" w:rsidP="0046355B">
            <w:pPr>
              <w:pStyle w:val="FigureCaption"/>
              <w:spacing w:before="0" w:after="0"/>
              <w:ind w:left="0"/>
              <w:jc w:val="left"/>
              <w:rPr>
                <w:rFonts w:ascii="Arial" w:hAnsi="Arial" w:cs="Arial"/>
                <w:color w:val="auto"/>
                <w:sz w:val="22"/>
                <w:szCs w:val="22"/>
              </w:rPr>
            </w:pPr>
            <w:r w:rsidRPr="00CD5CB3">
              <w:rPr>
                <w:rFonts w:ascii="Arial" w:hAnsi="Arial" w:cs="Arial"/>
                <w:color w:val="auto"/>
                <w:sz w:val="22"/>
                <w:szCs w:val="22"/>
              </w:rPr>
              <w:t xml:space="preserve">Part 2.122 Traffic generating development </w:t>
            </w:r>
          </w:p>
        </w:tc>
        <w:tc>
          <w:tcPr>
            <w:tcW w:w="2876" w:type="dxa"/>
          </w:tcPr>
          <w:p w14:paraId="0BDF8203" w14:textId="34068E50" w:rsidR="00845F07" w:rsidRPr="00CD5CB3" w:rsidRDefault="5ED1D274" w:rsidP="5CC0CADF">
            <w:pPr>
              <w:rPr>
                <w:rFonts w:ascii="Arial" w:hAnsi="Arial" w:cs="Arial"/>
                <w:b w:val="0"/>
                <w:color w:val="auto"/>
                <w:sz w:val="22"/>
                <w:szCs w:val="22"/>
              </w:rPr>
            </w:pPr>
            <w:r w:rsidRPr="00CD5CB3">
              <w:rPr>
                <w:rFonts w:ascii="Arial" w:hAnsi="Arial" w:cs="Arial"/>
                <w:b w:val="0"/>
                <w:color w:val="auto"/>
                <w:sz w:val="22"/>
                <w:szCs w:val="22"/>
              </w:rPr>
              <w:t>The propos</w:t>
            </w:r>
            <w:r w:rsidR="6372B086" w:rsidRPr="00CD5CB3">
              <w:rPr>
                <w:rFonts w:ascii="Arial" w:hAnsi="Arial" w:cs="Arial"/>
                <w:b w:val="0"/>
                <w:color w:val="auto"/>
                <w:sz w:val="22"/>
                <w:szCs w:val="22"/>
              </w:rPr>
              <w:t>al</w:t>
            </w:r>
            <w:r w:rsidRPr="00CD5CB3">
              <w:rPr>
                <w:rFonts w:ascii="Arial" w:hAnsi="Arial" w:cs="Arial"/>
                <w:b w:val="0"/>
                <w:color w:val="auto"/>
                <w:sz w:val="22"/>
                <w:szCs w:val="22"/>
              </w:rPr>
              <w:t xml:space="preserve"> required referral to Transport for NSW being development with frontage to a classified road (Old </w:t>
            </w:r>
            <w:proofErr w:type="spellStart"/>
            <w:r w:rsidRPr="00CD5CB3">
              <w:rPr>
                <w:rFonts w:ascii="Arial" w:hAnsi="Arial" w:cs="Arial"/>
                <w:b w:val="0"/>
                <w:color w:val="auto"/>
                <w:sz w:val="22"/>
                <w:szCs w:val="22"/>
              </w:rPr>
              <w:t>Cooma</w:t>
            </w:r>
            <w:proofErr w:type="spellEnd"/>
            <w:r w:rsidRPr="00CD5CB3">
              <w:rPr>
                <w:rFonts w:ascii="Arial" w:hAnsi="Arial" w:cs="Arial"/>
                <w:b w:val="0"/>
                <w:color w:val="auto"/>
                <w:sz w:val="22"/>
                <w:szCs w:val="22"/>
              </w:rPr>
              <w:t xml:space="preserve"> Road)</w:t>
            </w:r>
            <w:r w:rsidR="3C0CAF5A" w:rsidRPr="00CD5CB3">
              <w:rPr>
                <w:rFonts w:ascii="Arial" w:hAnsi="Arial" w:cs="Arial"/>
                <w:b w:val="0"/>
                <w:color w:val="auto"/>
                <w:sz w:val="22"/>
                <w:szCs w:val="22"/>
              </w:rPr>
              <w:t xml:space="preserve">, for consideration of road traffic noise and given the development is </w:t>
            </w:r>
            <w:r w:rsidRPr="00CD5CB3">
              <w:rPr>
                <w:rFonts w:ascii="Arial" w:hAnsi="Arial" w:cs="Arial"/>
                <w:b w:val="0"/>
                <w:color w:val="auto"/>
                <w:sz w:val="22"/>
                <w:szCs w:val="22"/>
              </w:rPr>
              <w:t xml:space="preserve">“traffic generating development” </w:t>
            </w:r>
            <w:r w:rsidR="3C0CAF5A" w:rsidRPr="00CD5CB3">
              <w:rPr>
                <w:rFonts w:ascii="Arial" w:hAnsi="Arial" w:cs="Arial"/>
                <w:b w:val="0"/>
                <w:color w:val="auto"/>
                <w:sz w:val="22"/>
                <w:szCs w:val="22"/>
              </w:rPr>
              <w:t xml:space="preserve">. General terms of approval have been provided noting Council is yet to determine the final form and design of the intersection of Old </w:t>
            </w:r>
            <w:proofErr w:type="spellStart"/>
            <w:r w:rsidR="3C0CAF5A" w:rsidRPr="00CD5CB3">
              <w:rPr>
                <w:rFonts w:ascii="Arial" w:hAnsi="Arial" w:cs="Arial"/>
                <w:b w:val="0"/>
                <w:color w:val="auto"/>
                <w:sz w:val="22"/>
                <w:szCs w:val="22"/>
              </w:rPr>
              <w:t>Cooma</w:t>
            </w:r>
            <w:proofErr w:type="spellEnd"/>
            <w:r w:rsidR="3C0CAF5A" w:rsidRPr="00CD5CB3">
              <w:rPr>
                <w:rFonts w:ascii="Arial" w:hAnsi="Arial" w:cs="Arial"/>
                <w:b w:val="0"/>
                <w:color w:val="auto"/>
                <w:sz w:val="22"/>
                <w:szCs w:val="22"/>
              </w:rPr>
              <w:t xml:space="preserve"> Rd and Bunyip Drive.</w:t>
            </w:r>
          </w:p>
          <w:p w14:paraId="742D4A9E" w14:textId="246EB377" w:rsidR="004249A7" w:rsidRPr="00CD5CB3" w:rsidRDefault="004249A7" w:rsidP="5CC0CADF">
            <w:pPr>
              <w:pStyle w:val="FigureCaption"/>
              <w:spacing w:before="0" w:after="0"/>
              <w:ind w:left="0"/>
              <w:jc w:val="left"/>
              <w:rPr>
                <w:rFonts w:ascii="Arial" w:hAnsi="Arial" w:cs="Arial"/>
                <w:color w:val="auto"/>
                <w:sz w:val="22"/>
                <w:szCs w:val="22"/>
              </w:rPr>
            </w:pPr>
          </w:p>
        </w:tc>
        <w:tc>
          <w:tcPr>
            <w:tcW w:w="1253" w:type="dxa"/>
            <w:vAlign w:val="top"/>
          </w:tcPr>
          <w:p w14:paraId="089486EA" w14:textId="480BB408" w:rsidR="004249A7" w:rsidRPr="00CD5CB3" w:rsidRDefault="003F4F1C" w:rsidP="00CD5CB3">
            <w:pPr>
              <w:pStyle w:val="FigureCaption"/>
              <w:spacing w:before="0" w:after="0"/>
              <w:ind w:left="0"/>
              <w:rPr>
                <w:rFonts w:ascii="Arial" w:hAnsi="Arial" w:cs="Arial"/>
                <w:color w:val="auto"/>
                <w:sz w:val="22"/>
                <w:szCs w:val="22"/>
              </w:rPr>
            </w:pPr>
            <w:r w:rsidRPr="00CD5CB3">
              <w:rPr>
                <w:rFonts w:ascii="Arial" w:hAnsi="Arial" w:cs="Arial"/>
                <w:color w:val="auto"/>
                <w:sz w:val="22"/>
                <w:szCs w:val="22"/>
                <w:lang w:val="en-AU"/>
              </w:rPr>
              <w:t>Y</w:t>
            </w:r>
          </w:p>
        </w:tc>
      </w:tr>
      <w:tr w:rsidR="001635C4" w:rsidRPr="00F75C63" w14:paraId="03136E70" w14:textId="77777777" w:rsidTr="00CD5CB3">
        <w:trPr>
          <w:jc w:val="center"/>
        </w:trPr>
        <w:tc>
          <w:tcPr>
            <w:tcW w:w="2338" w:type="dxa"/>
          </w:tcPr>
          <w:p w14:paraId="1B80704B" w14:textId="772BA1E0" w:rsidR="001635C4" w:rsidRPr="000979CB" w:rsidRDefault="1FB87A29" w:rsidP="5CC0CADF">
            <w:pPr>
              <w:pStyle w:val="FigureCaption"/>
              <w:spacing w:before="40" w:after="0"/>
              <w:ind w:left="0"/>
              <w:jc w:val="left"/>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NSW Police</w:t>
            </w:r>
          </w:p>
          <w:p w14:paraId="4B24985B" w14:textId="77777777" w:rsidR="001635C4" w:rsidRPr="00F75C63" w:rsidRDefault="001635C4" w:rsidP="003F4F1C">
            <w:pPr>
              <w:pStyle w:val="FigureCaption"/>
              <w:spacing w:before="0" w:after="0"/>
              <w:ind w:left="0"/>
              <w:jc w:val="left"/>
              <w:rPr>
                <w:rFonts w:ascii="Arial" w:hAnsi="Arial" w:cs="Arial"/>
                <w:b w:val="0"/>
                <w:color w:val="00B050"/>
                <w:sz w:val="22"/>
                <w:szCs w:val="22"/>
              </w:rPr>
            </w:pPr>
          </w:p>
        </w:tc>
        <w:tc>
          <w:tcPr>
            <w:tcW w:w="3469" w:type="dxa"/>
          </w:tcPr>
          <w:p w14:paraId="55F5B8B8" w14:textId="66B6096C" w:rsidR="001635C4" w:rsidRPr="00F75C63" w:rsidRDefault="4DF9F437" w:rsidP="5CC0CADF">
            <w:pPr>
              <w:pStyle w:val="FigureCaption"/>
              <w:spacing w:before="0" w:after="0"/>
              <w:ind w:left="0"/>
              <w:jc w:val="left"/>
              <w:rPr>
                <w:rFonts w:ascii="Arial" w:hAnsi="Arial" w:cs="Arial"/>
                <w:b w:val="0"/>
                <w:color w:val="00B050"/>
                <w:sz w:val="22"/>
                <w:szCs w:val="22"/>
              </w:rPr>
            </w:pPr>
            <w:r w:rsidRPr="5CC0CADF">
              <w:rPr>
                <w:rFonts w:ascii="Arial" w:hAnsi="Arial" w:cs="Arial"/>
                <w:b w:val="0"/>
                <w:color w:val="000000" w:themeColor="text1"/>
                <w:sz w:val="22"/>
                <w:szCs w:val="22"/>
              </w:rPr>
              <w:t>Crime prevention</w:t>
            </w:r>
          </w:p>
        </w:tc>
        <w:tc>
          <w:tcPr>
            <w:tcW w:w="2876" w:type="dxa"/>
          </w:tcPr>
          <w:p w14:paraId="4EBC46A1" w14:textId="3AE9FA6B" w:rsidR="001635C4" w:rsidRPr="00F75C63" w:rsidRDefault="63FB4F14" w:rsidP="5CC0CADF">
            <w:pPr>
              <w:pStyle w:val="FigureCaption"/>
              <w:spacing w:before="0" w:after="0"/>
              <w:ind w:left="0"/>
              <w:jc w:val="left"/>
              <w:rPr>
                <w:rFonts w:ascii="Arial" w:hAnsi="Arial" w:cs="Arial"/>
                <w:b w:val="0"/>
                <w:color w:val="00B050"/>
                <w:sz w:val="22"/>
                <w:szCs w:val="22"/>
              </w:rPr>
            </w:pPr>
            <w:r w:rsidRPr="5CC0CADF">
              <w:rPr>
                <w:rFonts w:ascii="Arial" w:hAnsi="Arial" w:cs="Arial"/>
                <w:b w:val="0"/>
                <w:color w:val="000000" w:themeColor="text1"/>
                <w:sz w:val="22"/>
                <w:szCs w:val="22"/>
              </w:rPr>
              <w:t>Advice conditions</w:t>
            </w:r>
            <w:r w:rsidR="272CEBD6" w:rsidRPr="5CC0CADF">
              <w:rPr>
                <w:rFonts w:ascii="Arial" w:hAnsi="Arial" w:cs="Arial"/>
                <w:b w:val="0"/>
                <w:color w:val="000000" w:themeColor="text1"/>
                <w:sz w:val="22"/>
                <w:szCs w:val="22"/>
              </w:rPr>
              <w:t xml:space="preserve"> relating to the design of future buildings and development. </w:t>
            </w:r>
          </w:p>
        </w:tc>
        <w:tc>
          <w:tcPr>
            <w:tcW w:w="1253" w:type="dxa"/>
          </w:tcPr>
          <w:p w14:paraId="27EE7BE3" w14:textId="040684C1" w:rsidR="001635C4" w:rsidRPr="00F75C63" w:rsidRDefault="001635C4" w:rsidP="00437AB7">
            <w:pPr>
              <w:pStyle w:val="FigureCaption"/>
              <w:spacing w:before="0" w:after="0"/>
              <w:ind w:left="0"/>
              <w:rPr>
                <w:rFonts w:ascii="Arial" w:hAnsi="Arial" w:cs="Arial"/>
                <w:b w:val="0"/>
                <w:color w:val="00B050"/>
                <w:sz w:val="22"/>
                <w:szCs w:val="22"/>
                <w:lang w:val="en-AU"/>
              </w:rPr>
            </w:pPr>
            <w:r w:rsidRPr="000979CB">
              <w:rPr>
                <w:rFonts w:ascii="Arial" w:hAnsi="Arial" w:cs="Arial"/>
                <w:b w:val="0"/>
                <w:color w:val="000000" w:themeColor="text1"/>
                <w:sz w:val="22"/>
                <w:szCs w:val="22"/>
                <w:lang w:val="en-AU"/>
              </w:rPr>
              <w:t>Y</w:t>
            </w:r>
          </w:p>
        </w:tc>
      </w:tr>
      <w:tr w:rsidR="00FB7862" w:rsidRPr="00F75C63" w14:paraId="7ED8DC0F" w14:textId="77777777" w:rsidTr="00CD5CB3">
        <w:trPr>
          <w:jc w:val="center"/>
        </w:trPr>
        <w:tc>
          <w:tcPr>
            <w:tcW w:w="2338" w:type="dxa"/>
          </w:tcPr>
          <w:p w14:paraId="4B653E3C" w14:textId="0F31802B" w:rsidR="00FB7862" w:rsidRPr="000979CB" w:rsidRDefault="4DF9F437" w:rsidP="5CC0CADF">
            <w:pPr>
              <w:pStyle w:val="FigureCaption"/>
              <w:spacing w:before="40" w:after="0"/>
              <w:ind w:left="0"/>
              <w:jc w:val="left"/>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Commonwealth Department of Infrastructure and Regional Development</w:t>
            </w:r>
          </w:p>
        </w:tc>
        <w:tc>
          <w:tcPr>
            <w:tcW w:w="3469" w:type="dxa"/>
          </w:tcPr>
          <w:p w14:paraId="06117372" w14:textId="7A2487A7" w:rsidR="00FB7862" w:rsidRPr="00F75C63" w:rsidRDefault="4DF9F437" w:rsidP="5CC0CADF">
            <w:pPr>
              <w:pStyle w:val="FigureCaption"/>
              <w:spacing w:before="0" w:after="0"/>
              <w:ind w:left="0"/>
              <w:jc w:val="left"/>
              <w:rPr>
                <w:rFonts w:ascii="Arial" w:hAnsi="Arial" w:cs="Arial"/>
                <w:b w:val="0"/>
                <w:color w:val="00B050"/>
                <w:sz w:val="22"/>
                <w:szCs w:val="22"/>
              </w:rPr>
            </w:pPr>
            <w:r w:rsidRPr="5CC0CADF">
              <w:rPr>
                <w:rFonts w:ascii="Arial" w:hAnsi="Arial" w:cs="Arial"/>
                <w:b w:val="0"/>
                <w:color w:val="000000" w:themeColor="text1"/>
                <w:sz w:val="22"/>
                <w:szCs w:val="22"/>
              </w:rPr>
              <w:t>Airspace Approval</w:t>
            </w:r>
          </w:p>
        </w:tc>
        <w:tc>
          <w:tcPr>
            <w:tcW w:w="2876" w:type="dxa"/>
          </w:tcPr>
          <w:p w14:paraId="66868DB7" w14:textId="676F4FDA" w:rsidR="00FB7862" w:rsidRPr="00F75C63" w:rsidRDefault="4DF9F437" w:rsidP="5CC0CADF">
            <w:pPr>
              <w:pStyle w:val="FigureCaption"/>
              <w:spacing w:before="0" w:after="0"/>
              <w:ind w:left="0"/>
              <w:jc w:val="left"/>
              <w:rPr>
                <w:rFonts w:ascii="Arial" w:hAnsi="Arial" w:cs="Arial"/>
                <w:b w:val="0"/>
                <w:color w:val="00B050"/>
                <w:sz w:val="22"/>
                <w:szCs w:val="22"/>
              </w:rPr>
            </w:pPr>
            <w:r w:rsidRPr="5CC0CADF">
              <w:rPr>
                <w:rFonts w:ascii="Arial" w:hAnsi="Arial" w:cs="Arial"/>
                <w:b w:val="0"/>
                <w:color w:val="000000" w:themeColor="text1"/>
                <w:sz w:val="22"/>
                <w:szCs w:val="22"/>
              </w:rPr>
              <w:t xml:space="preserve">Approval with conditions </w:t>
            </w:r>
          </w:p>
        </w:tc>
        <w:tc>
          <w:tcPr>
            <w:tcW w:w="1253" w:type="dxa"/>
          </w:tcPr>
          <w:p w14:paraId="52F79340" w14:textId="34574C6A" w:rsidR="00FB7862" w:rsidRPr="000979CB" w:rsidRDefault="00AF7D24" w:rsidP="00437AB7">
            <w:pPr>
              <w:pStyle w:val="FigureCaption"/>
              <w:spacing w:before="0" w:after="0"/>
              <w:ind w:left="0"/>
              <w:rPr>
                <w:rFonts w:ascii="Arial" w:hAnsi="Arial" w:cs="Arial"/>
                <w:b w:val="0"/>
                <w:color w:val="000000" w:themeColor="text1"/>
                <w:sz w:val="22"/>
                <w:szCs w:val="22"/>
                <w:lang w:val="en-AU"/>
              </w:rPr>
            </w:pPr>
            <w:r>
              <w:rPr>
                <w:rFonts w:ascii="Arial" w:hAnsi="Arial" w:cs="Arial"/>
                <w:b w:val="0"/>
                <w:color w:val="000000" w:themeColor="text1"/>
                <w:sz w:val="22"/>
                <w:szCs w:val="22"/>
                <w:lang w:val="en-AU"/>
              </w:rPr>
              <w:t>Y</w:t>
            </w:r>
          </w:p>
        </w:tc>
      </w:tr>
      <w:tr w:rsidR="00DB68EA" w:rsidRPr="00F75C63" w14:paraId="4FD1DB27" w14:textId="77777777" w:rsidTr="00CD5CB3">
        <w:trPr>
          <w:jc w:val="center"/>
        </w:trPr>
        <w:tc>
          <w:tcPr>
            <w:tcW w:w="2338" w:type="dxa"/>
          </w:tcPr>
          <w:p w14:paraId="2EEF1012" w14:textId="2AADF813" w:rsidR="00DB68EA" w:rsidRPr="21DC12F0" w:rsidRDefault="7CC57425">
            <w:pPr>
              <w:pStyle w:val="FigureCaption"/>
              <w:spacing w:before="40" w:after="0"/>
              <w:ind w:left="0"/>
              <w:jc w:val="left"/>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Department of Planning, Industry and Environment</w:t>
            </w:r>
          </w:p>
        </w:tc>
        <w:tc>
          <w:tcPr>
            <w:tcW w:w="3469" w:type="dxa"/>
          </w:tcPr>
          <w:p w14:paraId="2448484D" w14:textId="397EAE85" w:rsidR="00DB68EA" w:rsidRPr="21DC12F0" w:rsidRDefault="7CC57425">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rPr>
              <w:t>Satisfactory Arrangements</w:t>
            </w:r>
          </w:p>
        </w:tc>
        <w:tc>
          <w:tcPr>
            <w:tcW w:w="2876" w:type="dxa"/>
          </w:tcPr>
          <w:p w14:paraId="040A6993" w14:textId="70CA9D2E" w:rsidR="00DB68EA" w:rsidRPr="21DC12F0" w:rsidRDefault="7CC57425">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rPr>
              <w:t>Confirmed satisfactory arrangements</w:t>
            </w:r>
          </w:p>
        </w:tc>
        <w:tc>
          <w:tcPr>
            <w:tcW w:w="1253" w:type="dxa"/>
          </w:tcPr>
          <w:p w14:paraId="1E80D757" w14:textId="27FCDC75" w:rsidR="00DB68EA" w:rsidRDefault="7CC57425" w:rsidP="00437AB7">
            <w:pPr>
              <w:pStyle w:val="FigureCaption"/>
              <w:spacing w:before="0" w:after="0"/>
              <w:ind w:left="0"/>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Y</w:t>
            </w:r>
          </w:p>
        </w:tc>
      </w:tr>
      <w:tr w:rsidR="003F4F1C" w:rsidRPr="00F75C63" w14:paraId="77DE7E04" w14:textId="77777777" w:rsidTr="0046355B">
        <w:trPr>
          <w:jc w:val="center"/>
        </w:trPr>
        <w:tc>
          <w:tcPr>
            <w:tcW w:w="9936" w:type="dxa"/>
            <w:gridSpan w:val="4"/>
            <w:shd w:val="clear" w:color="auto" w:fill="F2F2F2" w:themeFill="background1" w:themeFillShade="F2"/>
          </w:tcPr>
          <w:p w14:paraId="2ED68CA6" w14:textId="3C0D943F" w:rsidR="003F4F1C" w:rsidRPr="00F75C63" w:rsidRDefault="707A2987" w:rsidP="5CC0CADF">
            <w:pPr>
              <w:pStyle w:val="FigureCaption"/>
              <w:spacing w:before="0" w:after="0"/>
              <w:ind w:left="0"/>
              <w:jc w:val="left"/>
              <w:rPr>
                <w:rFonts w:ascii="Arial" w:hAnsi="Arial" w:cs="Arial"/>
                <w:color w:val="auto"/>
                <w:sz w:val="22"/>
                <w:szCs w:val="22"/>
              </w:rPr>
            </w:pPr>
            <w:r w:rsidRPr="5CC0CADF">
              <w:rPr>
                <w:rFonts w:ascii="Arial" w:hAnsi="Arial" w:cs="Arial"/>
                <w:color w:val="auto"/>
                <w:sz w:val="22"/>
                <w:szCs w:val="22"/>
              </w:rPr>
              <w:t xml:space="preserve">Integrated Development (S </w:t>
            </w:r>
            <w:r w:rsidR="09D4AA05" w:rsidRPr="5CC0CADF">
              <w:rPr>
                <w:rFonts w:ascii="Arial" w:hAnsi="Arial" w:cs="Arial"/>
                <w:color w:val="auto"/>
                <w:sz w:val="22"/>
                <w:szCs w:val="22"/>
              </w:rPr>
              <w:t>4.46 of the EP&amp;A Act)</w:t>
            </w:r>
          </w:p>
        </w:tc>
      </w:tr>
      <w:tr w:rsidR="00236341" w:rsidRPr="00236341" w14:paraId="54EBDF3C" w14:textId="77777777" w:rsidTr="00CD5CB3">
        <w:trPr>
          <w:jc w:val="center"/>
        </w:trPr>
        <w:tc>
          <w:tcPr>
            <w:tcW w:w="2338" w:type="dxa"/>
          </w:tcPr>
          <w:p w14:paraId="4AC17C82" w14:textId="6D255969" w:rsidR="003F4F1C" w:rsidRPr="000979CB" w:rsidRDefault="314A1E9A" w:rsidP="003F4F1C">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rPr>
              <w:t>R</w:t>
            </w:r>
            <w:r w:rsidR="6CF35B48" w:rsidRPr="5CC0CADF">
              <w:rPr>
                <w:rFonts w:ascii="Arial" w:hAnsi="Arial" w:cs="Arial"/>
                <w:b w:val="0"/>
                <w:color w:val="000000" w:themeColor="text1"/>
                <w:sz w:val="22"/>
                <w:szCs w:val="22"/>
              </w:rPr>
              <w:t>ural Fire Service</w:t>
            </w:r>
          </w:p>
        </w:tc>
        <w:tc>
          <w:tcPr>
            <w:tcW w:w="3469" w:type="dxa"/>
          </w:tcPr>
          <w:p w14:paraId="3843EDEC" w14:textId="77777777" w:rsidR="003F4F1C" w:rsidRPr="000979CB" w:rsidRDefault="09D4AA05" w:rsidP="5CC0CADF">
            <w:pPr>
              <w:pStyle w:val="FigureCaption"/>
              <w:spacing w:before="0" w:after="0"/>
              <w:ind w:left="0"/>
              <w:jc w:val="left"/>
              <w:rPr>
                <w:rFonts w:ascii="Arial" w:hAnsi="Arial" w:cs="Arial"/>
                <w:b w:val="0"/>
                <w:i/>
                <w:color w:val="000000" w:themeColor="text1"/>
                <w:sz w:val="22"/>
                <w:szCs w:val="22"/>
                <w:lang w:val="en-AU"/>
              </w:rPr>
            </w:pPr>
            <w:r w:rsidRPr="5CC0CADF">
              <w:rPr>
                <w:rFonts w:ascii="Arial" w:hAnsi="Arial" w:cs="Arial"/>
                <w:b w:val="0"/>
                <w:color w:val="000000" w:themeColor="text1"/>
                <w:sz w:val="22"/>
                <w:szCs w:val="22"/>
                <w:lang w:val="en-AU"/>
              </w:rPr>
              <w:t xml:space="preserve">S100B - </w:t>
            </w:r>
            <w:r w:rsidRPr="5CC0CADF">
              <w:rPr>
                <w:rFonts w:ascii="Arial" w:hAnsi="Arial" w:cs="Arial"/>
                <w:b w:val="0"/>
                <w:i/>
                <w:color w:val="000000" w:themeColor="text1"/>
                <w:sz w:val="22"/>
                <w:szCs w:val="22"/>
                <w:lang w:val="en-AU"/>
              </w:rPr>
              <w:t>Rural Fires Act 1997</w:t>
            </w:r>
          </w:p>
          <w:p w14:paraId="7BD2694E" w14:textId="210B5406" w:rsidR="00DA7AE8" w:rsidRPr="000979CB" w:rsidRDefault="00DA7AE8" w:rsidP="5CC0CADF">
            <w:pPr>
              <w:pStyle w:val="FigureCaption"/>
              <w:spacing w:before="0" w:after="0"/>
              <w:ind w:left="0"/>
              <w:jc w:val="left"/>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bush fire safety of subdivision of land that could lawfully be used for residential or rural residential purposes or development of land for special fire protection purposes</w:t>
            </w:r>
          </w:p>
        </w:tc>
        <w:tc>
          <w:tcPr>
            <w:tcW w:w="2876" w:type="dxa"/>
          </w:tcPr>
          <w:p w14:paraId="521ECC9F" w14:textId="59B104F9" w:rsidR="003F4F1C" w:rsidRPr="00236341" w:rsidRDefault="63FB4F14" w:rsidP="5CC0CADF">
            <w:pPr>
              <w:pStyle w:val="FigureCaption"/>
              <w:spacing w:before="0" w:after="0"/>
              <w:ind w:left="0"/>
              <w:jc w:val="left"/>
              <w:rPr>
                <w:rFonts w:ascii="Arial" w:hAnsi="Arial" w:cs="Arial"/>
                <w:b w:val="0"/>
                <w:color w:val="00B050"/>
                <w:sz w:val="22"/>
                <w:szCs w:val="22"/>
              </w:rPr>
            </w:pPr>
            <w:r w:rsidRPr="5CC0CADF">
              <w:rPr>
                <w:rFonts w:ascii="Arial" w:hAnsi="Arial" w:cs="Arial"/>
                <w:b w:val="0"/>
                <w:color w:val="000000" w:themeColor="text1"/>
                <w:sz w:val="22"/>
                <w:szCs w:val="22"/>
              </w:rPr>
              <w:t>General Terms of Approval</w:t>
            </w:r>
          </w:p>
        </w:tc>
        <w:tc>
          <w:tcPr>
            <w:tcW w:w="1253" w:type="dxa"/>
          </w:tcPr>
          <w:p w14:paraId="029CD033" w14:textId="7981552C" w:rsidR="003F4F1C" w:rsidRPr="00236341" w:rsidRDefault="00437AB7" w:rsidP="00437AB7">
            <w:pPr>
              <w:pStyle w:val="FigureCaption"/>
              <w:spacing w:before="0" w:after="0"/>
              <w:ind w:left="0"/>
              <w:rPr>
                <w:rFonts w:ascii="Arial" w:hAnsi="Arial" w:cs="Arial"/>
                <w:b w:val="0"/>
                <w:color w:val="00B050"/>
                <w:sz w:val="22"/>
                <w:szCs w:val="22"/>
              </w:rPr>
            </w:pPr>
            <w:r w:rsidRPr="000979CB">
              <w:rPr>
                <w:rFonts w:ascii="Arial" w:hAnsi="Arial" w:cs="Arial"/>
                <w:b w:val="0"/>
                <w:color w:val="000000" w:themeColor="text1"/>
                <w:sz w:val="22"/>
                <w:szCs w:val="22"/>
                <w:lang w:val="en-AU"/>
              </w:rPr>
              <w:t>Y</w:t>
            </w:r>
          </w:p>
        </w:tc>
      </w:tr>
      <w:tr w:rsidR="00236341" w:rsidRPr="00236341" w14:paraId="5755D595" w14:textId="77777777" w:rsidTr="00CD5CB3">
        <w:trPr>
          <w:jc w:val="center"/>
        </w:trPr>
        <w:tc>
          <w:tcPr>
            <w:tcW w:w="2338" w:type="dxa"/>
          </w:tcPr>
          <w:p w14:paraId="5B69EE01" w14:textId="583E855B" w:rsidR="00437AB7" w:rsidRPr="002E700B" w:rsidRDefault="008A62AB" w:rsidP="003F4F1C">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rPr>
              <w:t>Natural Resources Access Regulator</w:t>
            </w:r>
          </w:p>
        </w:tc>
        <w:tc>
          <w:tcPr>
            <w:tcW w:w="3469" w:type="dxa"/>
          </w:tcPr>
          <w:p w14:paraId="09DC802C" w14:textId="1D1186A6" w:rsidR="00DA7AE8" w:rsidRPr="002E700B" w:rsidRDefault="09D4AA05" w:rsidP="5CC0CADF">
            <w:pPr>
              <w:pStyle w:val="FigureCaption"/>
              <w:spacing w:before="0" w:after="0"/>
              <w:ind w:left="0"/>
              <w:jc w:val="left"/>
              <w:rPr>
                <w:rFonts w:ascii="Arial" w:hAnsi="Arial" w:cs="Arial"/>
                <w:b w:val="0"/>
                <w:i/>
                <w:color w:val="000000" w:themeColor="text1"/>
                <w:sz w:val="22"/>
                <w:szCs w:val="22"/>
                <w:lang w:val="en-AU"/>
              </w:rPr>
            </w:pPr>
            <w:r w:rsidRPr="5CC0CADF">
              <w:rPr>
                <w:rFonts w:ascii="Arial" w:hAnsi="Arial" w:cs="Arial"/>
                <w:b w:val="0"/>
                <w:color w:val="000000" w:themeColor="text1"/>
                <w:sz w:val="22"/>
                <w:szCs w:val="22"/>
                <w:lang w:val="en-AU"/>
              </w:rPr>
              <w:t>S</w:t>
            </w:r>
            <w:r w:rsidR="2CEFF146" w:rsidRPr="5CC0CADF">
              <w:rPr>
                <w:rFonts w:ascii="Arial" w:hAnsi="Arial" w:cs="Arial"/>
                <w:b w:val="0"/>
                <w:color w:val="000000" w:themeColor="text1"/>
                <w:sz w:val="22"/>
                <w:szCs w:val="22"/>
                <w:lang w:val="en-AU"/>
              </w:rPr>
              <w:t>89-91</w:t>
            </w:r>
            <w:r w:rsidRPr="5CC0CADF">
              <w:rPr>
                <w:rFonts w:ascii="Arial" w:hAnsi="Arial" w:cs="Arial"/>
                <w:b w:val="0"/>
                <w:color w:val="000000" w:themeColor="text1"/>
                <w:sz w:val="22"/>
                <w:szCs w:val="22"/>
                <w:lang w:val="en-AU"/>
              </w:rPr>
              <w:t xml:space="preserve"> – </w:t>
            </w:r>
            <w:r w:rsidRPr="5CC0CADF">
              <w:rPr>
                <w:rFonts w:ascii="Arial" w:hAnsi="Arial" w:cs="Arial"/>
                <w:b w:val="0"/>
                <w:i/>
                <w:color w:val="000000" w:themeColor="text1"/>
                <w:sz w:val="22"/>
                <w:szCs w:val="22"/>
                <w:lang w:val="en-AU"/>
              </w:rPr>
              <w:t xml:space="preserve">Water </w:t>
            </w:r>
            <w:r w:rsidR="008A62AB" w:rsidRPr="5CC0CADF">
              <w:rPr>
                <w:rFonts w:ascii="Arial" w:hAnsi="Arial" w:cs="Arial"/>
                <w:b w:val="0"/>
                <w:i/>
                <w:color w:val="000000" w:themeColor="text1"/>
                <w:sz w:val="22"/>
                <w:szCs w:val="22"/>
                <w:lang w:val="en-AU"/>
              </w:rPr>
              <w:t>Management</w:t>
            </w:r>
            <w:r w:rsidRPr="5CC0CADF">
              <w:rPr>
                <w:rFonts w:ascii="Arial" w:hAnsi="Arial" w:cs="Arial"/>
                <w:b w:val="0"/>
                <w:i/>
                <w:color w:val="000000" w:themeColor="text1"/>
                <w:sz w:val="22"/>
                <w:szCs w:val="22"/>
                <w:lang w:val="en-AU"/>
              </w:rPr>
              <w:t xml:space="preserve"> Act 2000</w:t>
            </w:r>
            <w:r w:rsidR="1FB87A29" w:rsidRPr="5CC0CADF">
              <w:rPr>
                <w:rFonts w:ascii="Arial" w:hAnsi="Arial" w:cs="Arial"/>
                <w:b w:val="0"/>
                <w:i/>
                <w:color w:val="000000" w:themeColor="text1"/>
                <w:sz w:val="22"/>
                <w:szCs w:val="22"/>
                <w:lang w:val="en-AU"/>
              </w:rPr>
              <w:t xml:space="preserve"> </w:t>
            </w:r>
            <w:r w:rsidR="00DA7AE8" w:rsidRPr="5CC0CADF">
              <w:rPr>
                <w:rFonts w:ascii="Arial" w:hAnsi="Arial" w:cs="Arial"/>
                <w:b w:val="0"/>
                <w:color w:val="000000" w:themeColor="text1"/>
                <w:sz w:val="22"/>
                <w:szCs w:val="22"/>
                <w:lang w:val="en-AU"/>
              </w:rPr>
              <w:t>water use approval, water management work approval or activity approval under Part 3 of Chapter 3</w:t>
            </w:r>
          </w:p>
        </w:tc>
        <w:tc>
          <w:tcPr>
            <w:tcW w:w="2876" w:type="dxa"/>
          </w:tcPr>
          <w:p w14:paraId="6B2DC95C" w14:textId="1FD8F5EE" w:rsidR="00437AB7" w:rsidRPr="00236341" w:rsidRDefault="63FB4F14" w:rsidP="5CC0CADF">
            <w:pPr>
              <w:pStyle w:val="FigureCaption"/>
              <w:spacing w:before="0" w:after="0"/>
              <w:ind w:left="0"/>
              <w:jc w:val="left"/>
              <w:rPr>
                <w:rFonts w:ascii="Arial" w:hAnsi="Arial" w:cs="Arial"/>
                <w:b w:val="0"/>
                <w:color w:val="00B050"/>
                <w:sz w:val="22"/>
                <w:szCs w:val="22"/>
                <w:lang w:val="en-AU"/>
              </w:rPr>
            </w:pPr>
            <w:r w:rsidRPr="5CC0CADF">
              <w:rPr>
                <w:rFonts w:ascii="Arial" w:hAnsi="Arial" w:cs="Arial"/>
                <w:b w:val="0"/>
                <w:color w:val="000000" w:themeColor="text1"/>
                <w:sz w:val="22"/>
                <w:szCs w:val="22"/>
                <w:lang w:val="en-AU"/>
              </w:rPr>
              <w:t>General Terms of Approval</w:t>
            </w:r>
          </w:p>
        </w:tc>
        <w:tc>
          <w:tcPr>
            <w:tcW w:w="1253" w:type="dxa"/>
          </w:tcPr>
          <w:p w14:paraId="5692C329" w14:textId="57F90DB2" w:rsidR="00437AB7" w:rsidRPr="00236341" w:rsidRDefault="00DE1997" w:rsidP="00437AB7">
            <w:pPr>
              <w:pStyle w:val="FigureCaption"/>
              <w:spacing w:before="0" w:after="0"/>
              <w:ind w:left="0"/>
              <w:rPr>
                <w:rFonts w:ascii="Arial" w:hAnsi="Arial" w:cs="Arial"/>
                <w:b w:val="0"/>
                <w:color w:val="00B050"/>
                <w:sz w:val="22"/>
                <w:szCs w:val="22"/>
                <w:lang w:val="en-AU"/>
              </w:rPr>
            </w:pPr>
            <w:r w:rsidRPr="00FB7862">
              <w:rPr>
                <w:rFonts w:ascii="Arial" w:hAnsi="Arial" w:cs="Arial"/>
                <w:b w:val="0"/>
                <w:color w:val="000000" w:themeColor="text1"/>
                <w:sz w:val="22"/>
                <w:szCs w:val="22"/>
                <w:lang w:val="en-AU"/>
              </w:rPr>
              <w:t>Y</w:t>
            </w:r>
          </w:p>
        </w:tc>
      </w:tr>
      <w:tr w:rsidR="00BF3B4B" w:rsidRPr="00236341" w14:paraId="3A4FA211" w14:textId="77777777" w:rsidTr="00CD5CB3">
        <w:trPr>
          <w:jc w:val="center"/>
        </w:trPr>
        <w:tc>
          <w:tcPr>
            <w:tcW w:w="2338" w:type="dxa"/>
          </w:tcPr>
          <w:p w14:paraId="0859CA86" w14:textId="34CAC068" w:rsidR="00BF3B4B" w:rsidRDefault="518D6E47" w:rsidP="003F4F1C">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lang w:val="en-AU"/>
              </w:rPr>
              <w:t>National Parks &amp; Wildlife Act 1974</w:t>
            </w:r>
          </w:p>
        </w:tc>
        <w:tc>
          <w:tcPr>
            <w:tcW w:w="3469" w:type="dxa"/>
          </w:tcPr>
          <w:p w14:paraId="77BB1FBD" w14:textId="4443582A" w:rsidR="00BF3B4B" w:rsidRPr="002E700B" w:rsidRDefault="2659717A" w:rsidP="5CC0CADF">
            <w:pPr>
              <w:pStyle w:val="FigureCaption"/>
              <w:spacing w:before="0" w:after="0"/>
              <w:ind w:left="0"/>
              <w:jc w:val="left"/>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S</w:t>
            </w:r>
            <w:r w:rsidR="3CD2B474" w:rsidRPr="5CC0CADF">
              <w:rPr>
                <w:rFonts w:ascii="Arial" w:hAnsi="Arial" w:cs="Arial"/>
                <w:b w:val="0"/>
                <w:color w:val="000000" w:themeColor="text1"/>
                <w:sz w:val="22"/>
                <w:szCs w:val="22"/>
                <w:lang w:val="en-AU"/>
              </w:rPr>
              <w:t>9</w:t>
            </w:r>
            <w:r w:rsidRPr="5CC0CADF">
              <w:rPr>
                <w:rFonts w:ascii="Arial" w:hAnsi="Arial" w:cs="Arial"/>
                <w:b w:val="0"/>
                <w:color w:val="000000" w:themeColor="text1"/>
                <w:sz w:val="22"/>
                <w:szCs w:val="22"/>
                <w:lang w:val="en-AU"/>
              </w:rPr>
              <w:t xml:space="preserve">0 </w:t>
            </w:r>
            <w:r w:rsidR="3CD2B474" w:rsidRPr="5CC0CADF">
              <w:rPr>
                <w:rFonts w:ascii="Arial" w:hAnsi="Arial" w:cs="Arial"/>
                <w:b w:val="0"/>
                <w:color w:val="000000" w:themeColor="text1"/>
                <w:sz w:val="22"/>
                <w:szCs w:val="22"/>
                <w:lang w:val="en-AU"/>
              </w:rPr>
              <w:t>–</w:t>
            </w:r>
            <w:r w:rsidRPr="5CC0CADF">
              <w:rPr>
                <w:rFonts w:ascii="Arial" w:hAnsi="Arial" w:cs="Arial"/>
                <w:b w:val="0"/>
                <w:color w:val="000000" w:themeColor="text1"/>
                <w:sz w:val="22"/>
                <w:szCs w:val="22"/>
                <w:lang w:val="en-AU"/>
              </w:rPr>
              <w:t xml:space="preserve"> </w:t>
            </w:r>
            <w:r w:rsidR="3CD2B474" w:rsidRPr="5CC0CADF">
              <w:rPr>
                <w:rFonts w:ascii="Arial" w:hAnsi="Arial" w:cs="Arial"/>
                <w:b w:val="0"/>
                <w:color w:val="000000" w:themeColor="text1"/>
                <w:sz w:val="22"/>
                <w:szCs w:val="22"/>
                <w:lang w:val="en-AU"/>
              </w:rPr>
              <w:t>Aboriginal Heritage Impacts</w:t>
            </w:r>
          </w:p>
        </w:tc>
        <w:tc>
          <w:tcPr>
            <w:tcW w:w="2876" w:type="dxa"/>
          </w:tcPr>
          <w:p w14:paraId="60BD842D" w14:textId="517AC845" w:rsidR="00BF3B4B" w:rsidRPr="00BF3B4B" w:rsidRDefault="6C0F7BF6" w:rsidP="5CC0CADF">
            <w:pPr>
              <w:pStyle w:val="FigureCaption"/>
              <w:spacing w:before="0" w:after="0"/>
              <w:ind w:left="0"/>
              <w:jc w:val="left"/>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General Terms of Approval</w:t>
            </w:r>
          </w:p>
        </w:tc>
        <w:tc>
          <w:tcPr>
            <w:tcW w:w="1253" w:type="dxa"/>
          </w:tcPr>
          <w:p w14:paraId="6184AF8D" w14:textId="6EA35B61" w:rsidR="00BF3B4B" w:rsidRPr="00FB7862" w:rsidRDefault="339AC077" w:rsidP="00437AB7">
            <w:pPr>
              <w:pStyle w:val="FigureCaption"/>
              <w:spacing w:before="0" w:after="0"/>
              <w:ind w:left="0"/>
              <w:rPr>
                <w:rFonts w:ascii="Arial" w:hAnsi="Arial" w:cs="Arial"/>
                <w:b w:val="0"/>
                <w:color w:val="000000" w:themeColor="text1"/>
                <w:sz w:val="22"/>
                <w:szCs w:val="22"/>
                <w:lang w:val="en-AU"/>
              </w:rPr>
            </w:pPr>
            <w:r w:rsidRPr="5CC0CADF">
              <w:rPr>
                <w:rFonts w:ascii="Arial" w:hAnsi="Arial" w:cs="Arial"/>
                <w:b w:val="0"/>
                <w:color w:val="000000" w:themeColor="text1"/>
                <w:sz w:val="22"/>
                <w:szCs w:val="22"/>
                <w:lang w:val="en-AU"/>
              </w:rPr>
              <w:t>Y</w:t>
            </w:r>
          </w:p>
        </w:tc>
      </w:tr>
    </w:tbl>
    <w:p w14:paraId="0D9B68A5" w14:textId="027D9014" w:rsidR="00467D4B" w:rsidRPr="00BE218C" w:rsidRDefault="008A62AB" w:rsidP="00CD5CB3">
      <w:pPr>
        <w:pStyle w:val="Caption"/>
        <w:tabs>
          <w:tab w:val="left" w:pos="7485"/>
        </w:tabs>
        <w:spacing w:before="120" w:after="0"/>
        <w:ind w:left="-284" w:right="23"/>
        <w:jc w:val="both"/>
        <w:rPr>
          <w:rFonts w:ascii="Arial" w:hAnsi="Arial" w:cs="Arial"/>
          <w:b/>
          <w:bCs/>
          <w:sz w:val="20"/>
          <w:szCs w:val="20"/>
        </w:rPr>
      </w:pPr>
      <w:r w:rsidRPr="5CC0CADF">
        <w:rPr>
          <w:rFonts w:ascii="Arial" w:hAnsi="Arial" w:cs="Arial"/>
          <w:b/>
          <w:bCs/>
          <w:color w:val="auto"/>
          <w:sz w:val="20"/>
          <w:szCs w:val="20"/>
        </w:rPr>
        <w:t>Table 7: Concurrence and Referrals to Agencies</w:t>
      </w:r>
    </w:p>
    <w:p w14:paraId="552EC322" w14:textId="7B8D75EC" w:rsidR="00467D4B" w:rsidRPr="00BE218C" w:rsidRDefault="00467D4B" w:rsidP="5CC0CADF">
      <w:r>
        <w:br w:type="page"/>
      </w:r>
    </w:p>
    <w:p w14:paraId="0B328A26" w14:textId="6E8B0978" w:rsidR="00A52F31" w:rsidRPr="00BE218C" w:rsidRDefault="008A62AB" w:rsidP="00353799">
      <w:pPr>
        <w:pStyle w:val="ListParagraph"/>
        <w:numPr>
          <w:ilvl w:val="1"/>
          <w:numId w:val="5"/>
        </w:numPr>
        <w:tabs>
          <w:tab w:val="left" w:pos="7485"/>
        </w:tabs>
        <w:spacing w:before="120" w:after="0" w:line="240" w:lineRule="auto"/>
        <w:ind w:left="709" w:right="23" w:hanging="709"/>
        <w:contextualSpacing w:val="0"/>
        <w:rPr>
          <w:rFonts w:ascii="Arial" w:hAnsi="Arial" w:cs="Arial"/>
          <w:b/>
          <w:lang w:eastAsia="en-AU"/>
        </w:rPr>
      </w:pPr>
      <w:r w:rsidRPr="63C05831">
        <w:rPr>
          <w:rFonts w:ascii="Arial" w:hAnsi="Arial" w:cs="Arial"/>
          <w:b/>
          <w:bCs/>
          <w:lang w:eastAsia="en-AU"/>
        </w:rPr>
        <w:lastRenderedPageBreak/>
        <w:t>Council R</w:t>
      </w:r>
      <w:r w:rsidR="008F5487" w:rsidRPr="63C05831">
        <w:rPr>
          <w:rFonts w:ascii="Arial" w:hAnsi="Arial" w:cs="Arial"/>
          <w:b/>
          <w:bCs/>
          <w:lang w:eastAsia="en-AU"/>
        </w:rPr>
        <w:t>eferrals</w:t>
      </w:r>
      <w:r w:rsidR="00440AC3" w:rsidRPr="63C05831">
        <w:rPr>
          <w:rFonts w:ascii="Arial" w:hAnsi="Arial" w:cs="Arial"/>
          <w:b/>
          <w:bCs/>
          <w:lang w:eastAsia="en-AU"/>
        </w:rPr>
        <w:t xml:space="preserve"> (Internal)</w:t>
      </w:r>
    </w:p>
    <w:p w14:paraId="22EB9BA2" w14:textId="2759CBAE" w:rsidR="00860036" w:rsidRPr="00BE218C" w:rsidRDefault="00D33904" w:rsidP="5CC0CADF">
      <w:pPr>
        <w:spacing w:before="120" w:after="240" w:line="240" w:lineRule="auto"/>
        <w:jc w:val="both"/>
        <w:rPr>
          <w:rFonts w:ascii="Arial" w:hAnsi="Arial" w:cs="Arial"/>
          <w:b/>
          <w:bCs/>
          <w:lang w:eastAsia="en-AU"/>
        </w:rPr>
      </w:pPr>
      <w:r w:rsidRPr="5CC0CADF">
        <w:rPr>
          <w:rFonts w:ascii="Arial" w:hAnsi="Arial" w:cs="Arial"/>
          <w:lang w:eastAsia="en-AU"/>
        </w:rPr>
        <w:t>The development appl</w:t>
      </w:r>
      <w:r w:rsidR="00E330FA" w:rsidRPr="5CC0CADF">
        <w:rPr>
          <w:rFonts w:ascii="Arial" w:hAnsi="Arial" w:cs="Arial"/>
          <w:lang w:eastAsia="en-AU"/>
        </w:rPr>
        <w:t xml:space="preserve">ication has been referred to various Council officers for technical review as </w:t>
      </w:r>
      <w:r w:rsidR="002E700B" w:rsidRPr="5CC0CADF">
        <w:rPr>
          <w:rFonts w:ascii="Arial" w:hAnsi="Arial" w:cs="Arial"/>
          <w:lang w:eastAsia="en-AU"/>
        </w:rPr>
        <w:t>shown below.</w:t>
      </w:r>
    </w:p>
    <w:tbl>
      <w:tblPr>
        <w:tblStyle w:val="DPETable"/>
        <w:tblW w:w="901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3429"/>
        <w:gridCol w:w="1481"/>
      </w:tblGrid>
      <w:tr w:rsidR="00360DB8" w:rsidRPr="00360DB8" w14:paraId="43ED9D0F" w14:textId="7CCEB72D" w:rsidTr="00353799">
        <w:trPr>
          <w:cnfStyle w:val="100000000000" w:firstRow="1" w:lastRow="0" w:firstColumn="0" w:lastColumn="0" w:oddVBand="0" w:evenVBand="0" w:oddHBand="0" w:evenHBand="0" w:firstRowFirstColumn="0" w:firstRowLastColumn="0" w:lastRowFirstColumn="0" w:lastRowLastColumn="0"/>
          <w:jc w:val="center"/>
        </w:trPr>
        <w:tc>
          <w:tcPr>
            <w:tcW w:w="4106" w:type="dxa"/>
          </w:tcPr>
          <w:p w14:paraId="27D11BFC" w14:textId="784AC176" w:rsidR="00504E1B" w:rsidRPr="00360DB8" w:rsidRDefault="00504E1B" w:rsidP="005722FD">
            <w:pPr>
              <w:pStyle w:val="FigureCaption"/>
              <w:spacing w:before="0" w:after="0"/>
              <w:ind w:left="0"/>
              <w:jc w:val="left"/>
              <w:rPr>
                <w:rFonts w:ascii="Arial" w:hAnsi="Arial" w:cs="Arial"/>
                <w:color w:val="000000" w:themeColor="text1"/>
                <w:sz w:val="22"/>
                <w:szCs w:val="22"/>
              </w:rPr>
            </w:pPr>
            <w:r w:rsidRPr="00360DB8">
              <w:rPr>
                <w:rFonts w:ascii="Arial" w:hAnsi="Arial" w:cs="Arial"/>
                <w:color w:val="000000" w:themeColor="text1"/>
                <w:sz w:val="22"/>
                <w:szCs w:val="22"/>
              </w:rPr>
              <w:t>Officer</w:t>
            </w:r>
          </w:p>
        </w:tc>
        <w:tc>
          <w:tcPr>
            <w:tcW w:w="3429" w:type="dxa"/>
          </w:tcPr>
          <w:p w14:paraId="1C2B4B1F" w14:textId="0E430EC1" w:rsidR="00504E1B" w:rsidRPr="00360DB8" w:rsidRDefault="00504E1B" w:rsidP="005722FD">
            <w:pPr>
              <w:pStyle w:val="FigureCaption"/>
              <w:spacing w:before="0" w:after="0"/>
              <w:ind w:left="0"/>
              <w:jc w:val="left"/>
              <w:rPr>
                <w:rFonts w:ascii="Arial" w:hAnsi="Arial" w:cs="Arial"/>
                <w:color w:val="000000" w:themeColor="text1"/>
                <w:sz w:val="22"/>
                <w:szCs w:val="22"/>
              </w:rPr>
            </w:pPr>
            <w:r w:rsidRPr="00360DB8">
              <w:rPr>
                <w:rFonts w:ascii="Arial" w:hAnsi="Arial" w:cs="Arial"/>
                <w:color w:val="000000" w:themeColor="text1"/>
                <w:sz w:val="22"/>
                <w:szCs w:val="22"/>
              </w:rPr>
              <w:t>Comments</w:t>
            </w:r>
          </w:p>
        </w:tc>
        <w:tc>
          <w:tcPr>
            <w:tcW w:w="1481" w:type="dxa"/>
          </w:tcPr>
          <w:p w14:paraId="2156265F" w14:textId="1D331985" w:rsidR="00504E1B" w:rsidRPr="00360DB8" w:rsidRDefault="00504E1B" w:rsidP="005722FD">
            <w:pPr>
              <w:pStyle w:val="FigureCaption"/>
              <w:spacing w:before="0" w:after="0"/>
              <w:ind w:left="0"/>
              <w:jc w:val="left"/>
              <w:rPr>
                <w:rFonts w:ascii="Arial" w:hAnsi="Arial" w:cs="Arial"/>
                <w:color w:val="000000" w:themeColor="text1"/>
                <w:sz w:val="22"/>
                <w:szCs w:val="22"/>
              </w:rPr>
            </w:pPr>
            <w:r w:rsidRPr="00360DB8">
              <w:rPr>
                <w:rFonts w:ascii="Arial" w:hAnsi="Arial" w:cs="Arial"/>
                <w:color w:val="000000" w:themeColor="text1"/>
                <w:sz w:val="22"/>
                <w:szCs w:val="22"/>
              </w:rPr>
              <w:t xml:space="preserve">Resolved </w:t>
            </w:r>
          </w:p>
        </w:tc>
      </w:tr>
      <w:tr w:rsidR="00360DB8" w:rsidRPr="00360DB8" w14:paraId="1F4E18B1" w14:textId="010AC915" w:rsidTr="00353799">
        <w:trPr>
          <w:jc w:val="center"/>
        </w:trPr>
        <w:tc>
          <w:tcPr>
            <w:tcW w:w="4106" w:type="dxa"/>
          </w:tcPr>
          <w:p w14:paraId="0DAF1627" w14:textId="0071105E" w:rsidR="00504E1B" w:rsidRPr="00360DB8" w:rsidRDefault="00504E1B"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 xml:space="preserve">Engineering </w:t>
            </w:r>
          </w:p>
        </w:tc>
        <w:tc>
          <w:tcPr>
            <w:tcW w:w="3429" w:type="dxa"/>
          </w:tcPr>
          <w:p w14:paraId="10F19782" w14:textId="1F244C1F" w:rsidR="00504E1B" w:rsidRPr="00360DB8" w:rsidRDefault="00360DB8" w:rsidP="006B7A2A">
            <w:pPr>
              <w:pStyle w:val="FigureCaption"/>
              <w:spacing w:before="0" w:after="0"/>
              <w:ind w:left="0"/>
              <w:jc w:val="both"/>
              <w:rPr>
                <w:rFonts w:ascii="Arial" w:hAnsi="Arial" w:cs="Arial"/>
                <w:b w:val="0"/>
                <w:color w:val="000000" w:themeColor="text1"/>
                <w:sz w:val="22"/>
                <w:szCs w:val="22"/>
              </w:rPr>
            </w:pPr>
            <w:r w:rsidRPr="00360DB8">
              <w:rPr>
                <w:rFonts w:ascii="Arial" w:hAnsi="Arial" w:cs="Arial"/>
                <w:b w:val="0"/>
                <w:color w:val="000000" w:themeColor="text1"/>
                <w:sz w:val="22"/>
                <w:szCs w:val="22"/>
                <w:lang w:val="en-AU"/>
              </w:rPr>
              <w:t xml:space="preserve">Comments from Council’s Development Engineering Team have been incorporated in the assessment under Clause 7.9 – Essential Services of the </w:t>
            </w:r>
            <w:proofErr w:type="spellStart"/>
            <w:r w:rsidRPr="00360DB8">
              <w:rPr>
                <w:rFonts w:ascii="Arial" w:hAnsi="Arial" w:cs="Arial"/>
                <w:b w:val="0"/>
                <w:color w:val="000000" w:themeColor="text1"/>
                <w:sz w:val="22"/>
                <w:szCs w:val="22"/>
                <w:lang w:val="en-AU"/>
              </w:rPr>
              <w:t>Googong</w:t>
            </w:r>
            <w:proofErr w:type="spellEnd"/>
            <w:r w:rsidRPr="00360DB8">
              <w:rPr>
                <w:rFonts w:ascii="Arial" w:hAnsi="Arial" w:cs="Arial"/>
                <w:b w:val="0"/>
                <w:color w:val="000000" w:themeColor="text1"/>
                <w:sz w:val="22"/>
                <w:szCs w:val="22"/>
                <w:lang w:val="en-AU"/>
              </w:rPr>
              <w:t xml:space="preserve"> DCP earlier in this report.</w:t>
            </w:r>
          </w:p>
        </w:tc>
        <w:tc>
          <w:tcPr>
            <w:tcW w:w="1481" w:type="dxa"/>
          </w:tcPr>
          <w:p w14:paraId="15D0D172" w14:textId="426560A8" w:rsidR="00504E1B" w:rsidRPr="00360DB8" w:rsidRDefault="00504E1B" w:rsidP="00504E1B">
            <w:pPr>
              <w:pStyle w:val="FigureCaption"/>
              <w:spacing w:before="0" w:after="0"/>
              <w:ind w:left="0"/>
              <w:rPr>
                <w:rFonts w:ascii="Arial" w:hAnsi="Arial" w:cs="Arial"/>
                <w:b w:val="0"/>
                <w:color w:val="000000" w:themeColor="text1"/>
                <w:sz w:val="22"/>
                <w:szCs w:val="22"/>
              </w:rPr>
            </w:pPr>
            <w:r w:rsidRPr="00360DB8">
              <w:rPr>
                <w:rFonts w:ascii="Arial" w:hAnsi="Arial" w:cs="Arial"/>
                <w:b w:val="0"/>
                <w:color w:val="000000" w:themeColor="text1"/>
                <w:sz w:val="22"/>
                <w:szCs w:val="22"/>
              </w:rPr>
              <w:t>Y</w:t>
            </w:r>
          </w:p>
        </w:tc>
      </w:tr>
      <w:tr w:rsidR="00360DB8" w:rsidRPr="00360DB8" w14:paraId="64730A3D" w14:textId="77777777" w:rsidTr="00353799">
        <w:trPr>
          <w:jc w:val="center"/>
        </w:trPr>
        <w:tc>
          <w:tcPr>
            <w:tcW w:w="4106" w:type="dxa"/>
          </w:tcPr>
          <w:p w14:paraId="079604BF" w14:textId="3C305B0E" w:rsidR="00360DB8" w:rsidRPr="00360DB8" w:rsidRDefault="00360DB8"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Strategic Planning</w:t>
            </w:r>
          </w:p>
        </w:tc>
        <w:tc>
          <w:tcPr>
            <w:tcW w:w="3429" w:type="dxa"/>
          </w:tcPr>
          <w:p w14:paraId="2140CE82" w14:textId="757B5411" w:rsidR="00360DB8" w:rsidRPr="00360DB8" w:rsidRDefault="1963862C" w:rsidP="5CC0CADF">
            <w:pPr>
              <w:pStyle w:val="FigureCaption"/>
              <w:spacing w:before="0" w:after="0"/>
              <w:ind w:left="0"/>
              <w:jc w:val="left"/>
              <w:rPr>
                <w:rFonts w:ascii="Arial" w:hAnsi="Arial" w:cs="Arial"/>
                <w:color w:val="000000" w:themeColor="text1"/>
              </w:rPr>
            </w:pPr>
            <w:r w:rsidRPr="5CC0CADF">
              <w:rPr>
                <w:rFonts w:ascii="Arial" w:hAnsi="Arial" w:cs="Arial"/>
                <w:b w:val="0"/>
                <w:color w:val="000000" w:themeColor="text1"/>
                <w:sz w:val="22"/>
                <w:szCs w:val="22"/>
                <w:lang w:val="en-AU"/>
              </w:rPr>
              <w:t xml:space="preserve">Council’s Strategic Planning team reviewed the application and provided support for the Clause 4.6 minimum lot size variation, relationship of this application with future proposals, </w:t>
            </w:r>
            <w:r w:rsidRPr="00CD5CB3">
              <w:rPr>
                <w:rFonts w:ascii="Arial" w:hAnsi="Arial" w:cs="Arial"/>
                <w:b w:val="0"/>
                <w:bCs/>
                <w:color w:val="000000" w:themeColor="text1"/>
              </w:rPr>
              <w:t xml:space="preserve">de-listing the heritage item and ensuring lots subject to road traffic noise </w:t>
            </w:r>
            <w:r w:rsidR="4E352539" w:rsidRPr="00CD5CB3">
              <w:rPr>
                <w:rFonts w:ascii="Arial" w:hAnsi="Arial" w:cs="Arial"/>
                <w:b w:val="0"/>
                <w:bCs/>
                <w:color w:val="000000" w:themeColor="text1"/>
                <w:sz w:val="22"/>
                <w:szCs w:val="22"/>
                <w:lang w:val="en-AU"/>
              </w:rPr>
              <w:t>be identified</w:t>
            </w:r>
            <w:r w:rsidR="4E352539" w:rsidRPr="5CC0CADF">
              <w:rPr>
                <w:rFonts w:ascii="Arial" w:hAnsi="Arial" w:cs="Arial"/>
                <w:b w:val="0"/>
                <w:color w:val="000000" w:themeColor="text1"/>
                <w:sz w:val="22"/>
                <w:szCs w:val="22"/>
                <w:lang w:val="en-AU"/>
              </w:rPr>
              <w:t xml:space="preserve"> on Council’s mapping to then be identified in Planning Certificates for future purchasers.</w:t>
            </w:r>
          </w:p>
        </w:tc>
        <w:tc>
          <w:tcPr>
            <w:tcW w:w="1481" w:type="dxa"/>
          </w:tcPr>
          <w:p w14:paraId="4E3F10C4" w14:textId="45F1213F" w:rsidR="00360DB8" w:rsidRPr="00360DB8" w:rsidRDefault="00360DB8" w:rsidP="00504E1B">
            <w:pPr>
              <w:pStyle w:val="FigureCaption"/>
              <w:spacing w:before="0" w:after="0"/>
              <w:ind w:left="0"/>
              <w:rPr>
                <w:rFonts w:ascii="Arial" w:hAnsi="Arial" w:cs="Arial"/>
                <w:b w:val="0"/>
                <w:color w:val="000000" w:themeColor="text1"/>
                <w:sz w:val="22"/>
                <w:szCs w:val="22"/>
              </w:rPr>
            </w:pPr>
            <w:r w:rsidRPr="00360DB8">
              <w:rPr>
                <w:rFonts w:ascii="Arial" w:hAnsi="Arial" w:cs="Arial"/>
                <w:b w:val="0"/>
                <w:color w:val="000000" w:themeColor="text1"/>
                <w:sz w:val="22"/>
                <w:szCs w:val="22"/>
              </w:rPr>
              <w:t>Y</w:t>
            </w:r>
          </w:p>
        </w:tc>
      </w:tr>
      <w:tr w:rsidR="00360DB8" w:rsidRPr="00360DB8" w14:paraId="45113996" w14:textId="195FF403" w:rsidTr="00353799">
        <w:trPr>
          <w:jc w:val="center"/>
        </w:trPr>
        <w:tc>
          <w:tcPr>
            <w:tcW w:w="4106" w:type="dxa"/>
          </w:tcPr>
          <w:p w14:paraId="3319E874" w14:textId="1F42B6D5" w:rsidR="00504E1B" w:rsidRPr="00360DB8" w:rsidRDefault="00504E1B"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Building</w:t>
            </w:r>
          </w:p>
        </w:tc>
        <w:tc>
          <w:tcPr>
            <w:tcW w:w="3429" w:type="dxa"/>
          </w:tcPr>
          <w:p w14:paraId="78B9EF5C" w14:textId="77777777" w:rsidR="00360DB8" w:rsidRPr="00360DB8" w:rsidRDefault="00360DB8" w:rsidP="00DE1997">
            <w:pPr>
              <w:pStyle w:val="FigureCaption"/>
              <w:spacing w:before="0" w:after="0"/>
              <w:ind w:left="0"/>
              <w:jc w:val="left"/>
              <w:rPr>
                <w:rFonts w:ascii="Arial" w:hAnsi="Arial" w:cs="Arial"/>
                <w:b w:val="0"/>
                <w:color w:val="000000" w:themeColor="text1"/>
                <w:sz w:val="22"/>
                <w:szCs w:val="22"/>
                <w:lang w:val="en-AU"/>
              </w:rPr>
            </w:pPr>
            <w:r w:rsidRPr="00360DB8">
              <w:rPr>
                <w:rFonts w:ascii="Arial" w:hAnsi="Arial" w:cs="Arial"/>
                <w:b w:val="0"/>
                <w:color w:val="000000" w:themeColor="text1"/>
                <w:sz w:val="22"/>
                <w:szCs w:val="22"/>
                <w:lang w:val="en-AU"/>
              </w:rPr>
              <w:t xml:space="preserve">Council’s Building Surveyor has assessed the application and has raised no objection to the proposal subject to the imposition of relevant conditions. </w:t>
            </w:r>
          </w:p>
          <w:p w14:paraId="03F76603" w14:textId="77777777" w:rsidR="00504E1B" w:rsidRPr="00360DB8" w:rsidRDefault="00504E1B" w:rsidP="005722FD">
            <w:pPr>
              <w:pStyle w:val="FigureCaption"/>
              <w:spacing w:before="0" w:after="0"/>
              <w:ind w:left="0"/>
              <w:jc w:val="both"/>
              <w:rPr>
                <w:rFonts w:ascii="Arial" w:hAnsi="Arial" w:cs="Arial"/>
                <w:b w:val="0"/>
                <w:color w:val="000000" w:themeColor="text1"/>
                <w:sz w:val="22"/>
                <w:szCs w:val="22"/>
              </w:rPr>
            </w:pPr>
          </w:p>
        </w:tc>
        <w:tc>
          <w:tcPr>
            <w:tcW w:w="1481" w:type="dxa"/>
          </w:tcPr>
          <w:p w14:paraId="1120D09A" w14:textId="4E9557E9" w:rsidR="00504E1B" w:rsidRPr="00360DB8" w:rsidRDefault="00360DB8" w:rsidP="005722FD">
            <w:pPr>
              <w:pStyle w:val="FigureCaption"/>
              <w:spacing w:before="0" w:after="0"/>
              <w:ind w:left="0"/>
              <w:jc w:val="both"/>
              <w:rPr>
                <w:rFonts w:ascii="Arial" w:hAnsi="Arial" w:cs="Arial"/>
                <w:b w:val="0"/>
                <w:color w:val="000000" w:themeColor="text1"/>
                <w:sz w:val="22"/>
                <w:szCs w:val="22"/>
              </w:rPr>
            </w:pPr>
            <w:r w:rsidRPr="00360DB8">
              <w:rPr>
                <w:rFonts w:ascii="Arial" w:hAnsi="Arial" w:cs="Arial"/>
                <w:b w:val="0"/>
                <w:color w:val="000000" w:themeColor="text1"/>
                <w:sz w:val="22"/>
                <w:szCs w:val="22"/>
              </w:rPr>
              <w:t>Y</w:t>
            </w:r>
          </w:p>
        </w:tc>
      </w:tr>
      <w:tr w:rsidR="00360DB8" w:rsidRPr="00360DB8" w14:paraId="1D108805" w14:textId="32EF53F0" w:rsidTr="00353799">
        <w:trPr>
          <w:jc w:val="center"/>
        </w:trPr>
        <w:tc>
          <w:tcPr>
            <w:tcW w:w="4106" w:type="dxa"/>
          </w:tcPr>
          <w:p w14:paraId="40DB07AF" w14:textId="68BB6563" w:rsidR="00504E1B" w:rsidRPr="00360DB8" w:rsidRDefault="00504E1B"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Health</w:t>
            </w:r>
          </w:p>
        </w:tc>
        <w:tc>
          <w:tcPr>
            <w:tcW w:w="3429" w:type="dxa"/>
          </w:tcPr>
          <w:p w14:paraId="2DC29666" w14:textId="40623C3F" w:rsidR="00504E1B" w:rsidRPr="00360DB8" w:rsidRDefault="1963862C" w:rsidP="5CC0CADF">
            <w:pPr>
              <w:spacing w:before="40" w:after="240" w:line="240" w:lineRule="auto"/>
              <w:jc w:val="both"/>
              <w:rPr>
                <w:rFonts w:ascii="Arial" w:hAnsi="Arial" w:cs="Arial"/>
                <w:sz w:val="22"/>
                <w:szCs w:val="22"/>
              </w:rPr>
            </w:pPr>
            <w:r w:rsidRPr="5CC0CADF">
              <w:rPr>
                <w:rFonts w:ascii="Arial" w:hAnsi="Arial" w:cs="Arial"/>
                <w:sz w:val="22"/>
                <w:szCs w:val="22"/>
              </w:rPr>
              <w:t xml:space="preserve">Council’s Environmental Health Officer has reviewed the proposed development and has raised no objection to the proposal subject to the imposition of </w:t>
            </w:r>
            <w:r w:rsidR="128EDCB3" w:rsidRPr="5CC0CADF">
              <w:rPr>
                <w:rFonts w:ascii="Arial" w:hAnsi="Arial" w:cs="Arial"/>
                <w:sz w:val="22"/>
                <w:szCs w:val="22"/>
              </w:rPr>
              <w:t xml:space="preserve">conditions to identify lots subject to road traffic </w:t>
            </w:r>
            <w:r w:rsidRPr="5CC0CADF">
              <w:rPr>
                <w:rFonts w:ascii="Arial" w:hAnsi="Arial" w:cs="Arial"/>
                <w:sz w:val="22"/>
                <w:szCs w:val="22"/>
              </w:rPr>
              <w:t>noise, dust and erosion control</w:t>
            </w:r>
            <w:r w:rsidR="3DA3231D" w:rsidRPr="5CC0CADF">
              <w:rPr>
                <w:rFonts w:ascii="Arial" w:hAnsi="Arial" w:cs="Arial"/>
                <w:sz w:val="22"/>
                <w:szCs w:val="22"/>
              </w:rPr>
              <w:t xml:space="preserve"> and to manage potential contamination of land issues.</w:t>
            </w:r>
          </w:p>
        </w:tc>
        <w:tc>
          <w:tcPr>
            <w:tcW w:w="1481" w:type="dxa"/>
          </w:tcPr>
          <w:p w14:paraId="2273F1EC" w14:textId="1DD29E08" w:rsidR="00504E1B" w:rsidRPr="00360DB8" w:rsidRDefault="00360DB8" w:rsidP="005722FD">
            <w:pPr>
              <w:pStyle w:val="FigureCaption"/>
              <w:spacing w:before="0" w:after="0"/>
              <w:ind w:left="0"/>
              <w:jc w:val="both"/>
              <w:rPr>
                <w:rFonts w:ascii="Arial" w:hAnsi="Arial" w:cs="Arial"/>
                <w:b w:val="0"/>
                <w:color w:val="000000" w:themeColor="text1"/>
                <w:sz w:val="22"/>
                <w:szCs w:val="22"/>
              </w:rPr>
            </w:pPr>
            <w:r w:rsidRPr="00360DB8">
              <w:rPr>
                <w:rFonts w:ascii="Arial" w:hAnsi="Arial" w:cs="Arial"/>
                <w:b w:val="0"/>
                <w:color w:val="000000" w:themeColor="text1"/>
                <w:sz w:val="22"/>
                <w:szCs w:val="22"/>
              </w:rPr>
              <w:t>Y</w:t>
            </w:r>
          </w:p>
        </w:tc>
      </w:tr>
      <w:tr w:rsidR="00FA105E" w:rsidRPr="00360DB8" w14:paraId="4C8D4917" w14:textId="77777777" w:rsidTr="5CC0CADF">
        <w:trPr>
          <w:jc w:val="center"/>
        </w:trPr>
        <w:tc>
          <w:tcPr>
            <w:tcW w:w="4106" w:type="dxa"/>
          </w:tcPr>
          <w:p w14:paraId="6959B51C" w14:textId="45A8723E" w:rsidR="00FA105E" w:rsidRPr="00CD5CB3" w:rsidRDefault="29BFB36C" w:rsidP="5CC0CADF">
            <w:pPr>
              <w:pStyle w:val="FigureCaption"/>
              <w:spacing w:before="0" w:after="0"/>
              <w:ind w:left="0"/>
              <w:jc w:val="left"/>
              <w:rPr>
                <w:rFonts w:ascii="Arial" w:hAnsi="Arial" w:cs="Arial"/>
                <w:b w:val="0"/>
                <w:iCs w:val="0"/>
                <w:color w:val="000000" w:themeColor="text1"/>
                <w:sz w:val="22"/>
                <w:szCs w:val="22"/>
              </w:rPr>
            </w:pPr>
            <w:r w:rsidRPr="00CD5CB3">
              <w:rPr>
                <w:rFonts w:ascii="Arial" w:hAnsi="Arial" w:cs="Arial"/>
                <w:b w:val="0"/>
                <w:iCs w:val="0"/>
                <w:color w:val="000000" w:themeColor="text1"/>
                <w:sz w:val="22"/>
                <w:szCs w:val="22"/>
              </w:rPr>
              <w:t>Waste</w:t>
            </w:r>
          </w:p>
        </w:tc>
        <w:tc>
          <w:tcPr>
            <w:tcW w:w="3429" w:type="dxa"/>
          </w:tcPr>
          <w:p w14:paraId="3185ECA2" w14:textId="6A339148" w:rsidR="00FA105E" w:rsidRPr="00FA105E" w:rsidRDefault="29BFB36C" w:rsidP="00FA105E">
            <w:pPr>
              <w:spacing w:before="40" w:after="240" w:line="240" w:lineRule="auto"/>
              <w:jc w:val="both"/>
              <w:rPr>
                <w:rFonts w:ascii="Arial" w:hAnsi="Arial" w:cs="Arial"/>
                <w:sz w:val="22"/>
                <w:szCs w:val="22"/>
              </w:rPr>
            </w:pPr>
            <w:r w:rsidRPr="00CD5CB3">
              <w:rPr>
                <w:rFonts w:ascii="Arial" w:hAnsi="Arial" w:cs="Arial"/>
                <w:sz w:val="22"/>
                <w:szCs w:val="22"/>
              </w:rPr>
              <w:t>Council’s Waste Management Officer raised concerns about large waste trucks having to navigate lane ways and future multiple dwelling developments. Lane ways have been removed from the application.</w:t>
            </w:r>
          </w:p>
        </w:tc>
        <w:tc>
          <w:tcPr>
            <w:tcW w:w="1481" w:type="dxa"/>
          </w:tcPr>
          <w:p w14:paraId="79D3C72F" w14:textId="552BFA50" w:rsidR="00FA105E" w:rsidRPr="00FA105E" w:rsidRDefault="29BFB36C" w:rsidP="5CC0CADF">
            <w:pPr>
              <w:pStyle w:val="FigureCaption"/>
              <w:spacing w:before="0" w:after="0"/>
              <w:ind w:left="0"/>
              <w:jc w:val="both"/>
              <w:rPr>
                <w:rFonts w:ascii="Arial" w:hAnsi="Arial" w:cs="Arial"/>
                <w:b w:val="0"/>
                <w:color w:val="000000" w:themeColor="text1"/>
                <w:sz w:val="22"/>
                <w:szCs w:val="22"/>
              </w:rPr>
            </w:pPr>
            <w:r w:rsidRPr="5CC0CADF">
              <w:rPr>
                <w:rFonts w:ascii="Arial" w:hAnsi="Arial" w:cs="Arial"/>
                <w:b w:val="0"/>
                <w:sz w:val="22"/>
                <w:szCs w:val="22"/>
              </w:rPr>
              <w:t>Y</w:t>
            </w:r>
          </w:p>
        </w:tc>
      </w:tr>
      <w:tr w:rsidR="00FA105E" w:rsidRPr="00360DB8" w14:paraId="76FA44C0" w14:textId="5514B0C1" w:rsidTr="5CC0CADF">
        <w:trPr>
          <w:jc w:val="center"/>
        </w:trPr>
        <w:tc>
          <w:tcPr>
            <w:tcW w:w="9016" w:type="dxa"/>
            <w:gridSpan w:val="3"/>
          </w:tcPr>
          <w:p w14:paraId="48D5D357" w14:textId="77777777" w:rsidR="00FA105E" w:rsidRDefault="00FA105E" w:rsidP="00E56E19">
            <w:pPr>
              <w:pStyle w:val="FigureCaption"/>
              <w:spacing w:before="0" w:after="0"/>
              <w:ind w:left="0"/>
              <w:jc w:val="left"/>
              <w:rPr>
                <w:rFonts w:ascii="Arial" w:hAnsi="Arial" w:cs="Arial"/>
                <w:b w:val="0"/>
                <w:color w:val="000000" w:themeColor="text1"/>
                <w:sz w:val="22"/>
                <w:szCs w:val="22"/>
                <w:lang w:val="en-AU"/>
              </w:rPr>
            </w:pPr>
            <w:r>
              <w:rPr>
                <w:noProof/>
              </w:rPr>
              <w:lastRenderedPageBreak/>
              <w:drawing>
                <wp:inline distT="0" distB="0" distL="0" distR="0" wp14:anchorId="58BA3BE4" wp14:editId="1C2165A0">
                  <wp:extent cx="5731510" cy="2219325"/>
                  <wp:effectExtent l="0" t="0" r="254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45056"/>
                          <a:stretch/>
                        </pic:blipFill>
                        <pic:spPr bwMode="auto">
                          <a:xfrm>
                            <a:off x="0" y="0"/>
                            <a:ext cx="5731510" cy="2219325"/>
                          </a:xfrm>
                          <a:prstGeom prst="rect">
                            <a:avLst/>
                          </a:prstGeom>
                          <a:ln>
                            <a:noFill/>
                          </a:ln>
                          <a:extLst>
                            <a:ext uri="{53640926-AAD7-44D8-BBD7-CCE9431645EC}">
                              <a14:shadowObscured xmlns:a14="http://schemas.microsoft.com/office/drawing/2010/main"/>
                            </a:ext>
                          </a:extLst>
                        </pic:spPr>
                      </pic:pic>
                    </a:graphicData>
                  </a:graphic>
                </wp:inline>
              </w:drawing>
            </w:r>
          </w:p>
          <w:p w14:paraId="4E198EDD" w14:textId="77777777" w:rsidR="00FA105E" w:rsidRDefault="00FA105E" w:rsidP="00440AC3">
            <w:pPr>
              <w:pStyle w:val="FigureCaption"/>
              <w:spacing w:before="0" w:after="0"/>
              <w:jc w:val="left"/>
              <w:rPr>
                <w:rFonts w:ascii="Arial" w:hAnsi="Arial" w:cs="Arial"/>
                <w:b w:val="0"/>
                <w:color w:val="000000" w:themeColor="text1"/>
                <w:sz w:val="22"/>
                <w:szCs w:val="22"/>
                <w:lang w:val="en-AU"/>
              </w:rPr>
            </w:pPr>
          </w:p>
          <w:p w14:paraId="458AA175" w14:textId="77777777" w:rsidR="00FA105E" w:rsidRPr="00440AC3" w:rsidRDefault="00FA105E" w:rsidP="00E56E19">
            <w:pPr>
              <w:pStyle w:val="FigureCaption"/>
              <w:spacing w:before="0" w:after="0"/>
              <w:ind w:left="0"/>
              <w:jc w:val="left"/>
              <w:rPr>
                <w:rFonts w:ascii="Arial" w:hAnsi="Arial" w:cs="Arial"/>
                <w:b w:val="0"/>
                <w:color w:val="000000" w:themeColor="text1"/>
                <w:sz w:val="22"/>
                <w:szCs w:val="22"/>
                <w:lang w:val="en-AU"/>
              </w:rPr>
            </w:pPr>
            <w:r>
              <w:rPr>
                <w:rFonts w:ascii="Arial" w:hAnsi="Arial" w:cs="Arial"/>
                <w:b w:val="0"/>
                <w:color w:val="000000" w:themeColor="text1"/>
                <w:sz w:val="22"/>
                <w:szCs w:val="22"/>
                <w:lang w:val="en-AU"/>
              </w:rPr>
              <w:t>W</w:t>
            </w:r>
            <w:r w:rsidRPr="00440AC3">
              <w:rPr>
                <w:rFonts w:ascii="Arial" w:hAnsi="Arial" w:cs="Arial"/>
                <w:b w:val="0"/>
                <w:color w:val="000000" w:themeColor="text1"/>
                <w:sz w:val="22"/>
                <w:szCs w:val="22"/>
                <w:lang w:val="en-AU"/>
              </w:rPr>
              <w:t>aste management associated with future land uses will be assessed in development applications at that time.</w:t>
            </w:r>
          </w:p>
          <w:p w14:paraId="15CDBF49" w14:textId="488679A1" w:rsidR="00FA105E" w:rsidRPr="00360DB8" w:rsidRDefault="00FA105E" w:rsidP="005722FD">
            <w:pPr>
              <w:pStyle w:val="FigureCaption"/>
              <w:spacing w:before="0" w:after="0"/>
              <w:ind w:left="0"/>
              <w:jc w:val="both"/>
              <w:rPr>
                <w:rFonts w:ascii="Arial" w:hAnsi="Arial" w:cs="Arial"/>
                <w:b w:val="0"/>
                <w:color w:val="000000" w:themeColor="text1"/>
                <w:sz w:val="22"/>
                <w:szCs w:val="22"/>
              </w:rPr>
            </w:pPr>
          </w:p>
        </w:tc>
      </w:tr>
      <w:tr w:rsidR="00360DB8" w:rsidRPr="00360DB8" w14:paraId="793F7B46" w14:textId="11300341" w:rsidTr="00353799">
        <w:trPr>
          <w:jc w:val="center"/>
        </w:trPr>
        <w:tc>
          <w:tcPr>
            <w:tcW w:w="4106" w:type="dxa"/>
          </w:tcPr>
          <w:p w14:paraId="7A2C7E25" w14:textId="101B9920" w:rsidR="00504E1B" w:rsidRPr="00360DB8" w:rsidRDefault="00440AC3"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Parks and Recreation</w:t>
            </w:r>
          </w:p>
        </w:tc>
        <w:tc>
          <w:tcPr>
            <w:tcW w:w="3429" w:type="dxa"/>
          </w:tcPr>
          <w:p w14:paraId="17F05026" w14:textId="72E595F7" w:rsidR="00504E1B" w:rsidRPr="00360DB8" w:rsidRDefault="1963862C" w:rsidP="5CC0CADF">
            <w:pPr>
              <w:spacing w:before="40" w:after="240" w:line="240" w:lineRule="auto"/>
              <w:jc w:val="both"/>
              <w:rPr>
                <w:rFonts w:ascii="Arial" w:hAnsi="Arial" w:cs="Arial"/>
                <w:sz w:val="22"/>
                <w:szCs w:val="22"/>
              </w:rPr>
            </w:pPr>
            <w:r w:rsidRPr="5CC0CADF">
              <w:rPr>
                <w:rFonts w:ascii="Arial" w:hAnsi="Arial" w:cs="Arial"/>
                <w:sz w:val="22"/>
                <w:szCs w:val="22"/>
              </w:rPr>
              <w:t>Council’s Park and Recreation Team reviewed the application in terms of public landscaping and for the management of trees within the developable area to be retained.</w:t>
            </w:r>
          </w:p>
        </w:tc>
        <w:tc>
          <w:tcPr>
            <w:tcW w:w="1481" w:type="dxa"/>
          </w:tcPr>
          <w:p w14:paraId="79F97CC6" w14:textId="2DB6B27C" w:rsidR="00504E1B" w:rsidRPr="00360DB8" w:rsidRDefault="00DE1997" w:rsidP="5CC0CADF">
            <w:pPr>
              <w:pStyle w:val="FigureCaption"/>
              <w:spacing w:before="0" w:after="0"/>
              <w:ind w:left="0"/>
              <w:rPr>
                <w:rFonts w:ascii="Arial" w:hAnsi="Arial" w:cs="Arial"/>
                <w:b w:val="0"/>
                <w:color w:val="000000" w:themeColor="text1"/>
                <w:sz w:val="22"/>
                <w:szCs w:val="22"/>
              </w:rPr>
            </w:pPr>
            <w:r w:rsidRPr="5CC0CADF">
              <w:rPr>
                <w:rFonts w:ascii="Arial" w:hAnsi="Arial" w:cs="Arial"/>
                <w:b w:val="0"/>
                <w:color w:val="000000" w:themeColor="text1"/>
                <w:sz w:val="22"/>
                <w:szCs w:val="22"/>
              </w:rPr>
              <w:t>Y</w:t>
            </w:r>
          </w:p>
        </w:tc>
      </w:tr>
      <w:tr w:rsidR="00360DB8" w:rsidRPr="00360DB8" w14:paraId="5A4195F8" w14:textId="73349F8D" w:rsidTr="00353799">
        <w:trPr>
          <w:jc w:val="center"/>
        </w:trPr>
        <w:tc>
          <w:tcPr>
            <w:tcW w:w="4106" w:type="dxa"/>
          </w:tcPr>
          <w:p w14:paraId="1369127C" w14:textId="330224D3" w:rsidR="00504E1B" w:rsidRPr="00360DB8" w:rsidRDefault="00236341"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 xml:space="preserve">Heritage </w:t>
            </w:r>
          </w:p>
        </w:tc>
        <w:tc>
          <w:tcPr>
            <w:tcW w:w="3429" w:type="dxa"/>
          </w:tcPr>
          <w:p w14:paraId="40F6E1CF" w14:textId="4CBFCD44" w:rsidR="00504E1B" w:rsidRPr="007C3975" w:rsidRDefault="67EF64D8" w:rsidP="5CC0CADF">
            <w:pPr>
              <w:pStyle w:val="FigureCaption"/>
              <w:spacing w:before="40" w:after="0"/>
              <w:ind w:left="0"/>
              <w:jc w:val="both"/>
              <w:rPr>
                <w:rFonts w:ascii="Arial" w:hAnsi="Arial" w:cs="Arial"/>
                <w:b w:val="0"/>
                <w:color w:val="000000" w:themeColor="text1"/>
                <w:sz w:val="22"/>
                <w:szCs w:val="22"/>
                <w:lang w:val="en-AU"/>
              </w:rPr>
            </w:pPr>
            <w:r w:rsidRPr="5CC0CADF">
              <w:rPr>
                <w:rFonts w:ascii="Arial" w:hAnsi="Arial" w:cs="Arial"/>
                <w:b w:val="0"/>
                <w:color w:val="000000" w:themeColor="text1"/>
                <w:sz w:val="22"/>
                <w:szCs w:val="22"/>
              </w:rPr>
              <w:t xml:space="preserve">Council’s Heritage </w:t>
            </w:r>
            <w:r w:rsidR="00440AC3" w:rsidRPr="5CC0CADF">
              <w:rPr>
                <w:rFonts w:ascii="Arial" w:hAnsi="Arial" w:cs="Arial"/>
                <w:b w:val="0"/>
                <w:color w:val="000000" w:themeColor="text1"/>
                <w:sz w:val="22"/>
                <w:szCs w:val="22"/>
              </w:rPr>
              <w:t>Advisor</w:t>
            </w:r>
            <w:r w:rsidR="1963862C" w:rsidRPr="5CC0CADF">
              <w:rPr>
                <w:rFonts w:ascii="Arial" w:hAnsi="Arial" w:cs="Arial"/>
                <w:b w:val="0"/>
                <w:color w:val="000000" w:themeColor="text1"/>
                <w:sz w:val="22"/>
                <w:szCs w:val="22"/>
                <w:lang w:val="en-AU" w:eastAsia="en-US"/>
              </w:rPr>
              <w:t xml:space="preserve"> </w:t>
            </w:r>
            <w:r w:rsidR="1963862C" w:rsidRPr="5CC0CADF">
              <w:rPr>
                <w:rFonts w:ascii="Arial" w:hAnsi="Arial" w:cs="Arial"/>
                <w:b w:val="0"/>
                <w:color w:val="000000" w:themeColor="text1"/>
                <w:sz w:val="22"/>
                <w:szCs w:val="22"/>
                <w:lang w:val="en-AU"/>
              </w:rPr>
              <w:t>confirmed his support for the de-listing of the heritage item status for the shearing shed buildings</w:t>
            </w:r>
            <w:r w:rsidR="18B9DF95" w:rsidRPr="5CC0CADF">
              <w:rPr>
                <w:rFonts w:ascii="Arial" w:hAnsi="Arial" w:cs="Arial"/>
                <w:b w:val="0"/>
                <w:color w:val="000000" w:themeColor="text1"/>
                <w:sz w:val="22"/>
                <w:szCs w:val="22"/>
                <w:lang w:val="en-AU"/>
              </w:rPr>
              <w:t xml:space="preserve"> which has recently been approved by Council</w:t>
            </w:r>
            <w:r w:rsidR="1963862C" w:rsidRPr="5CC0CADF">
              <w:rPr>
                <w:rFonts w:ascii="Arial" w:hAnsi="Arial" w:cs="Arial"/>
                <w:b w:val="0"/>
                <w:color w:val="000000" w:themeColor="text1"/>
                <w:sz w:val="22"/>
                <w:szCs w:val="22"/>
                <w:lang w:val="en-AU"/>
              </w:rPr>
              <w:t xml:space="preserve">. </w:t>
            </w:r>
            <w:r w:rsidR="18B9DF95" w:rsidRPr="5CC0CADF">
              <w:rPr>
                <w:rFonts w:ascii="Arial" w:eastAsia="Calibri" w:hAnsi="Arial" w:cs="Arial"/>
                <w:b w:val="0"/>
                <w:color w:val="auto"/>
                <w:sz w:val="22"/>
                <w:szCs w:val="22"/>
                <w:lang w:val="en-AU" w:eastAsia="en-US"/>
              </w:rPr>
              <w:t>The relocation and adaptive reuse proposal is supported from a heritage perspective</w:t>
            </w:r>
            <w:r w:rsidR="787750C1" w:rsidRPr="5CC0CADF">
              <w:rPr>
                <w:rFonts w:ascii="Arial" w:hAnsi="Arial" w:cs="Arial"/>
                <w:b w:val="0"/>
                <w:color w:val="000000" w:themeColor="text1"/>
                <w:sz w:val="22"/>
                <w:szCs w:val="22"/>
                <w:lang w:val="en-AU"/>
              </w:rPr>
              <w:t>.</w:t>
            </w:r>
          </w:p>
        </w:tc>
        <w:tc>
          <w:tcPr>
            <w:tcW w:w="1481" w:type="dxa"/>
          </w:tcPr>
          <w:p w14:paraId="44D9EC84" w14:textId="523474EF" w:rsidR="00504E1B" w:rsidRPr="00360DB8" w:rsidRDefault="006B7A2A" w:rsidP="006B7A2A">
            <w:pPr>
              <w:pStyle w:val="FigureCaption"/>
              <w:spacing w:before="0" w:after="0"/>
              <w:ind w:left="0"/>
              <w:rPr>
                <w:rFonts w:ascii="Arial" w:hAnsi="Arial" w:cs="Arial"/>
                <w:b w:val="0"/>
                <w:color w:val="000000" w:themeColor="text1"/>
                <w:sz w:val="22"/>
                <w:szCs w:val="22"/>
              </w:rPr>
            </w:pPr>
            <w:r w:rsidRPr="00360DB8">
              <w:rPr>
                <w:rFonts w:ascii="Arial" w:hAnsi="Arial" w:cs="Arial"/>
                <w:b w:val="0"/>
                <w:color w:val="000000" w:themeColor="text1"/>
                <w:sz w:val="22"/>
                <w:szCs w:val="22"/>
              </w:rPr>
              <w:t>Y</w:t>
            </w:r>
          </w:p>
        </w:tc>
      </w:tr>
      <w:tr w:rsidR="00360DB8" w:rsidRPr="00360DB8" w14:paraId="19DEDEF1" w14:textId="77777777" w:rsidTr="00353799">
        <w:trPr>
          <w:jc w:val="center"/>
        </w:trPr>
        <w:tc>
          <w:tcPr>
            <w:tcW w:w="4106" w:type="dxa"/>
          </w:tcPr>
          <w:p w14:paraId="67A2404F" w14:textId="19B6CFBB" w:rsidR="00440AC3" w:rsidRPr="00360DB8" w:rsidRDefault="00440AC3" w:rsidP="005722FD">
            <w:pPr>
              <w:pStyle w:val="FigureCaption"/>
              <w:spacing w:before="0" w:after="0"/>
              <w:ind w:left="0"/>
              <w:jc w:val="left"/>
              <w:rPr>
                <w:rFonts w:ascii="Arial" w:hAnsi="Arial" w:cs="Arial"/>
                <w:b w:val="0"/>
                <w:color w:val="000000" w:themeColor="text1"/>
                <w:sz w:val="22"/>
                <w:szCs w:val="22"/>
              </w:rPr>
            </w:pPr>
            <w:r w:rsidRPr="00360DB8">
              <w:rPr>
                <w:rFonts w:ascii="Arial" w:hAnsi="Arial" w:cs="Arial"/>
                <w:b w:val="0"/>
                <w:color w:val="000000" w:themeColor="text1"/>
                <w:sz w:val="22"/>
                <w:szCs w:val="22"/>
              </w:rPr>
              <w:t>Land Information Services</w:t>
            </w:r>
          </w:p>
        </w:tc>
        <w:tc>
          <w:tcPr>
            <w:tcW w:w="3429" w:type="dxa"/>
          </w:tcPr>
          <w:p w14:paraId="0339ABA3" w14:textId="77777777" w:rsidR="00440AC3" w:rsidRPr="00360DB8" w:rsidRDefault="00440AC3" w:rsidP="5CC0CADF">
            <w:pPr>
              <w:spacing w:before="40" w:line="240" w:lineRule="auto"/>
              <w:jc w:val="both"/>
              <w:rPr>
                <w:rFonts w:ascii="Arial" w:hAnsi="Arial" w:cs="Arial"/>
                <w:sz w:val="22"/>
                <w:szCs w:val="22"/>
              </w:rPr>
            </w:pPr>
            <w:r w:rsidRPr="5CC0CADF">
              <w:rPr>
                <w:rFonts w:ascii="Arial" w:hAnsi="Arial" w:cs="Arial"/>
                <w:sz w:val="22"/>
                <w:szCs w:val="22"/>
              </w:rPr>
              <w:t xml:space="preserve">Council’s Land Information Services Team suggested conditions be imposed to ensure street addresses are provided appropriately. </w:t>
            </w:r>
          </w:p>
          <w:p w14:paraId="568A054B" w14:textId="77777777" w:rsidR="00440AC3" w:rsidRPr="00360DB8" w:rsidRDefault="00440AC3" w:rsidP="5CC0CADF">
            <w:pPr>
              <w:pStyle w:val="FigureCaption"/>
              <w:spacing w:before="40" w:after="0"/>
              <w:ind w:left="0"/>
              <w:jc w:val="both"/>
              <w:rPr>
                <w:rFonts w:ascii="Arial" w:hAnsi="Arial" w:cs="Arial"/>
                <w:b w:val="0"/>
                <w:color w:val="000000" w:themeColor="text1"/>
                <w:sz w:val="22"/>
                <w:szCs w:val="22"/>
              </w:rPr>
            </w:pPr>
          </w:p>
        </w:tc>
        <w:tc>
          <w:tcPr>
            <w:tcW w:w="1481" w:type="dxa"/>
          </w:tcPr>
          <w:p w14:paraId="07F9EBFC" w14:textId="567A392C" w:rsidR="00440AC3" w:rsidRPr="00360DB8" w:rsidRDefault="00440AC3" w:rsidP="006B7A2A">
            <w:pPr>
              <w:pStyle w:val="FigureCaption"/>
              <w:spacing w:before="0" w:after="0"/>
              <w:ind w:left="0"/>
              <w:rPr>
                <w:rFonts w:ascii="Arial" w:hAnsi="Arial" w:cs="Arial"/>
                <w:b w:val="0"/>
                <w:color w:val="000000" w:themeColor="text1"/>
                <w:sz w:val="22"/>
                <w:szCs w:val="22"/>
              </w:rPr>
            </w:pPr>
            <w:r w:rsidRPr="00360DB8">
              <w:rPr>
                <w:rFonts w:ascii="Arial" w:hAnsi="Arial" w:cs="Arial"/>
                <w:b w:val="0"/>
                <w:color w:val="000000" w:themeColor="text1"/>
                <w:sz w:val="22"/>
                <w:szCs w:val="22"/>
              </w:rPr>
              <w:t>Y</w:t>
            </w:r>
          </w:p>
        </w:tc>
      </w:tr>
    </w:tbl>
    <w:p w14:paraId="354395F1" w14:textId="3A8064F9" w:rsidR="00860036" w:rsidRDefault="00860036" w:rsidP="5CC0CADF">
      <w:pPr>
        <w:spacing w:after="120" w:line="240" w:lineRule="auto"/>
        <w:rPr>
          <w:rFonts w:ascii="Arial" w:hAnsi="Arial" w:cs="Arial"/>
          <w:b/>
          <w:bCs/>
          <w:i/>
          <w:iCs/>
          <w:sz w:val="20"/>
          <w:szCs w:val="20"/>
        </w:rPr>
      </w:pPr>
      <w:r w:rsidRPr="5CC0CADF">
        <w:rPr>
          <w:rFonts w:ascii="Arial" w:hAnsi="Arial" w:cs="Arial"/>
          <w:b/>
          <w:bCs/>
          <w:i/>
          <w:iCs/>
          <w:sz w:val="20"/>
          <w:szCs w:val="20"/>
        </w:rPr>
        <w:t>Table 8: Consideration of Council Referrals</w:t>
      </w:r>
    </w:p>
    <w:p w14:paraId="18C8C5E7" w14:textId="67699153" w:rsidR="00E330FA" w:rsidRPr="00BE218C" w:rsidRDefault="00782EF7" w:rsidP="00827784">
      <w:pPr>
        <w:widowControl w:val="0"/>
        <w:jc w:val="both"/>
        <w:rPr>
          <w:rFonts w:ascii="Arial" w:hAnsi="Arial" w:cs="Arial"/>
          <w:bCs/>
          <w:lang w:eastAsia="en-AU"/>
        </w:rPr>
      </w:pPr>
      <w:r w:rsidRPr="5CC0CADF">
        <w:rPr>
          <w:rFonts w:ascii="Arial" w:hAnsi="Arial" w:cs="Arial"/>
          <w:lang w:eastAsia="en-AU"/>
        </w:rPr>
        <w:t>The</w:t>
      </w:r>
      <w:r w:rsidR="00DE1997" w:rsidRPr="5CC0CADF">
        <w:rPr>
          <w:rFonts w:ascii="Arial" w:hAnsi="Arial" w:cs="Arial"/>
          <w:lang w:eastAsia="en-AU"/>
        </w:rPr>
        <w:t xml:space="preserve">re are no </w:t>
      </w:r>
      <w:r w:rsidRPr="5CC0CADF">
        <w:rPr>
          <w:rFonts w:ascii="Arial" w:hAnsi="Arial" w:cs="Arial"/>
          <w:lang w:eastAsia="en-AU"/>
        </w:rPr>
        <w:t>outstanding issues raised by Council officers</w:t>
      </w:r>
      <w:r w:rsidR="00DE1997" w:rsidRPr="5CC0CADF">
        <w:rPr>
          <w:rFonts w:ascii="Arial" w:hAnsi="Arial" w:cs="Arial"/>
          <w:lang w:eastAsia="en-AU"/>
        </w:rPr>
        <w:t>.</w:t>
      </w:r>
    </w:p>
    <w:p w14:paraId="444971AD" w14:textId="563FDEE7" w:rsidR="5CC0CADF" w:rsidRDefault="5CC0CADF">
      <w:r>
        <w:br w:type="page"/>
      </w:r>
    </w:p>
    <w:p w14:paraId="2BC0BC6B" w14:textId="77777777" w:rsidR="00A52F31" w:rsidRPr="00BE218C" w:rsidRDefault="00A52F31" w:rsidP="5CC0CADF">
      <w:pPr>
        <w:pStyle w:val="ListParagraph"/>
        <w:widowControl w:val="0"/>
        <w:ind w:left="0"/>
        <w:rPr>
          <w:rFonts w:ascii="Arial" w:hAnsi="Arial" w:cs="Arial"/>
          <w:b/>
          <w:bCs/>
          <w:sz w:val="12"/>
          <w:szCs w:val="12"/>
          <w:lang w:eastAsia="en-AU"/>
        </w:rPr>
      </w:pPr>
    </w:p>
    <w:p w14:paraId="6F649D1A" w14:textId="174D4A92" w:rsidR="00545E14" w:rsidRPr="00BE218C" w:rsidRDefault="00545E14" w:rsidP="00353799">
      <w:pPr>
        <w:pStyle w:val="ListParagraph"/>
        <w:widowControl w:val="0"/>
        <w:numPr>
          <w:ilvl w:val="1"/>
          <w:numId w:val="5"/>
        </w:numPr>
        <w:tabs>
          <w:tab w:val="left" w:pos="7485"/>
        </w:tabs>
        <w:spacing w:before="120" w:after="0" w:line="240" w:lineRule="auto"/>
        <w:ind w:left="709" w:right="23" w:hanging="709"/>
        <w:contextualSpacing w:val="0"/>
        <w:rPr>
          <w:rFonts w:ascii="Arial" w:hAnsi="Arial" w:cs="Arial"/>
          <w:b/>
          <w:lang w:eastAsia="en-AU"/>
        </w:rPr>
      </w:pPr>
      <w:r w:rsidRPr="63C05831">
        <w:rPr>
          <w:rFonts w:ascii="Arial" w:hAnsi="Arial" w:cs="Arial"/>
          <w:b/>
          <w:bCs/>
          <w:lang w:eastAsia="en-AU"/>
        </w:rPr>
        <w:t xml:space="preserve">Community Consultation </w:t>
      </w:r>
    </w:p>
    <w:p w14:paraId="3692B621" w14:textId="02EA7FB5" w:rsidR="00CD5CB3" w:rsidRDefault="00D91E98" w:rsidP="5CC0CADF">
      <w:pPr>
        <w:widowControl w:val="0"/>
        <w:tabs>
          <w:tab w:val="left" w:pos="7485"/>
        </w:tabs>
        <w:spacing w:before="120" w:after="120" w:line="240" w:lineRule="auto"/>
        <w:ind w:right="23"/>
        <w:jc w:val="both"/>
        <w:rPr>
          <w:rFonts w:ascii="Arial" w:hAnsi="Arial" w:cs="Arial"/>
          <w:lang w:eastAsia="en-AU"/>
        </w:rPr>
      </w:pPr>
      <w:r w:rsidRPr="00440AC3">
        <w:rPr>
          <w:rFonts w:ascii="Arial" w:hAnsi="Arial" w:cs="Arial"/>
          <w:color w:val="000000" w:themeColor="text1"/>
          <w:lang w:eastAsia="en-AU"/>
        </w:rPr>
        <w:t>The proposal was notified</w:t>
      </w:r>
      <w:r w:rsidR="0076337C" w:rsidRPr="00440AC3">
        <w:rPr>
          <w:rFonts w:ascii="Arial" w:hAnsi="Arial" w:cs="Arial"/>
          <w:color w:val="000000" w:themeColor="text1"/>
          <w:lang w:eastAsia="en-AU"/>
        </w:rPr>
        <w:t xml:space="preserve"> in accordance with the </w:t>
      </w:r>
      <w:r w:rsidR="00021423" w:rsidRPr="00440AC3">
        <w:rPr>
          <w:rFonts w:ascii="Arial" w:hAnsi="Arial" w:cs="Arial"/>
          <w:color w:val="000000" w:themeColor="text1"/>
          <w:lang w:eastAsia="en-AU"/>
        </w:rPr>
        <w:t>Council’s Community Engagement Plan and Integrated Development requirements</w:t>
      </w:r>
      <w:r w:rsidR="00DA7AE8" w:rsidRPr="00440AC3">
        <w:rPr>
          <w:rFonts w:ascii="Arial" w:hAnsi="Arial" w:cs="Arial"/>
          <w:color w:val="000000" w:themeColor="text1"/>
          <w:lang w:eastAsia="en-AU"/>
        </w:rPr>
        <w:t xml:space="preserve"> </w:t>
      </w:r>
      <w:r w:rsidRPr="00440AC3">
        <w:rPr>
          <w:rFonts w:ascii="Arial" w:hAnsi="Arial" w:cs="Arial"/>
          <w:color w:val="000000" w:themeColor="text1"/>
          <w:lang w:eastAsia="en-AU"/>
        </w:rPr>
        <w:t xml:space="preserve">from </w:t>
      </w:r>
      <w:sdt>
        <w:sdtPr>
          <w:rPr>
            <w:rFonts w:ascii="Arial" w:hAnsi="Arial" w:cs="Arial"/>
            <w:color w:val="000000" w:themeColor="text1"/>
            <w:lang w:eastAsia="en-AU"/>
          </w:rPr>
          <w:id w:val="-604416510"/>
          <w:placeholder>
            <w:docPart w:val="B56F7FE2B5DC408EA85638861A6FE4F6"/>
          </w:placeholder>
          <w:date w:fullDate="2021-10-25T00:00:00Z">
            <w:dateFormat w:val="d MMMM yyyy"/>
            <w:lid w:val="en-AU"/>
            <w:storeMappedDataAs w:val="dateTime"/>
            <w:calendar w:val="gregorian"/>
          </w:date>
        </w:sdtPr>
        <w:sdtEndPr/>
        <w:sdtContent>
          <w:r w:rsidR="00021423" w:rsidRPr="00440AC3">
            <w:rPr>
              <w:rFonts w:ascii="Arial" w:hAnsi="Arial" w:cs="Arial"/>
              <w:color w:val="000000" w:themeColor="text1"/>
              <w:lang w:eastAsia="en-AU"/>
            </w:rPr>
            <w:t>25 October 2021</w:t>
          </w:r>
        </w:sdtContent>
      </w:sdt>
      <w:r w:rsidRPr="00440AC3">
        <w:rPr>
          <w:rFonts w:ascii="Arial" w:hAnsi="Arial" w:cs="Arial"/>
          <w:color w:val="000000" w:themeColor="text1"/>
          <w:lang w:eastAsia="en-AU"/>
        </w:rPr>
        <w:t xml:space="preserve"> until </w:t>
      </w:r>
      <w:sdt>
        <w:sdtPr>
          <w:rPr>
            <w:rFonts w:ascii="Arial" w:hAnsi="Arial" w:cs="Arial"/>
            <w:color w:val="000000" w:themeColor="text1"/>
            <w:lang w:eastAsia="en-AU"/>
          </w:rPr>
          <w:id w:val="-885022095"/>
          <w:placeholder>
            <w:docPart w:val="104CF5D41421491A800419EEC6286A1D"/>
          </w:placeholder>
          <w:date w:fullDate="2021-11-22T00:00:00Z">
            <w:dateFormat w:val="d MMMM yyyy"/>
            <w:lid w:val="en-AU"/>
            <w:storeMappedDataAs w:val="dateTime"/>
            <w:calendar w:val="gregorian"/>
          </w:date>
        </w:sdtPr>
        <w:sdtEndPr/>
        <w:sdtContent>
          <w:r w:rsidR="002E700B">
            <w:rPr>
              <w:rFonts w:ascii="Arial" w:hAnsi="Arial" w:cs="Arial"/>
              <w:color w:val="000000" w:themeColor="text1"/>
              <w:lang w:eastAsia="en-AU"/>
            </w:rPr>
            <w:t>22 November 2021</w:t>
          </w:r>
        </w:sdtContent>
      </w:sdt>
      <w:r w:rsidR="002E700B">
        <w:rPr>
          <w:rFonts w:ascii="Arial" w:hAnsi="Arial" w:cs="Arial"/>
          <w:color w:val="000000" w:themeColor="text1"/>
          <w:lang w:eastAsia="en-AU"/>
        </w:rPr>
        <w:t xml:space="preserve"> . The </w:t>
      </w:r>
      <w:r w:rsidR="00786A45" w:rsidRPr="00440AC3">
        <w:rPr>
          <w:rFonts w:ascii="Arial" w:hAnsi="Arial" w:cs="Arial"/>
          <w:color w:val="000000" w:themeColor="text1"/>
          <w:lang w:eastAsia="en-AU"/>
        </w:rPr>
        <w:t xml:space="preserve">notification included </w:t>
      </w:r>
      <w:r w:rsidR="00440AC3" w:rsidRPr="00440AC3">
        <w:rPr>
          <w:rFonts w:ascii="Arial" w:hAnsi="Arial" w:cs="Arial"/>
          <w:color w:val="000000" w:themeColor="text1"/>
          <w:lang w:eastAsia="en-AU"/>
        </w:rPr>
        <w:t>n</w:t>
      </w:r>
      <w:r w:rsidR="00786A45" w:rsidRPr="00440AC3">
        <w:rPr>
          <w:rFonts w:ascii="Arial" w:hAnsi="Arial" w:cs="Arial"/>
          <w:color w:val="000000" w:themeColor="text1"/>
          <w:lang w:eastAsia="en-AU"/>
        </w:rPr>
        <w:t xml:space="preserve">otification letters sent to adjoining and adjacent properties </w:t>
      </w:r>
      <w:r w:rsidR="00440AC3" w:rsidRPr="00440AC3">
        <w:rPr>
          <w:rFonts w:ascii="Arial" w:hAnsi="Arial" w:cs="Arial"/>
          <w:color w:val="000000" w:themeColor="text1"/>
          <w:lang w:eastAsia="en-AU"/>
        </w:rPr>
        <w:t>and n</w:t>
      </w:r>
      <w:r w:rsidR="00786A45" w:rsidRPr="00440AC3">
        <w:rPr>
          <w:rFonts w:ascii="Arial" w:hAnsi="Arial" w:cs="Arial"/>
          <w:color w:val="000000" w:themeColor="text1"/>
          <w:lang w:eastAsia="en-AU"/>
        </w:rPr>
        <w:t>otification on the Council’s website</w:t>
      </w:r>
      <w:r w:rsidR="001A487A" w:rsidRPr="00440AC3">
        <w:rPr>
          <w:rFonts w:ascii="Arial" w:hAnsi="Arial" w:cs="Arial"/>
          <w:color w:val="000000" w:themeColor="text1"/>
          <w:lang w:eastAsia="en-AU"/>
        </w:rPr>
        <w:t xml:space="preserve">. </w:t>
      </w:r>
      <w:r w:rsidRPr="5CC0CADF">
        <w:rPr>
          <w:rFonts w:ascii="Arial" w:hAnsi="Arial" w:cs="Arial"/>
          <w:color w:val="000000" w:themeColor="text1"/>
          <w:lang w:eastAsia="en-AU"/>
        </w:rPr>
        <w:t xml:space="preserve">The Council received a total of </w:t>
      </w:r>
      <w:r w:rsidR="002555E0" w:rsidRPr="5CC0CADF">
        <w:rPr>
          <w:rFonts w:ascii="Arial" w:hAnsi="Arial" w:cs="Arial"/>
          <w:color w:val="000000" w:themeColor="text1"/>
          <w:lang w:eastAsia="en-AU"/>
        </w:rPr>
        <w:t>four (4)</w:t>
      </w:r>
      <w:r w:rsidRPr="5CC0CADF">
        <w:rPr>
          <w:rFonts w:ascii="Arial" w:hAnsi="Arial" w:cs="Arial"/>
          <w:color w:val="000000" w:themeColor="text1"/>
          <w:lang w:eastAsia="en-AU"/>
        </w:rPr>
        <w:t xml:space="preserve"> unique submissions, comprising </w:t>
      </w:r>
      <w:r w:rsidR="00440AC3" w:rsidRPr="5CC0CADF">
        <w:rPr>
          <w:rFonts w:ascii="Arial" w:hAnsi="Arial" w:cs="Arial"/>
          <w:color w:val="000000" w:themeColor="text1"/>
          <w:lang w:eastAsia="en-AU"/>
        </w:rPr>
        <w:t xml:space="preserve">4 </w:t>
      </w:r>
      <w:r w:rsidRPr="5CC0CADF">
        <w:rPr>
          <w:rFonts w:ascii="Arial" w:hAnsi="Arial" w:cs="Arial"/>
          <w:color w:val="000000" w:themeColor="text1"/>
          <w:lang w:eastAsia="en-AU"/>
        </w:rPr>
        <w:t>objections</w:t>
      </w:r>
      <w:r w:rsidR="00440AC3" w:rsidRPr="5CC0CADF">
        <w:rPr>
          <w:rFonts w:ascii="Arial" w:hAnsi="Arial" w:cs="Arial"/>
          <w:color w:val="000000" w:themeColor="text1"/>
          <w:lang w:eastAsia="en-AU"/>
        </w:rPr>
        <w:t xml:space="preserve"> plus a </w:t>
      </w:r>
      <w:r w:rsidR="005A36D6" w:rsidRPr="5CC0CADF">
        <w:rPr>
          <w:rFonts w:ascii="Arial" w:hAnsi="Arial" w:cs="Arial"/>
          <w:color w:val="000000" w:themeColor="text1"/>
          <w:lang w:eastAsia="en-AU"/>
        </w:rPr>
        <w:t>60-signature</w:t>
      </w:r>
      <w:r w:rsidR="00440AC3" w:rsidRPr="5CC0CADF">
        <w:rPr>
          <w:rFonts w:ascii="Arial" w:hAnsi="Arial" w:cs="Arial"/>
          <w:color w:val="000000" w:themeColor="text1"/>
          <w:lang w:eastAsia="en-AU"/>
        </w:rPr>
        <w:t xml:space="preserve"> petition. There were no submissions </w:t>
      </w:r>
      <w:r w:rsidRPr="5CC0CADF">
        <w:rPr>
          <w:rFonts w:ascii="Arial" w:hAnsi="Arial" w:cs="Arial"/>
          <w:color w:val="000000" w:themeColor="text1"/>
          <w:lang w:eastAsia="en-AU"/>
        </w:rPr>
        <w:t>in favour of the proposal.</w:t>
      </w:r>
      <w:r w:rsidR="009A2559" w:rsidRPr="5CC0CADF">
        <w:rPr>
          <w:rFonts w:ascii="Arial" w:hAnsi="Arial" w:cs="Arial"/>
          <w:color w:val="000000" w:themeColor="text1"/>
          <w:lang w:eastAsia="en-AU"/>
        </w:rPr>
        <w:t xml:space="preserve"> </w:t>
      </w:r>
      <w:r w:rsidRPr="5CC0CADF">
        <w:rPr>
          <w:rFonts w:ascii="Arial" w:hAnsi="Arial" w:cs="Arial"/>
          <w:lang w:eastAsia="en-AU"/>
        </w:rPr>
        <w:t xml:space="preserve">The issues raised </w:t>
      </w:r>
      <w:r w:rsidR="009A2559" w:rsidRPr="5CC0CADF">
        <w:rPr>
          <w:rFonts w:ascii="Arial" w:hAnsi="Arial" w:cs="Arial"/>
          <w:lang w:eastAsia="en-AU"/>
        </w:rPr>
        <w:t xml:space="preserve">in these submissions </w:t>
      </w:r>
      <w:r w:rsidRPr="5CC0CADF">
        <w:rPr>
          <w:rFonts w:ascii="Arial" w:hAnsi="Arial" w:cs="Arial"/>
          <w:lang w:eastAsia="en-AU"/>
        </w:rPr>
        <w:t xml:space="preserve">are considered in the Table </w:t>
      </w:r>
      <w:r w:rsidR="007151E7" w:rsidRPr="5CC0CADF">
        <w:rPr>
          <w:rFonts w:ascii="Arial" w:hAnsi="Arial" w:cs="Arial"/>
          <w:lang w:eastAsia="en-AU"/>
        </w:rPr>
        <w:t>below</w:t>
      </w:r>
      <w:r w:rsidR="00CD5CB3">
        <w:rPr>
          <w:rFonts w:ascii="Arial" w:hAnsi="Arial" w:cs="Arial"/>
          <w:lang w:eastAsia="en-AU"/>
        </w:rPr>
        <w:t xml:space="preserve">. </w:t>
      </w:r>
    </w:p>
    <w:tbl>
      <w:tblPr>
        <w:tblStyle w:val="DPETable"/>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561"/>
        <w:gridCol w:w="5400"/>
      </w:tblGrid>
      <w:tr w:rsidR="002A3B98" w:rsidRPr="00504E1B" w14:paraId="558C39C6" w14:textId="77777777" w:rsidTr="5CC0CADF">
        <w:trPr>
          <w:cnfStyle w:val="100000000000" w:firstRow="1" w:lastRow="0" w:firstColumn="0" w:lastColumn="0" w:oddVBand="0" w:evenVBand="0" w:oddHBand="0" w:evenHBand="0" w:firstRowFirstColumn="0" w:firstRowLastColumn="0" w:lastRowFirstColumn="0" w:lastRowLastColumn="0"/>
          <w:jc w:val="center"/>
        </w:trPr>
        <w:tc>
          <w:tcPr>
            <w:tcW w:w="1999" w:type="dxa"/>
          </w:tcPr>
          <w:p w14:paraId="489E8FE9" w14:textId="227D3068" w:rsidR="00504E1B" w:rsidRPr="00504E1B" w:rsidRDefault="00504E1B" w:rsidP="00504E1B">
            <w:pPr>
              <w:pStyle w:val="FigureCaption"/>
              <w:spacing w:before="0" w:after="0"/>
              <w:ind w:left="0"/>
              <w:rPr>
                <w:rFonts w:ascii="Arial" w:hAnsi="Arial" w:cs="Arial"/>
                <w:b/>
                <w:bCs/>
                <w:color w:val="auto"/>
                <w:sz w:val="22"/>
                <w:szCs w:val="22"/>
              </w:rPr>
            </w:pPr>
            <w:r w:rsidRPr="007842B7">
              <w:rPr>
                <w:rFonts w:ascii="Arial" w:hAnsi="Arial" w:cs="Arial"/>
                <w:b/>
                <w:bCs/>
                <w:color w:val="auto"/>
                <w:sz w:val="22"/>
                <w:szCs w:val="22"/>
              </w:rPr>
              <w:t>Issue</w:t>
            </w:r>
          </w:p>
        </w:tc>
        <w:tc>
          <w:tcPr>
            <w:tcW w:w="1561" w:type="dxa"/>
          </w:tcPr>
          <w:p w14:paraId="2712CBAF" w14:textId="7993F997" w:rsidR="00504E1B" w:rsidRPr="00504E1B" w:rsidRDefault="00504E1B"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No of submissions</w:t>
            </w:r>
          </w:p>
        </w:tc>
        <w:tc>
          <w:tcPr>
            <w:tcW w:w="5400" w:type="dxa"/>
          </w:tcPr>
          <w:p w14:paraId="0603A98D" w14:textId="4CA9BF0A" w:rsidR="00504E1B" w:rsidRPr="00504E1B" w:rsidRDefault="00504E1B"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Council Comments</w:t>
            </w:r>
          </w:p>
        </w:tc>
      </w:tr>
      <w:tr w:rsidR="00525A1B" w:rsidRPr="00504E1B" w14:paraId="364EE266" w14:textId="77777777" w:rsidTr="00CD5CB3">
        <w:trPr>
          <w:jc w:val="center"/>
        </w:trPr>
        <w:tc>
          <w:tcPr>
            <w:tcW w:w="1999" w:type="dxa"/>
            <w:tcBorders>
              <w:top w:val="single" w:sz="4" w:space="0" w:color="auto"/>
              <w:left w:val="single" w:sz="4" w:space="0" w:color="auto"/>
              <w:bottom w:val="single" w:sz="4" w:space="0" w:color="auto"/>
              <w:right w:val="single" w:sz="4" w:space="0" w:color="auto"/>
            </w:tcBorders>
          </w:tcPr>
          <w:p w14:paraId="315D821C" w14:textId="2278A080" w:rsidR="00525A1B" w:rsidRPr="00525A1B" w:rsidRDefault="728B87FF" w:rsidP="5CC0CADF">
            <w:pPr>
              <w:rPr>
                <w:rFonts w:ascii="Arial" w:hAnsi="Arial" w:cs="Arial"/>
                <w:sz w:val="22"/>
                <w:szCs w:val="22"/>
              </w:rPr>
            </w:pPr>
            <w:r w:rsidRPr="5CC0CADF">
              <w:rPr>
                <w:rFonts w:ascii="Arial" w:hAnsi="Arial" w:cs="Arial"/>
                <w:sz w:val="22"/>
                <w:szCs w:val="22"/>
              </w:rPr>
              <w:t xml:space="preserve">Dilution of the vision for </w:t>
            </w:r>
            <w:proofErr w:type="spellStart"/>
            <w:r w:rsidRPr="5CC0CADF">
              <w:rPr>
                <w:rFonts w:ascii="Arial" w:hAnsi="Arial" w:cs="Arial"/>
                <w:sz w:val="22"/>
                <w:szCs w:val="22"/>
              </w:rPr>
              <w:t>Googong</w:t>
            </w:r>
            <w:proofErr w:type="spellEnd"/>
          </w:p>
          <w:p w14:paraId="1C318B40" w14:textId="77777777" w:rsidR="00525A1B" w:rsidRPr="00525A1B" w:rsidRDefault="00525A1B" w:rsidP="5CC0CADF">
            <w:pPr>
              <w:rPr>
                <w:rFonts w:ascii="Arial" w:hAnsi="Arial" w:cs="Arial"/>
                <w:sz w:val="22"/>
                <w:szCs w:val="22"/>
              </w:rPr>
            </w:pPr>
          </w:p>
        </w:tc>
        <w:tc>
          <w:tcPr>
            <w:tcW w:w="1561" w:type="dxa"/>
            <w:tcBorders>
              <w:top w:val="single" w:sz="4" w:space="0" w:color="auto"/>
              <w:left w:val="single" w:sz="4" w:space="0" w:color="auto"/>
              <w:bottom w:val="single" w:sz="4" w:space="0" w:color="auto"/>
              <w:right w:val="single" w:sz="4" w:space="0" w:color="auto"/>
            </w:tcBorders>
          </w:tcPr>
          <w:p w14:paraId="02ECEF71" w14:textId="77777777" w:rsidR="00525A1B" w:rsidRPr="00525A1B" w:rsidRDefault="728B87FF" w:rsidP="5CC0CADF">
            <w:pPr>
              <w:pStyle w:val="FigureCaption"/>
              <w:spacing w:before="40" w:after="40"/>
              <w:ind w:left="0"/>
              <w:jc w:val="left"/>
              <w:rPr>
                <w:rFonts w:ascii="Arial" w:hAnsi="Arial" w:cs="Arial"/>
                <w:b w:val="0"/>
                <w:color w:val="auto"/>
                <w:sz w:val="22"/>
                <w:szCs w:val="22"/>
              </w:rPr>
            </w:pPr>
            <w:r w:rsidRPr="5CC0CADF">
              <w:rPr>
                <w:rFonts w:ascii="Arial" w:hAnsi="Arial" w:cs="Arial"/>
                <w:b w:val="0"/>
                <w:color w:val="auto"/>
                <w:sz w:val="22"/>
                <w:szCs w:val="22"/>
              </w:rPr>
              <w:t>4</w:t>
            </w:r>
          </w:p>
          <w:p w14:paraId="33B7E78C" w14:textId="56AA869C" w:rsidR="00525A1B" w:rsidRPr="00525A1B" w:rsidRDefault="728B87FF" w:rsidP="5CC0CADF">
            <w:pPr>
              <w:pStyle w:val="FigureCaption"/>
              <w:spacing w:before="40" w:after="40"/>
              <w:ind w:left="-90"/>
              <w:jc w:val="left"/>
              <w:rPr>
                <w:rFonts w:ascii="Arial" w:hAnsi="Arial" w:cs="Arial"/>
                <w:b w:val="0"/>
                <w:color w:val="auto"/>
                <w:sz w:val="22"/>
                <w:szCs w:val="22"/>
              </w:rPr>
            </w:pPr>
            <w:r w:rsidRPr="5CC0CADF">
              <w:rPr>
                <w:rFonts w:ascii="Arial" w:hAnsi="Arial" w:cs="Arial"/>
                <w:b w:val="0"/>
                <w:color w:val="auto"/>
                <w:sz w:val="22"/>
                <w:szCs w:val="22"/>
                <w:lang w:val="en-AU"/>
              </w:rPr>
              <w:t>With 60 signatories to petition</w:t>
            </w:r>
          </w:p>
        </w:tc>
        <w:tc>
          <w:tcPr>
            <w:tcW w:w="5400" w:type="dxa"/>
            <w:tcBorders>
              <w:top w:val="single" w:sz="4" w:space="0" w:color="auto"/>
              <w:left w:val="single" w:sz="4" w:space="0" w:color="auto"/>
              <w:bottom w:val="single" w:sz="4" w:space="0" w:color="auto"/>
              <w:right w:val="single" w:sz="4" w:space="0" w:color="auto"/>
            </w:tcBorders>
          </w:tcPr>
          <w:p w14:paraId="313AC2C6" w14:textId="2BA5E0B4" w:rsidR="00525A1B" w:rsidRPr="00525A1B" w:rsidRDefault="25C57504" w:rsidP="002151DE">
            <w:pPr>
              <w:pStyle w:val="FigureCaption"/>
              <w:spacing w:before="0" w:after="0"/>
              <w:ind w:left="0"/>
              <w:jc w:val="left"/>
              <w:rPr>
                <w:rFonts w:ascii="Arial" w:hAnsi="Arial" w:cs="Arial"/>
                <w:b w:val="0"/>
                <w:color w:val="auto"/>
                <w:sz w:val="22"/>
                <w:szCs w:val="22"/>
              </w:rPr>
            </w:pPr>
            <w:r w:rsidRPr="21DC12F0">
              <w:rPr>
                <w:rFonts w:ascii="Arial" w:hAnsi="Arial" w:cs="Arial"/>
                <w:b w:val="0"/>
                <w:color w:val="auto"/>
                <w:sz w:val="22"/>
                <w:szCs w:val="22"/>
              </w:rPr>
              <w:t xml:space="preserve">The proposal is consistent with the overarching strategic plan for the </w:t>
            </w:r>
            <w:proofErr w:type="spellStart"/>
            <w:r w:rsidRPr="21DC12F0">
              <w:rPr>
                <w:rFonts w:ascii="Arial" w:hAnsi="Arial" w:cs="Arial"/>
                <w:b w:val="0"/>
                <w:color w:val="auto"/>
                <w:sz w:val="22"/>
                <w:szCs w:val="22"/>
              </w:rPr>
              <w:t>Googong</w:t>
            </w:r>
            <w:proofErr w:type="spellEnd"/>
            <w:r w:rsidRPr="21DC12F0">
              <w:rPr>
                <w:rFonts w:ascii="Arial" w:hAnsi="Arial" w:cs="Arial"/>
                <w:b w:val="0"/>
                <w:color w:val="auto"/>
                <w:sz w:val="22"/>
                <w:szCs w:val="22"/>
              </w:rPr>
              <w:t xml:space="preserve"> area. The vision is maintained to Council’s satisfaction. </w:t>
            </w:r>
          </w:p>
        </w:tc>
      </w:tr>
      <w:tr w:rsidR="00525A1B" w:rsidRPr="00504E1B" w14:paraId="6E9E61A1" w14:textId="77777777" w:rsidTr="00CD5CB3">
        <w:trPr>
          <w:jc w:val="center"/>
        </w:trPr>
        <w:tc>
          <w:tcPr>
            <w:tcW w:w="1999" w:type="dxa"/>
            <w:tcBorders>
              <w:top w:val="single" w:sz="4" w:space="0" w:color="auto"/>
              <w:left w:val="single" w:sz="4" w:space="0" w:color="auto"/>
              <w:bottom w:val="single" w:sz="4" w:space="0" w:color="auto"/>
              <w:right w:val="single" w:sz="4" w:space="0" w:color="auto"/>
            </w:tcBorders>
          </w:tcPr>
          <w:p w14:paraId="4D145021" w14:textId="39B10147" w:rsidR="00525A1B" w:rsidRPr="00525A1B" w:rsidRDefault="728B87FF" w:rsidP="5CC0CADF">
            <w:pPr>
              <w:rPr>
                <w:rFonts w:ascii="Arial" w:hAnsi="Arial" w:cs="Arial"/>
                <w:sz w:val="22"/>
                <w:szCs w:val="22"/>
              </w:rPr>
            </w:pPr>
            <w:r w:rsidRPr="5CC0CADF">
              <w:rPr>
                <w:rFonts w:ascii="Arial" w:hAnsi="Arial" w:cs="Arial"/>
                <w:sz w:val="22"/>
                <w:szCs w:val="22"/>
              </w:rPr>
              <w:t>Location of a future childcare centre and</w:t>
            </w:r>
            <w:r w:rsidR="69CC31F9" w:rsidRPr="5CC0CADF">
              <w:rPr>
                <w:rFonts w:ascii="Arial" w:hAnsi="Arial" w:cs="Arial"/>
                <w:sz w:val="22"/>
                <w:szCs w:val="22"/>
              </w:rPr>
              <w:t xml:space="preserve"> potential noise impacts</w:t>
            </w:r>
          </w:p>
          <w:p w14:paraId="2D447A99" w14:textId="77777777" w:rsidR="00525A1B" w:rsidRPr="00525A1B" w:rsidRDefault="00525A1B" w:rsidP="5CC0CADF">
            <w:pPr>
              <w:rPr>
                <w:rFonts w:ascii="Arial" w:hAnsi="Arial" w:cs="Arial"/>
                <w:sz w:val="22"/>
                <w:szCs w:val="22"/>
              </w:rPr>
            </w:pPr>
          </w:p>
        </w:tc>
        <w:tc>
          <w:tcPr>
            <w:tcW w:w="1561" w:type="dxa"/>
            <w:tcBorders>
              <w:top w:val="single" w:sz="4" w:space="0" w:color="auto"/>
              <w:left w:val="single" w:sz="4" w:space="0" w:color="auto"/>
              <w:bottom w:val="single" w:sz="4" w:space="0" w:color="auto"/>
              <w:right w:val="single" w:sz="4" w:space="0" w:color="auto"/>
            </w:tcBorders>
          </w:tcPr>
          <w:p w14:paraId="5901E5C3" w14:textId="77777777" w:rsidR="00525A1B" w:rsidRPr="00525A1B" w:rsidRDefault="00525A1B" w:rsidP="21DC12F0">
            <w:pPr>
              <w:pStyle w:val="FigureCaption"/>
              <w:spacing w:before="0" w:after="0"/>
              <w:ind w:left="0"/>
              <w:jc w:val="left"/>
              <w:rPr>
                <w:rFonts w:ascii="Arial" w:hAnsi="Arial" w:cs="Arial"/>
                <w:b w:val="0"/>
                <w:color w:val="000000" w:themeColor="text1"/>
                <w:sz w:val="22"/>
                <w:szCs w:val="22"/>
              </w:rPr>
            </w:pPr>
            <w:r w:rsidRPr="21DC12F0">
              <w:rPr>
                <w:rFonts w:ascii="Arial" w:hAnsi="Arial" w:cs="Arial"/>
                <w:b w:val="0"/>
                <w:color w:val="000000" w:themeColor="text1"/>
                <w:sz w:val="22"/>
                <w:szCs w:val="22"/>
              </w:rPr>
              <w:t>4</w:t>
            </w:r>
          </w:p>
          <w:p w14:paraId="372009B0" w14:textId="38D85F7A" w:rsidR="00525A1B" w:rsidRPr="00525A1B" w:rsidRDefault="00525A1B" w:rsidP="21DC12F0">
            <w:pPr>
              <w:pStyle w:val="FigureCaption"/>
              <w:spacing w:before="0" w:after="0"/>
              <w:ind w:left="0"/>
              <w:jc w:val="left"/>
              <w:rPr>
                <w:rFonts w:ascii="Arial" w:hAnsi="Arial" w:cs="Arial"/>
                <w:b w:val="0"/>
                <w:color w:val="auto"/>
                <w:sz w:val="22"/>
                <w:szCs w:val="22"/>
              </w:rPr>
            </w:pPr>
            <w:r w:rsidRPr="21DC12F0">
              <w:rPr>
                <w:rFonts w:ascii="Arial" w:hAnsi="Arial" w:cs="Arial"/>
                <w:b w:val="0"/>
                <w:color w:val="000000" w:themeColor="text1"/>
                <w:sz w:val="22"/>
                <w:szCs w:val="22"/>
              </w:rPr>
              <w:t>With 60 signatories to petition</w:t>
            </w:r>
          </w:p>
        </w:tc>
        <w:tc>
          <w:tcPr>
            <w:tcW w:w="5400" w:type="dxa"/>
            <w:tcBorders>
              <w:top w:val="single" w:sz="4" w:space="0" w:color="auto"/>
              <w:left w:val="single" w:sz="4" w:space="0" w:color="auto"/>
              <w:bottom w:val="single" w:sz="4" w:space="0" w:color="auto"/>
              <w:right w:val="single" w:sz="4" w:space="0" w:color="auto"/>
            </w:tcBorders>
          </w:tcPr>
          <w:p w14:paraId="63207110" w14:textId="7B7AECBA" w:rsidR="00525A1B" w:rsidRPr="00525A1B" w:rsidRDefault="69CC31F9" w:rsidP="002151DE">
            <w:pPr>
              <w:pStyle w:val="FigureCaption"/>
              <w:spacing w:before="0" w:after="0"/>
              <w:ind w:left="0"/>
              <w:jc w:val="left"/>
              <w:rPr>
                <w:rFonts w:ascii="Arial" w:hAnsi="Arial" w:cs="Arial"/>
                <w:b w:val="0"/>
                <w:color w:val="auto"/>
                <w:sz w:val="22"/>
                <w:szCs w:val="22"/>
              </w:rPr>
            </w:pPr>
            <w:r w:rsidRPr="5CC0CADF">
              <w:rPr>
                <w:rFonts w:ascii="Arial" w:hAnsi="Arial" w:cs="Arial"/>
                <w:b w:val="0"/>
                <w:color w:val="auto"/>
                <w:sz w:val="22"/>
                <w:szCs w:val="22"/>
                <w:lang w:val="en-AU"/>
              </w:rPr>
              <w:t>Submitters were concerned about future noise associated with a proposed childcare centre (subject to future DA). In response the Applicant amended the indicative location. Council will have the opportunity to assess the noise impacts of the proposed childcare centre through the development application process for that future use.</w:t>
            </w:r>
            <w:r w:rsidR="00E3156F" w:rsidRPr="5CC0CADF">
              <w:rPr>
                <w:rFonts w:ascii="Arial" w:hAnsi="Arial" w:cs="Arial"/>
                <w:b w:val="0"/>
                <w:color w:val="auto"/>
                <w:sz w:val="22"/>
                <w:szCs w:val="22"/>
                <w:lang w:val="en-AU"/>
              </w:rPr>
              <w:t xml:space="preserve"> .</w:t>
            </w:r>
          </w:p>
        </w:tc>
      </w:tr>
      <w:tr w:rsidR="00525A1B" w:rsidRPr="00504E1B" w14:paraId="0B19B928" w14:textId="77777777" w:rsidTr="00CD5CB3">
        <w:trPr>
          <w:jc w:val="center"/>
        </w:trPr>
        <w:tc>
          <w:tcPr>
            <w:tcW w:w="1999" w:type="dxa"/>
            <w:tcBorders>
              <w:top w:val="single" w:sz="4" w:space="0" w:color="auto"/>
              <w:left w:val="single" w:sz="4" w:space="0" w:color="auto"/>
              <w:bottom w:val="single" w:sz="4" w:space="0" w:color="auto"/>
              <w:right w:val="single" w:sz="4" w:space="0" w:color="auto"/>
            </w:tcBorders>
          </w:tcPr>
          <w:p w14:paraId="735E7CA4" w14:textId="7741FDEE" w:rsidR="00525A1B" w:rsidRPr="00525A1B" w:rsidRDefault="00525A1B" w:rsidP="21DC12F0">
            <w:pPr>
              <w:rPr>
                <w:rFonts w:ascii="Arial" w:hAnsi="Arial" w:cs="Arial"/>
                <w:sz w:val="22"/>
                <w:szCs w:val="22"/>
                <w:lang w:val="en-AU"/>
              </w:rPr>
            </w:pPr>
            <w:r w:rsidRPr="21DC12F0">
              <w:rPr>
                <w:rFonts w:ascii="Arial" w:hAnsi="Arial" w:cs="Arial"/>
                <w:sz w:val="22"/>
                <w:szCs w:val="22"/>
                <w:lang w:val="en-AU"/>
              </w:rPr>
              <w:t>Plan inconsistencies</w:t>
            </w:r>
          </w:p>
          <w:p w14:paraId="3D275DD2" w14:textId="77777777" w:rsidR="00525A1B" w:rsidRPr="00525A1B" w:rsidRDefault="00525A1B" w:rsidP="5CC0CADF">
            <w:pPr>
              <w:pStyle w:val="ListParagraph"/>
              <w:rPr>
                <w:rFonts w:ascii="Arial" w:hAnsi="Arial" w:cs="Arial"/>
                <w:sz w:val="22"/>
                <w:szCs w:val="22"/>
              </w:rPr>
            </w:pPr>
          </w:p>
        </w:tc>
        <w:tc>
          <w:tcPr>
            <w:tcW w:w="1561" w:type="dxa"/>
            <w:tcBorders>
              <w:top w:val="single" w:sz="4" w:space="0" w:color="auto"/>
              <w:left w:val="single" w:sz="4" w:space="0" w:color="auto"/>
              <w:bottom w:val="single" w:sz="4" w:space="0" w:color="auto"/>
              <w:right w:val="single" w:sz="4" w:space="0" w:color="auto"/>
            </w:tcBorders>
          </w:tcPr>
          <w:p w14:paraId="5FD3ABE7" w14:textId="77777777" w:rsidR="00525A1B" w:rsidRPr="00525A1B" w:rsidRDefault="00525A1B" w:rsidP="21DC12F0">
            <w:pPr>
              <w:pStyle w:val="FigureCaption"/>
              <w:spacing w:before="0" w:after="0"/>
              <w:ind w:left="0"/>
              <w:jc w:val="left"/>
              <w:rPr>
                <w:rFonts w:ascii="Arial" w:hAnsi="Arial" w:cs="Arial"/>
                <w:b w:val="0"/>
                <w:color w:val="000000" w:themeColor="text1"/>
                <w:sz w:val="22"/>
                <w:szCs w:val="22"/>
              </w:rPr>
            </w:pPr>
            <w:r w:rsidRPr="21DC12F0">
              <w:rPr>
                <w:rFonts w:ascii="Arial" w:hAnsi="Arial" w:cs="Arial"/>
                <w:b w:val="0"/>
                <w:color w:val="000000" w:themeColor="text1"/>
                <w:sz w:val="22"/>
                <w:szCs w:val="22"/>
              </w:rPr>
              <w:t>4</w:t>
            </w:r>
          </w:p>
          <w:p w14:paraId="2A470E8B" w14:textId="56769BED" w:rsidR="00525A1B" w:rsidRPr="00525A1B" w:rsidRDefault="00525A1B" w:rsidP="21DC12F0">
            <w:pPr>
              <w:pStyle w:val="FigureCaption"/>
              <w:spacing w:before="0" w:after="0"/>
              <w:ind w:left="0"/>
              <w:jc w:val="left"/>
              <w:rPr>
                <w:rFonts w:ascii="Arial" w:hAnsi="Arial" w:cs="Arial"/>
                <w:b w:val="0"/>
                <w:color w:val="auto"/>
                <w:sz w:val="22"/>
                <w:szCs w:val="22"/>
              </w:rPr>
            </w:pPr>
            <w:r w:rsidRPr="21DC12F0">
              <w:rPr>
                <w:rFonts w:ascii="Arial" w:hAnsi="Arial" w:cs="Arial"/>
                <w:b w:val="0"/>
                <w:color w:val="000000" w:themeColor="text1"/>
                <w:sz w:val="22"/>
                <w:szCs w:val="22"/>
              </w:rPr>
              <w:t>With 60 signatories to petition</w:t>
            </w:r>
          </w:p>
        </w:tc>
        <w:tc>
          <w:tcPr>
            <w:tcW w:w="5400" w:type="dxa"/>
            <w:tcBorders>
              <w:top w:val="single" w:sz="4" w:space="0" w:color="auto"/>
              <w:left w:val="single" w:sz="4" w:space="0" w:color="auto"/>
              <w:bottom w:val="single" w:sz="4" w:space="0" w:color="auto"/>
              <w:right w:val="single" w:sz="4" w:space="0" w:color="auto"/>
            </w:tcBorders>
          </w:tcPr>
          <w:p w14:paraId="0305A864" w14:textId="462FC630" w:rsidR="00525A1B" w:rsidRPr="00525A1B" w:rsidRDefault="000990A6" w:rsidP="002151DE">
            <w:pPr>
              <w:pStyle w:val="FigureCaption"/>
              <w:spacing w:before="0" w:after="0"/>
              <w:ind w:left="0"/>
              <w:jc w:val="left"/>
              <w:rPr>
                <w:rFonts w:ascii="Arial" w:hAnsi="Arial" w:cs="Arial"/>
                <w:b w:val="0"/>
                <w:color w:val="auto"/>
                <w:sz w:val="22"/>
                <w:szCs w:val="22"/>
              </w:rPr>
            </w:pPr>
            <w:r w:rsidRPr="5CC0CADF">
              <w:rPr>
                <w:rFonts w:ascii="Arial" w:hAnsi="Arial" w:cs="Arial"/>
                <w:b w:val="0"/>
                <w:color w:val="auto"/>
                <w:sz w:val="22"/>
                <w:szCs w:val="22"/>
              </w:rPr>
              <w:t xml:space="preserve">The applicant has discussed these with the submitters and clarified their issues. Council </w:t>
            </w:r>
            <w:bookmarkStart w:id="31" w:name="_Int_s1meJqaW"/>
            <w:r w:rsidRPr="5CC0CADF">
              <w:rPr>
                <w:rFonts w:ascii="Arial" w:hAnsi="Arial" w:cs="Arial"/>
                <w:b w:val="0"/>
                <w:color w:val="auto"/>
                <w:sz w:val="22"/>
                <w:szCs w:val="22"/>
              </w:rPr>
              <w:t>is able to</w:t>
            </w:r>
            <w:bookmarkEnd w:id="31"/>
            <w:r w:rsidRPr="5CC0CADF">
              <w:rPr>
                <w:rFonts w:ascii="Arial" w:hAnsi="Arial" w:cs="Arial"/>
                <w:b w:val="0"/>
                <w:color w:val="auto"/>
                <w:sz w:val="22"/>
                <w:szCs w:val="22"/>
              </w:rPr>
              <w:t xml:space="preserve"> support the proposal plans as listed in the draft consent. </w:t>
            </w:r>
          </w:p>
        </w:tc>
      </w:tr>
      <w:tr w:rsidR="00525A1B" w:rsidRPr="00504E1B" w14:paraId="2EDDE974" w14:textId="77777777" w:rsidTr="00CD5CB3">
        <w:trPr>
          <w:jc w:val="center"/>
        </w:trPr>
        <w:tc>
          <w:tcPr>
            <w:tcW w:w="1999" w:type="dxa"/>
            <w:tcBorders>
              <w:top w:val="single" w:sz="4" w:space="0" w:color="auto"/>
              <w:left w:val="single" w:sz="4" w:space="0" w:color="auto"/>
              <w:bottom w:val="single" w:sz="4" w:space="0" w:color="auto"/>
              <w:right w:val="single" w:sz="4" w:space="0" w:color="auto"/>
            </w:tcBorders>
          </w:tcPr>
          <w:p w14:paraId="32C8A58D" w14:textId="3A1991C4" w:rsidR="00525A1B" w:rsidRPr="00525A1B" w:rsidRDefault="728B87FF" w:rsidP="5CC0CADF">
            <w:pPr>
              <w:rPr>
                <w:rFonts w:ascii="Arial" w:hAnsi="Arial" w:cs="Arial"/>
                <w:sz w:val="22"/>
                <w:szCs w:val="22"/>
              </w:rPr>
            </w:pPr>
            <w:r w:rsidRPr="5CC0CADF">
              <w:rPr>
                <w:rFonts w:ascii="Arial" w:hAnsi="Arial" w:cs="Arial"/>
                <w:sz w:val="22"/>
                <w:szCs w:val="22"/>
              </w:rPr>
              <w:t>Views from Montgomery Rise area</w:t>
            </w:r>
          </w:p>
          <w:p w14:paraId="6C9198E2" w14:textId="77777777" w:rsidR="00525A1B" w:rsidRPr="00525A1B" w:rsidRDefault="00525A1B" w:rsidP="21DC12F0">
            <w:pPr>
              <w:pStyle w:val="FigureCaption"/>
              <w:spacing w:before="0" w:after="0"/>
              <w:ind w:left="0"/>
              <w:jc w:val="left"/>
              <w:rPr>
                <w:rFonts w:ascii="Arial" w:hAnsi="Arial" w:cs="Arial"/>
                <w:b w:val="0"/>
                <w:color w:val="auto"/>
                <w:sz w:val="22"/>
                <w:szCs w:val="22"/>
              </w:rPr>
            </w:pPr>
          </w:p>
        </w:tc>
        <w:tc>
          <w:tcPr>
            <w:tcW w:w="1561" w:type="dxa"/>
            <w:tcBorders>
              <w:top w:val="single" w:sz="4" w:space="0" w:color="auto"/>
              <w:left w:val="single" w:sz="4" w:space="0" w:color="auto"/>
              <w:bottom w:val="single" w:sz="4" w:space="0" w:color="auto"/>
              <w:right w:val="single" w:sz="4" w:space="0" w:color="auto"/>
            </w:tcBorders>
          </w:tcPr>
          <w:p w14:paraId="1F48B93A" w14:textId="77777777" w:rsidR="00525A1B" w:rsidRPr="00525A1B" w:rsidRDefault="00525A1B" w:rsidP="21DC12F0">
            <w:pPr>
              <w:pStyle w:val="FigureCaption"/>
              <w:spacing w:before="0" w:after="0"/>
              <w:ind w:left="0"/>
              <w:jc w:val="left"/>
              <w:rPr>
                <w:rFonts w:ascii="Arial" w:hAnsi="Arial" w:cs="Arial"/>
                <w:b w:val="0"/>
                <w:color w:val="000000" w:themeColor="text1"/>
                <w:sz w:val="22"/>
                <w:szCs w:val="22"/>
              </w:rPr>
            </w:pPr>
            <w:r w:rsidRPr="21DC12F0">
              <w:rPr>
                <w:rFonts w:ascii="Arial" w:hAnsi="Arial" w:cs="Arial"/>
                <w:b w:val="0"/>
                <w:color w:val="000000" w:themeColor="text1"/>
                <w:sz w:val="22"/>
                <w:szCs w:val="22"/>
              </w:rPr>
              <w:t>4</w:t>
            </w:r>
          </w:p>
          <w:p w14:paraId="28A2F70F" w14:textId="43F6AFA6" w:rsidR="00525A1B" w:rsidRPr="00525A1B" w:rsidRDefault="00525A1B" w:rsidP="21DC12F0">
            <w:pPr>
              <w:pStyle w:val="FigureCaption"/>
              <w:spacing w:before="0" w:after="0"/>
              <w:ind w:left="0"/>
              <w:jc w:val="left"/>
              <w:rPr>
                <w:rFonts w:ascii="Arial" w:hAnsi="Arial" w:cs="Arial"/>
                <w:b w:val="0"/>
                <w:color w:val="auto"/>
                <w:sz w:val="22"/>
                <w:szCs w:val="22"/>
              </w:rPr>
            </w:pPr>
            <w:r w:rsidRPr="21DC12F0">
              <w:rPr>
                <w:rFonts w:ascii="Arial" w:hAnsi="Arial" w:cs="Arial"/>
                <w:b w:val="0"/>
                <w:color w:val="000000" w:themeColor="text1"/>
                <w:sz w:val="22"/>
                <w:szCs w:val="22"/>
              </w:rPr>
              <w:t>With 60 signatories to petition</w:t>
            </w:r>
          </w:p>
        </w:tc>
        <w:tc>
          <w:tcPr>
            <w:tcW w:w="5400" w:type="dxa"/>
            <w:tcBorders>
              <w:top w:val="single" w:sz="4" w:space="0" w:color="auto"/>
              <w:left w:val="single" w:sz="4" w:space="0" w:color="auto"/>
              <w:bottom w:val="single" w:sz="4" w:space="0" w:color="auto"/>
              <w:right w:val="single" w:sz="4" w:space="0" w:color="auto"/>
            </w:tcBorders>
          </w:tcPr>
          <w:p w14:paraId="0EECD617" w14:textId="23C9E3DC" w:rsidR="00525A1B" w:rsidRPr="00E3156F" w:rsidRDefault="69CC31F9" w:rsidP="5CC0CADF">
            <w:pPr>
              <w:rPr>
                <w:rFonts w:ascii="Arial" w:hAnsi="Arial" w:cs="Arial"/>
                <w:color w:val="auto"/>
                <w:sz w:val="22"/>
                <w:szCs w:val="22"/>
              </w:rPr>
            </w:pPr>
            <w:r w:rsidRPr="5CC0CADF">
              <w:rPr>
                <w:rFonts w:ascii="Arial" w:hAnsi="Arial" w:cs="Arial"/>
                <w:color w:val="auto"/>
                <w:sz w:val="22"/>
                <w:szCs w:val="22"/>
              </w:rPr>
              <w:t xml:space="preserve">The Applicant has amended the design </w:t>
            </w:r>
            <w:r w:rsidR="00E3156F" w:rsidRPr="5CC0CADF">
              <w:rPr>
                <w:rFonts w:ascii="Arial" w:hAnsi="Arial" w:cs="Arial"/>
                <w:color w:val="auto"/>
                <w:sz w:val="22"/>
                <w:szCs w:val="22"/>
              </w:rPr>
              <w:t xml:space="preserve">to </w:t>
            </w:r>
            <w:r w:rsidR="00E3156F" w:rsidRPr="5CC0CADF">
              <w:rPr>
                <w:rFonts w:ascii="Arial" w:hAnsi="Arial" w:cs="Arial"/>
                <w:sz w:val="22"/>
                <w:szCs w:val="22"/>
              </w:rPr>
              <w:t>increase lot sizes south of Montgomery Rise to provide a greater visual buffer from existing properties.</w:t>
            </w:r>
          </w:p>
        </w:tc>
      </w:tr>
      <w:tr w:rsidR="00525A1B" w:rsidRPr="00504E1B" w14:paraId="308D21FC" w14:textId="77777777" w:rsidTr="00CD5CB3">
        <w:trPr>
          <w:jc w:val="center"/>
        </w:trPr>
        <w:tc>
          <w:tcPr>
            <w:tcW w:w="1999" w:type="dxa"/>
            <w:tcBorders>
              <w:top w:val="single" w:sz="4" w:space="0" w:color="auto"/>
              <w:left w:val="single" w:sz="4" w:space="0" w:color="auto"/>
              <w:bottom w:val="single" w:sz="4" w:space="0" w:color="auto"/>
              <w:right w:val="single" w:sz="4" w:space="0" w:color="auto"/>
            </w:tcBorders>
          </w:tcPr>
          <w:p w14:paraId="5031EF57" w14:textId="7B0730C5" w:rsidR="00525A1B" w:rsidRPr="00525A1B" w:rsidRDefault="728B87FF" w:rsidP="5CC0CADF">
            <w:pPr>
              <w:pStyle w:val="FigureCaption"/>
              <w:spacing w:before="40" w:after="0"/>
              <w:ind w:left="0"/>
              <w:jc w:val="left"/>
              <w:rPr>
                <w:rFonts w:ascii="Arial" w:hAnsi="Arial" w:cs="Arial"/>
                <w:b w:val="0"/>
                <w:color w:val="auto"/>
                <w:sz w:val="22"/>
                <w:szCs w:val="22"/>
                <w:lang w:val="en-AU"/>
              </w:rPr>
            </w:pPr>
            <w:r w:rsidRPr="5CC0CADF">
              <w:rPr>
                <w:rFonts w:ascii="Arial" w:hAnsi="Arial" w:cs="Arial"/>
                <w:b w:val="0"/>
                <w:color w:val="auto"/>
                <w:sz w:val="22"/>
                <w:szCs w:val="22"/>
                <w:lang w:val="en-AU"/>
              </w:rPr>
              <w:t>Traffic impacts, volumes and parking</w:t>
            </w:r>
          </w:p>
          <w:p w14:paraId="78651B44" w14:textId="77777777" w:rsidR="00525A1B" w:rsidRPr="00525A1B" w:rsidRDefault="00525A1B" w:rsidP="5CC0CADF">
            <w:pPr>
              <w:pStyle w:val="FigureCaption"/>
              <w:spacing w:before="40" w:after="0"/>
              <w:ind w:left="0"/>
              <w:jc w:val="left"/>
              <w:rPr>
                <w:rFonts w:ascii="Arial" w:hAnsi="Arial" w:cs="Arial"/>
                <w:b w:val="0"/>
                <w:color w:val="auto"/>
                <w:sz w:val="22"/>
                <w:szCs w:val="22"/>
              </w:rPr>
            </w:pPr>
          </w:p>
        </w:tc>
        <w:tc>
          <w:tcPr>
            <w:tcW w:w="1561" w:type="dxa"/>
            <w:tcBorders>
              <w:top w:val="single" w:sz="4" w:space="0" w:color="auto"/>
              <w:left w:val="single" w:sz="4" w:space="0" w:color="auto"/>
              <w:bottom w:val="single" w:sz="4" w:space="0" w:color="auto"/>
              <w:right w:val="single" w:sz="4" w:space="0" w:color="auto"/>
            </w:tcBorders>
          </w:tcPr>
          <w:p w14:paraId="69BD5B61" w14:textId="77777777" w:rsidR="00525A1B" w:rsidRPr="00525A1B" w:rsidRDefault="00525A1B" w:rsidP="21DC12F0">
            <w:pPr>
              <w:pStyle w:val="FigureCaption"/>
              <w:spacing w:before="0" w:after="0"/>
              <w:ind w:left="0"/>
              <w:jc w:val="left"/>
              <w:rPr>
                <w:rFonts w:ascii="Arial" w:hAnsi="Arial" w:cs="Arial"/>
                <w:b w:val="0"/>
                <w:color w:val="000000" w:themeColor="text1"/>
                <w:sz w:val="22"/>
                <w:szCs w:val="22"/>
              </w:rPr>
            </w:pPr>
            <w:r w:rsidRPr="21DC12F0">
              <w:rPr>
                <w:rFonts w:ascii="Arial" w:hAnsi="Arial" w:cs="Arial"/>
                <w:b w:val="0"/>
                <w:color w:val="000000" w:themeColor="text1"/>
                <w:sz w:val="22"/>
                <w:szCs w:val="22"/>
              </w:rPr>
              <w:t>4</w:t>
            </w:r>
          </w:p>
          <w:p w14:paraId="59D3E72E" w14:textId="20677D8B" w:rsidR="00525A1B" w:rsidRPr="00525A1B" w:rsidRDefault="00525A1B" w:rsidP="21DC12F0">
            <w:pPr>
              <w:pStyle w:val="FigureCaption"/>
              <w:spacing w:before="0" w:after="0"/>
              <w:ind w:left="0"/>
              <w:jc w:val="left"/>
              <w:rPr>
                <w:rFonts w:ascii="Arial" w:hAnsi="Arial" w:cs="Arial"/>
                <w:b w:val="0"/>
                <w:color w:val="auto"/>
                <w:sz w:val="22"/>
                <w:szCs w:val="22"/>
              </w:rPr>
            </w:pPr>
            <w:r w:rsidRPr="21DC12F0">
              <w:rPr>
                <w:rFonts w:ascii="Arial" w:hAnsi="Arial" w:cs="Arial"/>
                <w:b w:val="0"/>
                <w:color w:val="000000" w:themeColor="text1"/>
                <w:sz w:val="22"/>
                <w:szCs w:val="22"/>
              </w:rPr>
              <w:t>With 60 signatories to petition</w:t>
            </w:r>
          </w:p>
        </w:tc>
        <w:tc>
          <w:tcPr>
            <w:tcW w:w="5400" w:type="dxa"/>
            <w:tcBorders>
              <w:top w:val="single" w:sz="4" w:space="0" w:color="auto"/>
              <w:left w:val="single" w:sz="4" w:space="0" w:color="auto"/>
              <w:bottom w:val="single" w:sz="4" w:space="0" w:color="auto"/>
              <w:right w:val="single" w:sz="4" w:space="0" w:color="auto"/>
            </w:tcBorders>
          </w:tcPr>
          <w:p w14:paraId="3158A3B5" w14:textId="48EB287F" w:rsidR="00525A1B" w:rsidRPr="00525A1B" w:rsidRDefault="00E3156F" w:rsidP="00E3156F">
            <w:pPr>
              <w:pStyle w:val="FigureCaption"/>
              <w:spacing w:before="0" w:after="0"/>
              <w:ind w:left="0"/>
              <w:jc w:val="left"/>
              <w:rPr>
                <w:rFonts w:ascii="Arial" w:hAnsi="Arial" w:cs="Arial"/>
                <w:b w:val="0"/>
                <w:color w:val="auto"/>
                <w:sz w:val="22"/>
                <w:szCs w:val="22"/>
              </w:rPr>
            </w:pPr>
            <w:r w:rsidRPr="21DC12F0">
              <w:rPr>
                <w:rFonts w:ascii="Arial" w:hAnsi="Arial" w:cs="Arial"/>
                <w:b w:val="0"/>
                <w:color w:val="auto"/>
                <w:sz w:val="22"/>
                <w:szCs w:val="22"/>
              </w:rPr>
              <w:t>Council’s Engineers have reviewed the information submitted by the Applicant and are able to support the proposal.</w:t>
            </w:r>
          </w:p>
        </w:tc>
      </w:tr>
      <w:tr w:rsidR="00504E1B" w:rsidRPr="00504E1B" w14:paraId="04D38474" w14:textId="77777777" w:rsidTr="00CD5CB3">
        <w:trPr>
          <w:jc w:val="center"/>
        </w:trPr>
        <w:tc>
          <w:tcPr>
            <w:tcW w:w="1999" w:type="dxa"/>
            <w:tcBorders>
              <w:top w:val="single" w:sz="4" w:space="0" w:color="auto"/>
              <w:left w:val="single" w:sz="4" w:space="0" w:color="auto"/>
              <w:bottom w:val="single" w:sz="4" w:space="0" w:color="auto"/>
              <w:right w:val="single" w:sz="4" w:space="0" w:color="auto"/>
            </w:tcBorders>
          </w:tcPr>
          <w:p w14:paraId="7F913991" w14:textId="5C39BFDB" w:rsidR="00504E1B" w:rsidRPr="00525A1B" w:rsidRDefault="1FB87A29" w:rsidP="5CC0CADF">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rPr>
              <w:t>Noise</w:t>
            </w:r>
            <w:r w:rsidR="63FB4F14" w:rsidRPr="5CC0CADF">
              <w:rPr>
                <w:rFonts w:ascii="Arial" w:hAnsi="Arial" w:cs="Arial"/>
                <w:b w:val="0"/>
                <w:color w:val="000000" w:themeColor="text1"/>
                <w:sz w:val="22"/>
                <w:szCs w:val="22"/>
              </w:rPr>
              <w:t xml:space="preserve"> - general</w:t>
            </w:r>
          </w:p>
        </w:tc>
        <w:tc>
          <w:tcPr>
            <w:tcW w:w="1561" w:type="dxa"/>
            <w:tcBorders>
              <w:top w:val="single" w:sz="4" w:space="0" w:color="auto"/>
              <w:left w:val="single" w:sz="4" w:space="0" w:color="auto"/>
              <w:bottom w:val="single" w:sz="4" w:space="0" w:color="auto"/>
              <w:right w:val="single" w:sz="4" w:space="0" w:color="auto"/>
            </w:tcBorders>
          </w:tcPr>
          <w:p w14:paraId="1D5C1F10" w14:textId="77777777" w:rsidR="00504E1B" w:rsidRPr="00525A1B" w:rsidRDefault="002555E0" w:rsidP="21DC12F0">
            <w:pPr>
              <w:pStyle w:val="FigureCaption"/>
              <w:spacing w:before="0" w:after="0"/>
              <w:ind w:left="0"/>
              <w:jc w:val="left"/>
              <w:rPr>
                <w:rFonts w:ascii="Arial" w:hAnsi="Arial" w:cs="Arial"/>
                <w:b w:val="0"/>
                <w:color w:val="000000" w:themeColor="text1"/>
                <w:sz w:val="22"/>
                <w:szCs w:val="22"/>
              </w:rPr>
            </w:pPr>
            <w:r w:rsidRPr="21DC12F0">
              <w:rPr>
                <w:rFonts w:ascii="Arial" w:hAnsi="Arial" w:cs="Arial"/>
                <w:b w:val="0"/>
                <w:color w:val="000000" w:themeColor="text1"/>
                <w:sz w:val="22"/>
                <w:szCs w:val="22"/>
              </w:rPr>
              <w:t>4</w:t>
            </w:r>
          </w:p>
          <w:p w14:paraId="45CCD4AF" w14:textId="29D3D599" w:rsidR="002555E0" w:rsidRPr="00525A1B" w:rsidRDefault="002555E0" w:rsidP="21DC12F0">
            <w:pPr>
              <w:pStyle w:val="FigureCaption"/>
              <w:spacing w:before="0" w:after="0"/>
              <w:ind w:left="0"/>
              <w:jc w:val="left"/>
              <w:rPr>
                <w:rFonts w:ascii="Arial" w:hAnsi="Arial" w:cs="Arial"/>
                <w:b w:val="0"/>
                <w:color w:val="000000" w:themeColor="text1"/>
                <w:sz w:val="22"/>
                <w:szCs w:val="22"/>
              </w:rPr>
            </w:pPr>
            <w:r w:rsidRPr="21DC12F0">
              <w:rPr>
                <w:rFonts w:ascii="Arial" w:hAnsi="Arial" w:cs="Arial"/>
                <w:b w:val="0"/>
                <w:color w:val="000000" w:themeColor="text1"/>
                <w:sz w:val="22"/>
                <w:szCs w:val="22"/>
              </w:rPr>
              <w:t>With 60 signatories to petition</w:t>
            </w:r>
          </w:p>
        </w:tc>
        <w:tc>
          <w:tcPr>
            <w:tcW w:w="5400" w:type="dxa"/>
            <w:tcBorders>
              <w:top w:val="single" w:sz="4" w:space="0" w:color="auto"/>
              <w:left w:val="single" w:sz="4" w:space="0" w:color="auto"/>
              <w:bottom w:val="single" w:sz="4" w:space="0" w:color="auto"/>
              <w:right w:val="single" w:sz="4" w:space="0" w:color="auto"/>
            </w:tcBorders>
          </w:tcPr>
          <w:p w14:paraId="72CB3261" w14:textId="403F07E9" w:rsidR="00504E1B" w:rsidRPr="00BF3B4B" w:rsidRDefault="308CAF46" w:rsidP="5CC0CADF">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rPr>
              <w:t xml:space="preserve">Council’s </w:t>
            </w:r>
            <w:r w:rsidR="002E700B" w:rsidRPr="5CC0CADF">
              <w:rPr>
                <w:rFonts w:ascii="Arial" w:hAnsi="Arial" w:cs="Arial"/>
                <w:b w:val="0"/>
                <w:color w:val="000000" w:themeColor="text1"/>
                <w:sz w:val="22"/>
                <w:szCs w:val="22"/>
              </w:rPr>
              <w:t>Environmental Health officer has considered noise within the estate and</w:t>
            </w:r>
            <w:r w:rsidRPr="5CC0CADF">
              <w:rPr>
                <w:rFonts w:ascii="Arial" w:hAnsi="Arial" w:cs="Arial"/>
                <w:b w:val="0"/>
                <w:color w:val="000000" w:themeColor="text1"/>
                <w:sz w:val="22"/>
                <w:szCs w:val="22"/>
              </w:rPr>
              <w:t xml:space="preserve"> raises no objections to the proposed </w:t>
            </w:r>
            <w:r w:rsidR="002E700B" w:rsidRPr="5CC0CADF">
              <w:rPr>
                <w:rFonts w:ascii="Arial" w:hAnsi="Arial" w:cs="Arial"/>
                <w:b w:val="0"/>
                <w:color w:val="000000" w:themeColor="text1"/>
                <w:sz w:val="22"/>
                <w:szCs w:val="22"/>
              </w:rPr>
              <w:t xml:space="preserve">noise management </w:t>
            </w:r>
            <w:r w:rsidRPr="5CC0CADF">
              <w:rPr>
                <w:rFonts w:ascii="Arial" w:hAnsi="Arial" w:cs="Arial"/>
                <w:b w:val="0"/>
                <w:color w:val="000000" w:themeColor="text1"/>
                <w:sz w:val="22"/>
                <w:szCs w:val="22"/>
              </w:rPr>
              <w:t>arrangements.</w:t>
            </w:r>
          </w:p>
          <w:p w14:paraId="6B2F70F7" w14:textId="77777777" w:rsidR="00504E1B" w:rsidRPr="00BF3B4B" w:rsidRDefault="00504E1B" w:rsidP="5CC0CADF">
            <w:pPr>
              <w:pStyle w:val="FigureCaption"/>
              <w:spacing w:before="0" w:after="0"/>
              <w:ind w:left="0"/>
              <w:jc w:val="left"/>
              <w:rPr>
                <w:rFonts w:ascii="Arial" w:hAnsi="Arial" w:cs="Arial"/>
                <w:b w:val="0"/>
                <w:color w:val="000000" w:themeColor="text1"/>
                <w:sz w:val="22"/>
                <w:szCs w:val="22"/>
              </w:rPr>
            </w:pPr>
          </w:p>
          <w:p w14:paraId="015A6B50" w14:textId="436BF527" w:rsidR="00504E1B" w:rsidRPr="00BF3B4B" w:rsidRDefault="67EF64D8" w:rsidP="5CC0CADF">
            <w:pPr>
              <w:pStyle w:val="FigureCaption"/>
              <w:spacing w:before="0" w:after="0"/>
              <w:ind w:left="0"/>
              <w:jc w:val="left"/>
              <w:rPr>
                <w:rFonts w:ascii="Arial" w:hAnsi="Arial" w:cs="Arial"/>
                <w:b w:val="0"/>
                <w:color w:val="000000" w:themeColor="text1"/>
                <w:sz w:val="22"/>
                <w:szCs w:val="22"/>
              </w:rPr>
            </w:pPr>
            <w:r w:rsidRPr="5CC0CADF">
              <w:rPr>
                <w:rFonts w:ascii="Arial" w:hAnsi="Arial" w:cs="Arial"/>
                <w:b w:val="0"/>
                <w:color w:val="000000" w:themeColor="text1"/>
                <w:sz w:val="22"/>
                <w:szCs w:val="22"/>
                <w:lang w:val="en-AU"/>
              </w:rPr>
              <w:t>Th</w:t>
            </w:r>
            <w:r w:rsidR="1FB87A29" w:rsidRPr="5CC0CADF">
              <w:rPr>
                <w:rFonts w:ascii="Arial" w:hAnsi="Arial" w:cs="Arial"/>
                <w:b w:val="0"/>
                <w:color w:val="000000" w:themeColor="text1"/>
                <w:sz w:val="22"/>
                <w:szCs w:val="22"/>
                <w:lang w:val="en-AU"/>
              </w:rPr>
              <w:t>ese</w:t>
            </w:r>
            <w:r w:rsidRPr="5CC0CADF">
              <w:rPr>
                <w:rFonts w:ascii="Arial" w:hAnsi="Arial" w:cs="Arial"/>
                <w:b w:val="0"/>
                <w:color w:val="000000" w:themeColor="text1"/>
                <w:sz w:val="22"/>
                <w:szCs w:val="22"/>
                <w:lang w:val="en-AU"/>
              </w:rPr>
              <w:t xml:space="preserve"> issues have been satisfactorily addressed subj</w:t>
            </w:r>
            <w:r w:rsidR="1FB87A29" w:rsidRPr="5CC0CADF">
              <w:rPr>
                <w:rFonts w:ascii="Arial" w:hAnsi="Arial" w:cs="Arial"/>
                <w:b w:val="0"/>
                <w:color w:val="000000" w:themeColor="text1"/>
                <w:sz w:val="22"/>
                <w:szCs w:val="22"/>
                <w:lang w:val="en-AU"/>
              </w:rPr>
              <w:t>e</w:t>
            </w:r>
            <w:r w:rsidRPr="5CC0CADF">
              <w:rPr>
                <w:rFonts w:ascii="Arial" w:hAnsi="Arial" w:cs="Arial"/>
                <w:b w:val="0"/>
                <w:color w:val="000000" w:themeColor="text1"/>
                <w:sz w:val="22"/>
                <w:szCs w:val="22"/>
                <w:lang w:val="en-AU"/>
              </w:rPr>
              <w:t>ct to the imposition of relevant recommended conditions of conse</w:t>
            </w:r>
            <w:r w:rsidR="1FB87A29" w:rsidRPr="5CC0CADF">
              <w:rPr>
                <w:rFonts w:ascii="Arial" w:hAnsi="Arial" w:cs="Arial"/>
                <w:b w:val="0"/>
                <w:color w:val="000000" w:themeColor="text1"/>
                <w:sz w:val="22"/>
                <w:szCs w:val="22"/>
                <w:lang w:val="en-AU"/>
              </w:rPr>
              <w:t>nt</w:t>
            </w:r>
            <w:r w:rsidRPr="5CC0CADF">
              <w:rPr>
                <w:rFonts w:ascii="Arial" w:hAnsi="Arial" w:cs="Arial"/>
                <w:b w:val="0"/>
                <w:color w:val="000000" w:themeColor="text1"/>
                <w:sz w:val="22"/>
                <w:szCs w:val="22"/>
                <w:lang w:val="en-AU"/>
              </w:rPr>
              <w:t xml:space="preserve">. </w:t>
            </w:r>
          </w:p>
        </w:tc>
      </w:tr>
    </w:tbl>
    <w:p w14:paraId="611F2660" w14:textId="5364F54E" w:rsidR="000808D5" w:rsidRPr="00E3156F" w:rsidRDefault="00860036" w:rsidP="5CC0CADF">
      <w:pPr>
        <w:spacing w:before="120" w:after="120" w:line="240" w:lineRule="auto"/>
        <w:rPr>
          <w:rFonts w:ascii="Arial" w:hAnsi="Arial" w:cs="Arial"/>
          <w:b/>
          <w:bCs/>
          <w:i/>
          <w:iCs/>
          <w:sz w:val="20"/>
          <w:szCs w:val="20"/>
        </w:rPr>
      </w:pPr>
      <w:r w:rsidRPr="5CC0CADF">
        <w:rPr>
          <w:rFonts w:ascii="Arial" w:hAnsi="Arial" w:cs="Arial"/>
          <w:b/>
          <w:bCs/>
          <w:i/>
          <w:iCs/>
          <w:sz w:val="20"/>
          <w:szCs w:val="20"/>
        </w:rPr>
        <w:t>Table 9: Public Submissions</w:t>
      </w:r>
    </w:p>
    <w:p w14:paraId="52F69932" w14:textId="6B6457C5" w:rsidR="000808D5" w:rsidRPr="00E3156F" w:rsidRDefault="00E3156F" w:rsidP="5CC0CADF">
      <w:pPr>
        <w:tabs>
          <w:tab w:val="left" w:pos="7485"/>
        </w:tabs>
        <w:spacing w:before="120" w:after="0" w:line="240" w:lineRule="auto"/>
        <w:ind w:right="23"/>
        <w:rPr>
          <w:rFonts w:ascii="Arial" w:hAnsi="Arial" w:cs="Arial"/>
          <w:color w:val="000000" w:themeColor="text1"/>
          <w:lang w:eastAsia="en-AU"/>
        </w:rPr>
      </w:pPr>
      <w:r w:rsidRPr="5CC0CADF">
        <w:rPr>
          <w:rFonts w:ascii="Arial" w:hAnsi="Arial" w:cs="Arial"/>
          <w:color w:val="000000" w:themeColor="text1"/>
        </w:rPr>
        <w:t xml:space="preserve">The issues raised by submitters have been satisfactorily addressed by changes to the proposal by the applicant and by the imposition of relevant recommended conditions of consent. The issues raised do not warrant refusal of the application. </w:t>
      </w:r>
    </w:p>
    <w:p w14:paraId="7A2CB967" w14:textId="430A4FFC" w:rsidR="000808D5" w:rsidRPr="00BE218C" w:rsidRDefault="000808D5" w:rsidP="5CC0CADF">
      <w:pPr>
        <w:spacing w:before="120" w:after="0" w:line="240" w:lineRule="auto"/>
      </w:pPr>
      <w:r>
        <w:br w:type="page"/>
      </w:r>
    </w:p>
    <w:p w14:paraId="6575FEEF" w14:textId="62505586" w:rsidR="000808D5" w:rsidRPr="00BE218C" w:rsidRDefault="000808D5" w:rsidP="5CC0CADF">
      <w:pPr>
        <w:tabs>
          <w:tab w:val="left" w:pos="7485"/>
        </w:tabs>
        <w:spacing w:before="120" w:after="0" w:line="240" w:lineRule="auto"/>
        <w:ind w:right="23"/>
        <w:rPr>
          <w:rFonts w:ascii="Arial" w:hAnsi="Arial" w:cs="Arial"/>
          <w:b/>
          <w:bCs/>
          <w:lang w:eastAsia="en-AU"/>
        </w:rPr>
      </w:pPr>
      <w:r w:rsidRPr="5CC0CADF">
        <w:rPr>
          <w:rFonts w:ascii="Arial" w:hAnsi="Arial" w:cs="Arial"/>
          <w:b/>
          <w:bCs/>
          <w:lang w:eastAsia="en-AU"/>
        </w:rPr>
        <w:lastRenderedPageBreak/>
        <w:t>KEY ISSUES</w:t>
      </w:r>
    </w:p>
    <w:p w14:paraId="3B4DAB6F" w14:textId="68CFCA30" w:rsidR="003C4002" w:rsidRDefault="00AD7A5C" w:rsidP="21DC12F0">
      <w:pPr>
        <w:tabs>
          <w:tab w:val="left" w:pos="7485"/>
        </w:tabs>
        <w:spacing w:before="120" w:after="0" w:line="240" w:lineRule="auto"/>
        <w:ind w:right="23"/>
        <w:jc w:val="both"/>
        <w:rPr>
          <w:rFonts w:ascii="Arial" w:hAnsi="Arial" w:cs="Arial"/>
          <w:lang w:eastAsia="en-AU"/>
        </w:rPr>
      </w:pPr>
      <w:r w:rsidRPr="21DC12F0">
        <w:rPr>
          <w:rFonts w:ascii="Arial" w:hAnsi="Arial" w:cs="Arial"/>
          <w:lang w:eastAsia="en-AU"/>
        </w:rPr>
        <w:t>The following key issue</w:t>
      </w:r>
      <w:r w:rsidR="000D3A24" w:rsidRPr="21DC12F0">
        <w:rPr>
          <w:rFonts w:ascii="Arial" w:hAnsi="Arial" w:cs="Arial"/>
          <w:lang w:eastAsia="en-AU"/>
        </w:rPr>
        <w:t>s</w:t>
      </w:r>
      <w:r w:rsidRPr="21DC12F0">
        <w:rPr>
          <w:rFonts w:ascii="Arial" w:hAnsi="Arial" w:cs="Arial"/>
          <w:lang w:eastAsia="en-AU"/>
        </w:rPr>
        <w:t xml:space="preserve"> are relevant to the assessment of this application having considered the </w:t>
      </w:r>
      <w:r w:rsidR="000D3A24" w:rsidRPr="21DC12F0">
        <w:rPr>
          <w:rFonts w:ascii="Arial" w:hAnsi="Arial" w:cs="Arial"/>
          <w:lang w:eastAsia="en-AU"/>
        </w:rPr>
        <w:t>relevant</w:t>
      </w:r>
      <w:r w:rsidR="00656EAD" w:rsidRPr="21DC12F0">
        <w:rPr>
          <w:rFonts w:ascii="Arial" w:hAnsi="Arial" w:cs="Arial"/>
          <w:lang w:eastAsia="en-AU"/>
        </w:rPr>
        <w:t xml:space="preserve"> planning controls and </w:t>
      </w:r>
      <w:r w:rsidR="003C4002" w:rsidRPr="21DC12F0">
        <w:rPr>
          <w:rFonts w:ascii="Arial" w:hAnsi="Arial" w:cs="Arial"/>
          <w:lang w:eastAsia="en-AU"/>
        </w:rPr>
        <w:t>the proposal in detail</w:t>
      </w:r>
      <w:r w:rsidR="00955FB4" w:rsidRPr="21DC12F0">
        <w:rPr>
          <w:rFonts w:ascii="Arial" w:hAnsi="Arial" w:cs="Arial"/>
          <w:lang w:eastAsia="en-AU"/>
        </w:rPr>
        <w:t>:</w:t>
      </w:r>
    </w:p>
    <w:p w14:paraId="5981AFFB" w14:textId="77777777" w:rsidR="00285EA4" w:rsidRPr="00BE218C" w:rsidRDefault="00285EA4" w:rsidP="5CC0CADF">
      <w:pPr>
        <w:tabs>
          <w:tab w:val="left" w:pos="7485"/>
        </w:tabs>
        <w:spacing w:before="120" w:after="0" w:line="240" w:lineRule="auto"/>
        <w:ind w:right="23"/>
        <w:jc w:val="both"/>
        <w:rPr>
          <w:rFonts w:ascii="Arial" w:hAnsi="Arial" w:cs="Arial"/>
          <w:sz w:val="12"/>
          <w:szCs w:val="12"/>
          <w:lang w:eastAsia="en-AU"/>
        </w:rPr>
      </w:pPr>
    </w:p>
    <w:p w14:paraId="4AE7B34A" w14:textId="1894A0FC" w:rsidR="00D20216" w:rsidRDefault="00D20216" w:rsidP="00353799">
      <w:pPr>
        <w:pStyle w:val="ListParagraph"/>
        <w:numPr>
          <w:ilvl w:val="1"/>
          <w:numId w:val="5"/>
        </w:numPr>
        <w:tabs>
          <w:tab w:val="left" w:pos="709"/>
          <w:tab w:val="left" w:pos="7485"/>
        </w:tabs>
        <w:spacing w:before="120" w:after="120" w:line="240" w:lineRule="auto"/>
        <w:ind w:left="851" w:right="23" w:hanging="851"/>
        <w:jc w:val="both"/>
        <w:rPr>
          <w:rFonts w:ascii="Arial" w:hAnsi="Arial" w:cs="Arial"/>
          <w:b/>
          <w:bCs/>
          <w:color w:val="000000" w:themeColor="text1"/>
          <w:lang w:eastAsia="en-AU"/>
        </w:rPr>
      </w:pPr>
      <w:r w:rsidRPr="5CC0CADF">
        <w:rPr>
          <w:rFonts w:ascii="Arial" w:hAnsi="Arial" w:cs="Arial"/>
          <w:b/>
          <w:bCs/>
          <w:color w:val="000000" w:themeColor="text1"/>
          <w:lang w:eastAsia="en-AU"/>
        </w:rPr>
        <w:t>B</w:t>
      </w:r>
      <w:r w:rsidR="009414E2" w:rsidRPr="5CC0CADF">
        <w:rPr>
          <w:rFonts w:ascii="Arial" w:hAnsi="Arial" w:cs="Arial"/>
          <w:b/>
          <w:bCs/>
          <w:color w:val="000000" w:themeColor="text1"/>
          <w:lang w:eastAsia="en-AU"/>
        </w:rPr>
        <w:t>iodiversity Certification</w:t>
      </w:r>
    </w:p>
    <w:p w14:paraId="004E626E" w14:textId="0DB51FB5" w:rsidR="007842B7" w:rsidRDefault="007842B7" w:rsidP="5CC0CADF">
      <w:pPr>
        <w:jc w:val="both"/>
        <w:rPr>
          <w:rFonts w:ascii="Arial" w:eastAsia="Times New Roman" w:hAnsi="Arial" w:cs="Arial"/>
        </w:rPr>
      </w:pPr>
      <w:r w:rsidRPr="5CC0CADF">
        <w:rPr>
          <w:rFonts w:ascii="Arial" w:eastAsia="Times New Roman" w:hAnsi="Arial" w:cs="Arial"/>
        </w:rPr>
        <w:t>The site is subject to a Biodiversity Certification Agreement under the Biodiversity Conservation Act. This is only the second of its kind currently operating in NSW. An Order was gazetted on 15 July 2022 by the Minister for Environment and Heritage which outlines biodiversity conservation measures agreed between the parties. Compliance with the Order and associated Agreement are sought through a condition of consent</w:t>
      </w:r>
      <w:r w:rsidR="0064799C" w:rsidRPr="5CC0CADF">
        <w:rPr>
          <w:rFonts w:ascii="Arial" w:eastAsia="Times New Roman" w:hAnsi="Arial" w:cs="Arial"/>
        </w:rPr>
        <w:t xml:space="preserve"> which is attached for the Panel’s reference.</w:t>
      </w:r>
    </w:p>
    <w:p w14:paraId="47A4CDC1" w14:textId="77777777" w:rsidR="009414E2" w:rsidRPr="009414E2" w:rsidRDefault="009414E2" w:rsidP="5CC0CADF">
      <w:pPr>
        <w:pStyle w:val="ListParagraph"/>
        <w:tabs>
          <w:tab w:val="left" w:pos="709"/>
          <w:tab w:val="left" w:pos="7485"/>
        </w:tabs>
        <w:spacing w:before="120" w:after="0" w:line="240" w:lineRule="auto"/>
        <w:ind w:left="0" w:right="23"/>
        <w:jc w:val="both"/>
        <w:rPr>
          <w:rFonts w:ascii="Arial" w:hAnsi="Arial" w:cs="Arial"/>
          <w:b/>
          <w:bCs/>
          <w:color w:val="000000" w:themeColor="text1"/>
          <w:sz w:val="12"/>
          <w:szCs w:val="12"/>
          <w:lang w:eastAsia="en-AU"/>
        </w:rPr>
      </w:pPr>
    </w:p>
    <w:p w14:paraId="1B5ED850" w14:textId="2512049B" w:rsidR="009414E2" w:rsidRPr="009414E2" w:rsidRDefault="009414E2" w:rsidP="00353799">
      <w:pPr>
        <w:pStyle w:val="ListParagraph"/>
        <w:numPr>
          <w:ilvl w:val="1"/>
          <w:numId w:val="5"/>
        </w:numPr>
        <w:tabs>
          <w:tab w:val="left" w:pos="709"/>
          <w:tab w:val="left" w:pos="7485"/>
        </w:tabs>
        <w:spacing w:before="120" w:after="0" w:line="240" w:lineRule="auto"/>
        <w:ind w:left="851" w:right="23" w:hanging="851"/>
        <w:jc w:val="both"/>
        <w:rPr>
          <w:rFonts w:ascii="Arial" w:hAnsi="Arial" w:cs="Arial"/>
          <w:b/>
          <w:bCs/>
          <w:color w:val="000000" w:themeColor="text1"/>
          <w:lang w:eastAsia="en-AU"/>
        </w:rPr>
      </w:pPr>
      <w:r w:rsidRPr="5CC0CADF">
        <w:rPr>
          <w:rFonts w:ascii="Arial" w:hAnsi="Arial" w:cs="Arial"/>
          <w:b/>
          <w:bCs/>
          <w:color w:val="000000" w:themeColor="text1"/>
          <w:lang w:eastAsia="en-AU"/>
        </w:rPr>
        <w:t>Final Form and Design of Old Cooma Road / Bunyip Drive Intersection</w:t>
      </w:r>
    </w:p>
    <w:p w14:paraId="19256C8D" w14:textId="629BE50C" w:rsidR="007842B7" w:rsidRDefault="007842B7" w:rsidP="5CC0CADF">
      <w:pPr>
        <w:tabs>
          <w:tab w:val="left" w:pos="709"/>
          <w:tab w:val="left" w:pos="7485"/>
        </w:tabs>
        <w:spacing w:before="120" w:after="120" w:line="240" w:lineRule="auto"/>
        <w:ind w:right="23"/>
        <w:jc w:val="both"/>
        <w:rPr>
          <w:rFonts w:ascii="Arial" w:hAnsi="Arial" w:cs="Arial"/>
        </w:rPr>
      </w:pPr>
      <w:r w:rsidRPr="5CC0CADF">
        <w:rPr>
          <w:rFonts w:ascii="Arial" w:hAnsi="Arial" w:cs="Arial"/>
        </w:rPr>
        <w:t>Old Cooma Road is classified by Transport for New South Wales (</w:t>
      </w:r>
      <w:proofErr w:type="spellStart"/>
      <w:r w:rsidRPr="5CC0CADF">
        <w:rPr>
          <w:rFonts w:ascii="Arial" w:hAnsi="Arial" w:cs="Arial"/>
        </w:rPr>
        <w:t>TfNSW</w:t>
      </w:r>
      <w:proofErr w:type="spellEnd"/>
      <w:r w:rsidRPr="5CC0CADF">
        <w:rPr>
          <w:rFonts w:ascii="Arial" w:hAnsi="Arial" w:cs="Arial"/>
        </w:rPr>
        <w:t>) as a Regional Road. Council is yet to determine its preferred form and design o</w:t>
      </w:r>
      <w:r w:rsidR="009E276C" w:rsidRPr="5CC0CADF">
        <w:rPr>
          <w:rFonts w:ascii="Arial" w:hAnsi="Arial" w:cs="Arial"/>
        </w:rPr>
        <w:t xml:space="preserve">f the intersection. Public consultation and Councillor workshops are being undertaken. Council Engineers recommend the final form and design of the Old Cooma Road and Bunyip Drive intersection be subject to concurrence from Traffic for NSW </w:t>
      </w:r>
      <w:bookmarkStart w:id="32" w:name="_Int_ci1Li0nh"/>
      <w:r w:rsidR="009E276C" w:rsidRPr="5CC0CADF">
        <w:rPr>
          <w:rFonts w:ascii="Arial" w:hAnsi="Arial" w:cs="Arial"/>
        </w:rPr>
        <w:t>subsequent to</w:t>
      </w:r>
      <w:bookmarkEnd w:id="32"/>
      <w:r w:rsidR="009E276C" w:rsidRPr="5CC0CADF">
        <w:rPr>
          <w:rFonts w:ascii="Arial" w:hAnsi="Arial" w:cs="Arial"/>
        </w:rPr>
        <w:t xml:space="preserve"> this Development Consent. </w:t>
      </w:r>
    </w:p>
    <w:p w14:paraId="1F76FEB1" w14:textId="75698425" w:rsidR="002A4944" w:rsidRPr="009C56D9" w:rsidRDefault="002A4944" w:rsidP="5CC0CADF">
      <w:pPr>
        <w:spacing w:before="120" w:after="120" w:line="240" w:lineRule="auto"/>
        <w:jc w:val="both"/>
        <w:rPr>
          <w:rFonts w:ascii="Arial" w:hAnsi="Arial" w:cs="Arial"/>
        </w:rPr>
      </w:pPr>
      <w:r w:rsidRPr="5CC0CADF">
        <w:rPr>
          <w:rFonts w:ascii="Arial" w:hAnsi="Arial" w:cs="Arial"/>
        </w:rPr>
        <w:t xml:space="preserve">The 16 June </w:t>
      </w:r>
      <w:r w:rsidR="001056AD" w:rsidRPr="5CC0CADF">
        <w:rPr>
          <w:rFonts w:ascii="Arial" w:hAnsi="Arial" w:cs="Arial"/>
        </w:rPr>
        <w:t xml:space="preserve">2022 </w:t>
      </w:r>
      <w:r w:rsidRPr="5CC0CADF">
        <w:rPr>
          <w:rFonts w:ascii="Arial" w:hAnsi="Arial" w:cs="Arial"/>
        </w:rPr>
        <w:t>plans by the</w:t>
      </w:r>
      <w:r w:rsidR="001056AD" w:rsidRPr="5CC0CADF">
        <w:rPr>
          <w:rFonts w:ascii="Arial" w:hAnsi="Arial" w:cs="Arial"/>
        </w:rPr>
        <w:t xml:space="preserve"> A</w:t>
      </w:r>
      <w:r w:rsidRPr="5CC0CADF">
        <w:rPr>
          <w:rFonts w:ascii="Arial" w:hAnsi="Arial" w:cs="Arial"/>
        </w:rPr>
        <w:t>pplicant show</w:t>
      </w:r>
      <w:r w:rsidR="005A0B95" w:rsidRPr="5CC0CADF">
        <w:rPr>
          <w:rFonts w:ascii="Arial" w:hAnsi="Arial" w:cs="Arial"/>
        </w:rPr>
        <w:t>s</w:t>
      </w:r>
      <w:r w:rsidRPr="5CC0CADF">
        <w:rPr>
          <w:rFonts w:ascii="Arial" w:hAnsi="Arial" w:cs="Arial"/>
        </w:rPr>
        <w:t xml:space="preserve"> the preferred design for a signalised intersection. Given this final design is yet to be endorsed by Council, nor forms part of the consent from Transport NSW, the relevant plans have been amended in red to show the design that has been approved by </w:t>
      </w:r>
      <w:proofErr w:type="spellStart"/>
      <w:r w:rsidRPr="5CC0CADF">
        <w:rPr>
          <w:rFonts w:ascii="Arial" w:hAnsi="Arial" w:cs="Arial"/>
        </w:rPr>
        <w:t>TfNSW</w:t>
      </w:r>
      <w:proofErr w:type="spellEnd"/>
      <w:r w:rsidRPr="5CC0CADF">
        <w:rPr>
          <w:rFonts w:ascii="Arial" w:hAnsi="Arial" w:cs="Arial"/>
        </w:rPr>
        <w:t>.</w:t>
      </w:r>
    </w:p>
    <w:p w14:paraId="2CD59798" w14:textId="77777777" w:rsidR="007842B7" w:rsidRPr="007842B7" w:rsidRDefault="007842B7" w:rsidP="5CC0CADF">
      <w:pPr>
        <w:tabs>
          <w:tab w:val="left" w:pos="709"/>
          <w:tab w:val="left" w:pos="7485"/>
        </w:tabs>
        <w:spacing w:before="120" w:after="0" w:line="240" w:lineRule="auto"/>
        <w:ind w:right="23"/>
        <w:rPr>
          <w:rFonts w:ascii="Arial" w:hAnsi="Arial" w:cs="Arial"/>
          <w:b/>
          <w:bCs/>
          <w:sz w:val="12"/>
          <w:szCs w:val="12"/>
          <w:lang w:eastAsia="en-AU"/>
        </w:rPr>
      </w:pPr>
    </w:p>
    <w:p w14:paraId="4BAAF09E" w14:textId="187F598C" w:rsidR="009414E2" w:rsidRPr="00552EF2" w:rsidRDefault="002E700B" w:rsidP="00353799">
      <w:pPr>
        <w:pStyle w:val="ListParagraph"/>
        <w:numPr>
          <w:ilvl w:val="1"/>
          <w:numId w:val="5"/>
        </w:numPr>
        <w:tabs>
          <w:tab w:val="left" w:pos="709"/>
          <w:tab w:val="left" w:pos="7485"/>
        </w:tabs>
        <w:spacing w:before="120" w:after="0" w:line="240" w:lineRule="auto"/>
        <w:ind w:left="851" w:right="23" w:hanging="851"/>
        <w:rPr>
          <w:rFonts w:ascii="Arial" w:hAnsi="Arial" w:cs="Arial"/>
          <w:b/>
          <w:bCs/>
          <w:color w:val="000000" w:themeColor="text1"/>
          <w:lang w:eastAsia="en-AU"/>
        </w:rPr>
      </w:pPr>
      <w:r w:rsidRPr="5CC0CADF">
        <w:rPr>
          <w:rFonts w:ascii="Arial" w:hAnsi="Arial" w:cs="Arial"/>
          <w:b/>
          <w:bCs/>
          <w:color w:val="000000" w:themeColor="text1"/>
          <w:lang w:eastAsia="en-AU"/>
        </w:rPr>
        <w:t>Heritage Item Relocation</w:t>
      </w:r>
    </w:p>
    <w:p w14:paraId="270BA5A7" w14:textId="6EC97DDB" w:rsidR="001056AD" w:rsidRPr="00591E13" w:rsidRDefault="001056AD" w:rsidP="21DC12F0">
      <w:pPr>
        <w:tabs>
          <w:tab w:val="left" w:pos="7485"/>
        </w:tabs>
        <w:spacing w:before="120" w:after="0" w:line="240" w:lineRule="auto"/>
        <w:ind w:right="23"/>
        <w:jc w:val="both"/>
        <w:rPr>
          <w:rFonts w:ascii="Arial" w:hAnsi="Arial" w:cs="Arial"/>
          <w:color w:val="000000" w:themeColor="text1"/>
          <w:highlight w:val="yellow"/>
          <w:lang w:eastAsia="en-AU"/>
        </w:rPr>
      </w:pPr>
      <w:r w:rsidRPr="5CC0CADF">
        <w:rPr>
          <w:rFonts w:ascii="Arial" w:hAnsi="Arial" w:cs="Arial"/>
          <w:color w:val="000000" w:themeColor="text1"/>
          <w:lang w:eastAsia="en-AU"/>
        </w:rPr>
        <w:t>The site contains a heritage item (Shearing Shed). Council recently agreed to delist the item and remove it as a heritage item from the Queanbeyan Local Environmental Plan. The</w:t>
      </w:r>
      <w:r w:rsidR="00610489" w:rsidRPr="5CC0CADF">
        <w:rPr>
          <w:rFonts w:ascii="Arial" w:hAnsi="Arial" w:cs="Arial"/>
          <w:color w:val="000000" w:themeColor="text1"/>
          <w:lang w:eastAsia="en-AU"/>
        </w:rPr>
        <w:t xml:space="preserve"> Council and Council’s Heritage Advisor support the dismantling</w:t>
      </w:r>
      <w:r w:rsidR="00AB57BB" w:rsidRPr="5CC0CADF">
        <w:rPr>
          <w:rFonts w:ascii="Arial" w:hAnsi="Arial" w:cs="Arial"/>
          <w:color w:val="000000" w:themeColor="text1"/>
          <w:lang w:eastAsia="en-AU"/>
        </w:rPr>
        <w:t xml:space="preserve"> of the shearing </w:t>
      </w:r>
      <w:r w:rsidR="00591E13" w:rsidRPr="5CC0CADF">
        <w:rPr>
          <w:rFonts w:ascii="Arial" w:hAnsi="Arial" w:cs="Arial"/>
          <w:color w:val="000000" w:themeColor="text1"/>
          <w:lang w:eastAsia="en-AU"/>
        </w:rPr>
        <w:t xml:space="preserve">shed and relocation to the proposed new lot to accommodate it, which has been included as part of this application. </w:t>
      </w:r>
      <w:r w:rsidR="00610489" w:rsidRPr="5CC0CADF">
        <w:rPr>
          <w:rFonts w:ascii="Arial" w:hAnsi="Arial" w:cs="Arial"/>
          <w:color w:val="000000" w:themeColor="text1"/>
          <w:lang w:eastAsia="en-AU"/>
        </w:rPr>
        <w:t xml:space="preserve"> </w:t>
      </w:r>
      <w:r w:rsidRPr="5CC0CADF">
        <w:rPr>
          <w:rFonts w:ascii="Arial" w:hAnsi="Arial" w:cs="Arial"/>
          <w:color w:val="000000" w:themeColor="text1"/>
          <w:lang w:eastAsia="en-AU"/>
        </w:rPr>
        <w:t xml:space="preserve">The ultimate </w:t>
      </w:r>
      <w:r w:rsidR="00026E2D" w:rsidRPr="5CC0CADF">
        <w:rPr>
          <w:rFonts w:ascii="Arial" w:hAnsi="Arial" w:cs="Arial"/>
          <w:color w:val="000000" w:themeColor="text1"/>
          <w:lang w:eastAsia="en-AU"/>
        </w:rPr>
        <w:t xml:space="preserve">design and </w:t>
      </w:r>
      <w:r w:rsidRPr="5CC0CADF">
        <w:rPr>
          <w:rFonts w:ascii="Arial" w:hAnsi="Arial" w:cs="Arial"/>
          <w:color w:val="000000" w:themeColor="text1"/>
          <w:lang w:eastAsia="en-AU"/>
        </w:rPr>
        <w:t xml:space="preserve">use of the building </w:t>
      </w:r>
      <w:r w:rsidR="00026E2D" w:rsidRPr="5CC0CADF">
        <w:rPr>
          <w:rFonts w:ascii="Arial" w:hAnsi="Arial" w:cs="Arial"/>
          <w:color w:val="000000" w:themeColor="text1"/>
          <w:lang w:eastAsia="en-AU"/>
        </w:rPr>
        <w:t xml:space="preserve">including </w:t>
      </w:r>
      <w:r w:rsidRPr="5CC0CADF">
        <w:rPr>
          <w:rFonts w:ascii="Arial" w:hAnsi="Arial" w:cs="Arial"/>
          <w:color w:val="000000" w:themeColor="text1"/>
          <w:lang w:eastAsia="en-AU"/>
        </w:rPr>
        <w:t>investigation to confirm the structure is not contaminated will be subject to further assessment.</w:t>
      </w:r>
    </w:p>
    <w:p w14:paraId="6A4DAC43" w14:textId="4422D92B" w:rsidR="00411D44" w:rsidRDefault="001056AD" w:rsidP="21DC12F0">
      <w:pPr>
        <w:tabs>
          <w:tab w:val="left" w:pos="7485"/>
        </w:tabs>
        <w:spacing w:before="120" w:after="0" w:line="240" w:lineRule="auto"/>
        <w:ind w:right="23"/>
        <w:jc w:val="both"/>
        <w:rPr>
          <w:rFonts w:ascii="Arial" w:hAnsi="Arial" w:cs="Arial"/>
          <w:color w:val="000000" w:themeColor="text1"/>
          <w:lang w:eastAsia="en-AU"/>
        </w:rPr>
      </w:pPr>
      <w:r w:rsidRPr="5CC0CADF">
        <w:rPr>
          <w:rFonts w:ascii="Arial" w:hAnsi="Arial" w:cs="Arial"/>
          <w:color w:val="000000" w:themeColor="text1"/>
          <w:lang w:eastAsia="en-AU"/>
        </w:rPr>
        <w:t>The site also accommodates an item of Aboriginal significance being a ‘s</w:t>
      </w:r>
      <w:r w:rsidR="007842B7" w:rsidRPr="5CC0CADF">
        <w:rPr>
          <w:rFonts w:ascii="Arial" w:hAnsi="Arial" w:cs="Arial"/>
          <w:color w:val="000000" w:themeColor="text1"/>
          <w:lang w:eastAsia="en-AU"/>
        </w:rPr>
        <w:t>car</w:t>
      </w:r>
      <w:r w:rsidR="007E7703" w:rsidRPr="5CC0CADF">
        <w:rPr>
          <w:rFonts w:ascii="Arial" w:hAnsi="Arial" w:cs="Arial"/>
          <w:color w:val="000000" w:themeColor="text1"/>
          <w:lang w:eastAsia="en-AU"/>
        </w:rPr>
        <w:t>red</w:t>
      </w:r>
      <w:r w:rsidR="007842B7" w:rsidRPr="5CC0CADF">
        <w:rPr>
          <w:rFonts w:ascii="Arial" w:hAnsi="Arial" w:cs="Arial"/>
          <w:color w:val="000000" w:themeColor="text1"/>
          <w:lang w:eastAsia="en-AU"/>
        </w:rPr>
        <w:t xml:space="preserve"> </w:t>
      </w:r>
      <w:r w:rsidRPr="5CC0CADF">
        <w:rPr>
          <w:rFonts w:ascii="Arial" w:hAnsi="Arial" w:cs="Arial"/>
          <w:color w:val="000000" w:themeColor="text1"/>
          <w:lang w:eastAsia="en-AU"/>
        </w:rPr>
        <w:t xml:space="preserve">tree’. </w:t>
      </w:r>
      <w:r w:rsidR="00633BC2" w:rsidRPr="5CC0CADF">
        <w:rPr>
          <w:rFonts w:ascii="Arial" w:hAnsi="Arial" w:cs="Arial"/>
          <w:color w:val="000000" w:themeColor="text1"/>
          <w:lang w:eastAsia="en-AU"/>
        </w:rPr>
        <w:t xml:space="preserve">An </w:t>
      </w:r>
      <w:proofErr w:type="spellStart"/>
      <w:r w:rsidR="00411D44" w:rsidRPr="5CC0CADF">
        <w:rPr>
          <w:rFonts w:ascii="Arial" w:hAnsi="Arial" w:cs="Arial"/>
          <w:color w:val="000000" w:themeColor="text1"/>
          <w:lang w:eastAsia="en-AU"/>
        </w:rPr>
        <w:t>arboricultural</w:t>
      </w:r>
      <w:proofErr w:type="spellEnd"/>
      <w:r w:rsidR="00411D44" w:rsidRPr="5CC0CADF">
        <w:rPr>
          <w:rFonts w:ascii="Arial" w:hAnsi="Arial" w:cs="Arial"/>
          <w:color w:val="000000" w:themeColor="text1"/>
          <w:lang w:eastAsia="en-AU"/>
        </w:rPr>
        <w:t xml:space="preserve"> </w:t>
      </w:r>
      <w:r w:rsidR="001C0027" w:rsidRPr="5CC0CADF">
        <w:rPr>
          <w:rFonts w:ascii="Arial" w:hAnsi="Arial" w:cs="Arial"/>
          <w:color w:val="000000" w:themeColor="text1"/>
          <w:lang w:eastAsia="en-AU"/>
        </w:rPr>
        <w:t xml:space="preserve">assessment of the tree revealed the tree was likely </w:t>
      </w:r>
      <w:r w:rsidR="00D07D7F" w:rsidRPr="5CC0CADF">
        <w:rPr>
          <w:rFonts w:ascii="Arial" w:hAnsi="Arial" w:cs="Arial"/>
          <w:color w:val="000000" w:themeColor="text1"/>
          <w:lang w:eastAsia="en-AU"/>
        </w:rPr>
        <w:t xml:space="preserve">to be of Aboriginal origin due to the dimensions and age of the tree, depth of the wound margins, size of the </w:t>
      </w:r>
      <w:r w:rsidR="00411D44" w:rsidRPr="5CC0CADF">
        <w:rPr>
          <w:rFonts w:ascii="Arial" w:hAnsi="Arial" w:cs="Arial"/>
          <w:color w:val="000000" w:themeColor="text1"/>
          <w:lang w:eastAsia="en-AU"/>
        </w:rPr>
        <w:t>initial</w:t>
      </w:r>
      <w:r w:rsidR="00D07D7F" w:rsidRPr="5CC0CADF">
        <w:rPr>
          <w:rFonts w:ascii="Arial" w:hAnsi="Arial" w:cs="Arial"/>
          <w:color w:val="000000" w:themeColor="text1"/>
          <w:lang w:eastAsia="en-AU"/>
        </w:rPr>
        <w:t xml:space="preserve"> wound and moderate weathering</w:t>
      </w:r>
      <w:r w:rsidR="00411D44" w:rsidRPr="5CC0CADF">
        <w:rPr>
          <w:rFonts w:ascii="Arial" w:hAnsi="Arial" w:cs="Arial"/>
          <w:color w:val="000000" w:themeColor="text1"/>
          <w:lang w:eastAsia="en-AU"/>
        </w:rPr>
        <w:t>.</w:t>
      </w:r>
    </w:p>
    <w:p w14:paraId="21C6EB48" w14:textId="4CE2132B" w:rsidR="007842B7" w:rsidRPr="009E276C" w:rsidRDefault="001056AD" w:rsidP="21DC12F0">
      <w:pPr>
        <w:tabs>
          <w:tab w:val="left" w:pos="7485"/>
        </w:tabs>
        <w:spacing w:before="120" w:after="0" w:line="240" w:lineRule="auto"/>
        <w:ind w:right="23"/>
        <w:jc w:val="both"/>
        <w:rPr>
          <w:rFonts w:ascii="Arial" w:hAnsi="Arial" w:cs="Arial"/>
          <w:color w:val="000000" w:themeColor="text1"/>
          <w:lang w:eastAsia="en-AU"/>
        </w:rPr>
      </w:pPr>
      <w:r w:rsidRPr="5CC0CADF">
        <w:rPr>
          <w:rFonts w:ascii="Arial" w:hAnsi="Arial" w:cs="Arial"/>
          <w:color w:val="000000" w:themeColor="text1"/>
          <w:lang w:eastAsia="en-AU"/>
        </w:rPr>
        <w:t>Unfortunately</w:t>
      </w:r>
      <w:r w:rsidR="005A0B95" w:rsidRPr="5CC0CADF">
        <w:rPr>
          <w:rFonts w:ascii="Arial" w:hAnsi="Arial" w:cs="Arial"/>
          <w:color w:val="000000" w:themeColor="text1"/>
          <w:lang w:eastAsia="en-AU"/>
        </w:rPr>
        <w:t>,</w:t>
      </w:r>
      <w:r w:rsidRPr="5CC0CADF">
        <w:rPr>
          <w:rFonts w:ascii="Arial" w:hAnsi="Arial" w:cs="Arial"/>
          <w:color w:val="000000" w:themeColor="text1"/>
          <w:lang w:eastAsia="en-AU"/>
        </w:rPr>
        <w:t xml:space="preserve"> the </w:t>
      </w:r>
      <w:r w:rsidR="007E7703" w:rsidRPr="5CC0CADF">
        <w:rPr>
          <w:rFonts w:ascii="Arial" w:hAnsi="Arial" w:cs="Arial"/>
          <w:color w:val="000000" w:themeColor="text1"/>
          <w:lang w:eastAsia="en-AU"/>
        </w:rPr>
        <w:t>tree was knocked over and is no longer viable</w:t>
      </w:r>
      <w:r w:rsidRPr="5CC0CADF">
        <w:rPr>
          <w:rFonts w:ascii="Arial" w:hAnsi="Arial" w:cs="Arial"/>
          <w:color w:val="000000" w:themeColor="text1"/>
          <w:lang w:eastAsia="en-AU"/>
        </w:rPr>
        <w:t xml:space="preserve">. The Applicant confirms they are working with Heritage NSW to ensure the </w:t>
      </w:r>
      <w:r w:rsidR="002E0B88" w:rsidRPr="5CC0CADF">
        <w:rPr>
          <w:rFonts w:ascii="Arial" w:hAnsi="Arial" w:cs="Arial"/>
          <w:color w:val="000000" w:themeColor="text1"/>
          <w:lang w:eastAsia="en-AU"/>
        </w:rPr>
        <w:t>physical scar carved into the tru</w:t>
      </w:r>
      <w:r w:rsidR="00861F72" w:rsidRPr="5CC0CADF">
        <w:rPr>
          <w:rFonts w:ascii="Arial" w:hAnsi="Arial" w:cs="Arial"/>
          <w:color w:val="000000" w:themeColor="text1"/>
          <w:lang w:eastAsia="en-AU"/>
        </w:rPr>
        <w:t>n</w:t>
      </w:r>
      <w:r w:rsidR="002E0B88" w:rsidRPr="5CC0CADF">
        <w:rPr>
          <w:rFonts w:ascii="Arial" w:hAnsi="Arial" w:cs="Arial"/>
          <w:color w:val="000000" w:themeColor="text1"/>
          <w:lang w:eastAsia="en-AU"/>
        </w:rPr>
        <w:t>k of the t</w:t>
      </w:r>
      <w:r w:rsidRPr="5CC0CADF">
        <w:rPr>
          <w:rFonts w:ascii="Arial" w:hAnsi="Arial" w:cs="Arial"/>
          <w:color w:val="000000" w:themeColor="text1"/>
          <w:lang w:eastAsia="en-AU"/>
        </w:rPr>
        <w:t xml:space="preserve">ree </w:t>
      </w:r>
      <w:r w:rsidR="002E0B88" w:rsidRPr="5CC0CADF">
        <w:rPr>
          <w:rFonts w:ascii="Arial" w:hAnsi="Arial" w:cs="Arial"/>
          <w:color w:val="000000" w:themeColor="text1"/>
          <w:lang w:eastAsia="en-AU"/>
        </w:rPr>
        <w:t xml:space="preserve">is </w:t>
      </w:r>
      <w:r w:rsidR="005A0B95" w:rsidRPr="5CC0CADF">
        <w:rPr>
          <w:rFonts w:ascii="Arial" w:hAnsi="Arial" w:cs="Arial"/>
          <w:color w:val="000000" w:themeColor="text1"/>
          <w:lang w:eastAsia="en-AU"/>
        </w:rPr>
        <w:t xml:space="preserve">maintained </w:t>
      </w:r>
      <w:r w:rsidR="002E0B88" w:rsidRPr="5CC0CADF">
        <w:rPr>
          <w:rFonts w:ascii="Arial" w:hAnsi="Arial" w:cs="Arial"/>
          <w:color w:val="000000" w:themeColor="text1"/>
          <w:lang w:eastAsia="en-AU"/>
        </w:rPr>
        <w:t xml:space="preserve">and displayed in </w:t>
      </w:r>
      <w:r w:rsidR="005A0B95" w:rsidRPr="5CC0CADF">
        <w:rPr>
          <w:rFonts w:ascii="Arial" w:hAnsi="Arial" w:cs="Arial"/>
          <w:color w:val="000000" w:themeColor="text1"/>
          <w:lang w:eastAsia="en-AU"/>
        </w:rPr>
        <w:t>present location. A condition has been imposed to ensure the values of the tree remain.</w:t>
      </w:r>
    </w:p>
    <w:p w14:paraId="1EAEA448" w14:textId="4EB74B85" w:rsidR="5CC0CADF" w:rsidRDefault="5CC0CADF">
      <w:r>
        <w:br w:type="page"/>
      </w:r>
    </w:p>
    <w:p w14:paraId="426149FE" w14:textId="595FE668" w:rsidR="000808D5" w:rsidRPr="00BE218C" w:rsidRDefault="000808D5" w:rsidP="00353799">
      <w:pPr>
        <w:pStyle w:val="ListParagraph"/>
        <w:numPr>
          <w:ilvl w:val="0"/>
          <w:numId w:val="5"/>
        </w:numPr>
        <w:tabs>
          <w:tab w:val="left" w:pos="7485"/>
        </w:tabs>
        <w:spacing w:before="120" w:after="0" w:line="240" w:lineRule="auto"/>
        <w:ind w:right="23" w:hanging="720"/>
        <w:contextualSpacing w:val="0"/>
        <w:rPr>
          <w:rFonts w:ascii="Arial" w:hAnsi="Arial" w:cs="Arial"/>
          <w:b/>
          <w:lang w:eastAsia="en-AU"/>
        </w:rPr>
      </w:pPr>
      <w:r w:rsidRPr="5CC0CADF">
        <w:rPr>
          <w:rFonts w:ascii="Arial" w:hAnsi="Arial" w:cs="Arial"/>
          <w:b/>
          <w:bCs/>
          <w:lang w:eastAsia="en-AU"/>
        </w:rPr>
        <w:lastRenderedPageBreak/>
        <w:t xml:space="preserve">CONCLUSION </w:t>
      </w:r>
    </w:p>
    <w:p w14:paraId="101ED935" w14:textId="4380AB75" w:rsidR="0006770D" w:rsidRDefault="00144251" w:rsidP="21DC12F0">
      <w:pPr>
        <w:tabs>
          <w:tab w:val="left" w:pos="7485"/>
        </w:tabs>
        <w:spacing w:before="120" w:after="120" w:line="240" w:lineRule="auto"/>
        <w:ind w:right="23"/>
        <w:jc w:val="both"/>
        <w:rPr>
          <w:rFonts w:ascii="Arial" w:hAnsi="Arial" w:cs="Arial"/>
        </w:rPr>
      </w:pPr>
      <w:r w:rsidRPr="5CC0CADF">
        <w:rPr>
          <w:rFonts w:ascii="Arial" w:hAnsi="Arial" w:cs="Arial"/>
          <w:lang w:eastAsia="en-AU"/>
        </w:rPr>
        <w:t xml:space="preserve">This </w:t>
      </w:r>
      <w:r w:rsidR="00576B65" w:rsidRPr="5CC0CADF">
        <w:rPr>
          <w:rFonts w:ascii="Arial" w:hAnsi="Arial" w:cs="Arial"/>
          <w:lang w:eastAsia="en-AU"/>
        </w:rPr>
        <w:t>development</w:t>
      </w:r>
      <w:r w:rsidRPr="5CC0CADF">
        <w:rPr>
          <w:rFonts w:ascii="Arial" w:hAnsi="Arial" w:cs="Arial"/>
          <w:lang w:eastAsia="en-AU"/>
        </w:rPr>
        <w:t xml:space="preserve"> application has b</w:t>
      </w:r>
      <w:r w:rsidR="00576B65" w:rsidRPr="5CC0CADF">
        <w:rPr>
          <w:rFonts w:ascii="Arial" w:hAnsi="Arial" w:cs="Arial"/>
          <w:lang w:eastAsia="en-AU"/>
        </w:rPr>
        <w:t xml:space="preserve">een considered in accordance with the requirements of the EP&amp;A Act </w:t>
      </w:r>
      <w:r w:rsidR="00447641" w:rsidRPr="5CC0CADF">
        <w:rPr>
          <w:rFonts w:ascii="Arial" w:hAnsi="Arial" w:cs="Arial"/>
          <w:lang w:eastAsia="en-AU"/>
        </w:rPr>
        <w:t>and the Regulations</w:t>
      </w:r>
      <w:r w:rsidR="000E2C42" w:rsidRPr="5CC0CADF">
        <w:rPr>
          <w:rFonts w:ascii="Arial" w:hAnsi="Arial" w:cs="Arial"/>
          <w:lang w:eastAsia="en-AU"/>
        </w:rPr>
        <w:t xml:space="preserve"> as outlined in this report</w:t>
      </w:r>
      <w:r w:rsidR="00447641" w:rsidRPr="5CC0CADF">
        <w:rPr>
          <w:rFonts w:ascii="Arial" w:hAnsi="Arial" w:cs="Arial"/>
          <w:lang w:eastAsia="en-AU"/>
        </w:rPr>
        <w:t>. F</w:t>
      </w:r>
      <w:r w:rsidR="00576B65" w:rsidRPr="5CC0CADF">
        <w:rPr>
          <w:rFonts w:ascii="Arial" w:hAnsi="Arial" w:cs="Arial"/>
          <w:lang w:eastAsia="en-AU"/>
        </w:rPr>
        <w:t xml:space="preserve">ollowing a thorough assessment </w:t>
      </w:r>
      <w:r w:rsidR="00447641" w:rsidRPr="5CC0CADF">
        <w:rPr>
          <w:rFonts w:ascii="Arial" w:hAnsi="Arial" w:cs="Arial"/>
          <w:lang w:eastAsia="en-AU"/>
        </w:rPr>
        <w:t>of the relevant planning controls</w:t>
      </w:r>
      <w:r w:rsidR="007D7D19" w:rsidRPr="5CC0CADF">
        <w:rPr>
          <w:rFonts w:ascii="Arial" w:hAnsi="Arial" w:cs="Arial"/>
          <w:lang w:eastAsia="en-AU"/>
        </w:rPr>
        <w:t xml:space="preserve">, issues raised in submissions </w:t>
      </w:r>
      <w:r w:rsidR="00447641" w:rsidRPr="5CC0CADF">
        <w:rPr>
          <w:rFonts w:ascii="Arial" w:hAnsi="Arial" w:cs="Arial"/>
          <w:lang w:eastAsia="en-AU"/>
        </w:rPr>
        <w:t xml:space="preserve">and </w:t>
      </w:r>
      <w:r w:rsidR="007D7D19" w:rsidRPr="5CC0CADF">
        <w:rPr>
          <w:rFonts w:ascii="Arial" w:hAnsi="Arial" w:cs="Arial"/>
          <w:lang w:eastAsia="en-AU"/>
        </w:rPr>
        <w:t xml:space="preserve">the </w:t>
      </w:r>
      <w:r w:rsidR="00447641" w:rsidRPr="5CC0CADF">
        <w:rPr>
          <w:rFonts w:ascii="Arial" w:hAnsi="Arial" w:cs="Arial"/>
          <w:lang w:eastAsia="en-AU"/>
        </w:rPr>
        <w:t xml:space="preserve">key issues identified in this report, it is considered that the application </w:t>
      </w:r>
      <w:r w:rsidR="00447641" w:rsidRPr="5CC0CADF">
        <w:rPr>
          <w:rFonts w:ascii="Arial" w:hAnsi="Arial" w:cs="Arial"/>
          <w:color w:val="000000" w:themeColor="text1"/>
          <w:lang w:eastAsia="en-AU"/>
        </w:rPr>
        <w:t>can</w:t>
      </w:r>
      <w:r w:rsidR="00447641" w:rsidRPr="5CC0CADF">
        <w:rPr>
          <w:rFonts w:ascii="Arial" w:hAnsi="Arial" w:cs="Arial"/>
          <w:color w:val="FF0000"/>
          <w:lang w:eastAsia="en-AU"/>
        </w:rPr>
        <w:t xml:space="preserve"> </w:t>
      </w:r>
      <w:r w:rsidR="00447641" w:rsidRPr="5CC0CADF">
        <w:rPr>
          <w:rFonts w:ascii="Arial" w:hAnsi="Arial" w:cs="Arial"/>
          <w:lang w:eastAsia="en-AU"/>
        </w:rPr>
        <w:t>be supported.</w:t>
      </w:r>
    </w:p>
    <w:p w14:paraId="33C11164" w14:textId="24636C6F" w:rsidR="0006770D" w:rsidRDefault="0006770D" w:rsidP="21DC12F0">
      <w:pPr>
        <w:tabs>
          <w:tab w:val="left" w:pos="7485"/>
        </w:tabs>
        <w:spacing w:before="120" w:after="120" w:line="240" w:lineRule="auto"/>
        <w:ind w:right="23"/>
        <w:jc w:val="both"/>
        <w:rPr>
          <w:rFonts w:ascii="Arial" w:hAnsi="Arial" w:cs="Arial"/>
        </w:rPr>
      </w:pPr>
      <w:r w:rsidRPr="5CC0CADF">
        <w:rPr>
          <w:rFonts w:ascii="Arial" w:hAnsi="Arial" w:cs="Arial"/>
        </w:rPr>
        <w:t>The subdivision of the super lots for higher density residential dwellings and the construction of all buildings will be the subject</w:t>
      </w:r>
      <w:r w:rsidR="002E0B88" w:rsidRPr="5CC0CADF">
        <w:rPr>
          <w:rFonts w:ascii="Arial" w:hAnsi="Arial" w:cs="Arial"/>
        </w:rPr>
        <w:t xml:space="preserve"> of </w:t>
      </w:r>
      <w:r w:rsidRPr="5CC0CADF">
        <w:rPr>
          <w:rFonts w:ascii="Arial" w:hAnsi="Arial" w:cs="Arial"/>
        </w:rPr>
        <w:t>future applications.</w:t>
      </w:r>
    </w:p>
    <w:p w14:paraId="6DE6FF05" w14:textId="62AA50FB" w:rsidR="0006770D" w:rsidRDefault="0006770D" w:rsidP="5CC0CADF">
      <w:pPr>
        <w:spacing w:before="120" w:after="120" w:line="240" w:lineRule="auto"/>
        <w:jc w:val="both"/>
        <w:rPr>
          <w:rFonts w:ascii="Arial" w:hAnsi="Arial" w:cs="Arial"/>
        </w:rPr>
      </w:pPr>
      <w:r w:rsidRPr="5CC0CADF">
        <w:rPr>
          <w:rFonts w:ascii="Arial" w:hAnsi="Arial" w:cs="Arial"/>
        </w:rPr>
        <w:t xml:space="preserve">The development is “Regional Development” for the purposes of the State Environmental Planning Policy (Planning Systems) 2021 and the Southern Regional Planning Panel </w:t>
      </w:r>
      <w:r w:rsidR="00CD5CB3">
        <w:rPr>
          <w:rFonts w:ascii="Arial" w:hAnsi="Arial" w:cs="Arial"/>
        </w:rPr>
        <w:t>i</w:t>
      </w:r>
      <w:r w:rsidRPr="5CC0CADF">
        <w:rPr>
          <w:rFonts w:ascii="Arial" w:hAnsi="Arial" w:cs="Arial"/>
        </w:rPr>
        <w:t>s the consent authority for the application.</w:t>
      </w:r>
    </w:p>
    <w:p w14:paraId="0C47E9EF" w14:textId="230797D5" w:rsidR="0006770D" w:rsidRDefault="0006770D" w:rsidP="5CC0CADF">
      <w:pPr>
        <w:spacing w:before="120" w:after="120" w:line="240" w:lineRule="auto"/>
        <w:jc w:val="both"/>
        <w:rPr>
          <w:rFonts w:ascii="Arial" w:hAnsi="Arial" w:cs="Arial"/>
        </w:rPr>
      </w:pPr>
      <w:r w:rsidRPr="5CC0CADF">
        <w:rPr>
          <w:rFonts w:ascii="Arial" w:hAnsi="Arial" w:cs="Arial"/>
        </w:rPr>
        <w:t xml:space="preserve">The application was nominated as an Integrated Development requiring approvals under </w:t>
      </w:r>
      <w:r w:rsidRPr="5CC0CADF">
        <w:rPr>
          <w:rFonts w:ascii="Arial" w:hAnsi="Arial" w:cs="Arial"/>
          <w:i/>
          <w:iCs/>
        </w:rPr>
        <w:t>Fisheries Management Act 1994, National Parks and Wildlife Act 1974, Rural Fires Act 1997</w:t>
      </w:r>
      <w:r w:rsidRPr="5CC0CADF">
        <w:rPr>
          <w:rFonts w:ascii="Arial" w:hAnsi="Arial" w:cs="Arial"/>
        </w:rPr>
        <w:t xml:space="preserve"> and the </w:t>
      </w:r>
      <w:r w:rsidRPr="5CC0CADF">
        <w:rPr>
          <w:rFonts w:ascii="Arial" w:hAnsi="Arial" w:cs="Arial"/>
          <w:i/>
          <w:iCs/>
        </w:rPr>
        <w:t>Water Management Act 2000</w:t>
      </w:r>
      <w:r w:rsidRPr="5CC0CADF">
        <w:rPr>
          <w:rFonts w:ascii="Arial" w:hAnsi="Arial" w:cs="Arial"/>
        </w:rPr>
        <w:t>. General Terms of Approval have been issued by the relevant agencies to allow the development to proceed.</w:t>
      </w:r>
    </w:p>
    <w:p w14:paraId="43416BC8" w14:textId="47E1E66F" w:rsidR="0006770D" w:rsidRDefault="009A0C51" w:rsidP="5CC0CADF">
      <w:pPr>
        <w:spacing w:before="120" w:after="120" w:line="240" w:lineRule="auto"/>
        <w:jc w:val="both"/>
        <w:rPr>
          <w:rFonts w:ascii="Arial" w:hAnsi="Arial" w:cs="Arial"/>
        </w:rPr>
      </w:pPr>
      <w:r w:rsidRPr="5CC0CADF">
        <w:rPr>
          <w:rFonts w:ascii="Arial" w:hAnsi="Arial" w:cs="Arial"/>
        </w:rPr>
        <w:t>T</w:t>
      </w:r>
      <w:r w:rsidR="0006770D" w:rsidRPr="5CC0CADF">
        <w:rPr>
          <w:rFonts w:ascii="Arial" w:hAnsi="Arial" w:cs="Arial"/>
        </w:rPr>
        <w:t xml:space="preserve">he development has been assessed under the relevant State Environmental Planning Policies, Queanbeyan Local Environmental Plan 2012, Queanbeyan Development Control Plan 2012 and </w:t>
      </w:r>
      <w:proofErr w:type="spellStart"/>
      <w:r w:rsidR="0006770D" w:rsidRPr="5CC0CADF">
        <w:rPr>
          <w:rFonts w:ascii="Arial" w:hAnsi="Arial" w:cs="Arial"/>
        </w:rPr>
        <w:t>Googong</w:t>
      </w:r>
      <w:proofErr w:type="spellEnd"/>
      <w:r w:rsidR="0006770D" w:rsidRPr="5CC0CADF">
        <w:rPr>
          <w:rFonts w:ascii="Arial" w:hAnsi="Arial" w:cs="Arial"/>
        </w:rPr>
        <w:t xml:space="preserve"> Development Control Plan.  This assessment found that the development generally satisfies the controls and requirements of these instruments.</w:t>
      </w:r>
    </w:p>
    <w:p w14:paraId="3FD0B624" w14:textId="33DFE993" w:rsidR="0006770D" w:rsidRDefault="0006770D" w:rsidP="21DC12F0">
      <w:pPr>
        <w:spacing w:before="120" w:after="120" w:line="240" w:lineRule="auto"/>
        <w:jc w:val="both"/>
        <w:rPr>
          <w:rFonts w:ascii="Arial" w:hAnsi="Arial" w:cs="Arial"/>
        </w:rPr>
      </w:pPr>
      <w:r w:rsidRPr="5CC0CADF">
        <w:rPr>
          <w:rFonts w:ascii="Arial" w:hAnsi="Arial" w:cs="Arial"/>
        </w:rPr>
        <w:t>An exception to compliance with the Queanbeyan Local Environmental Plan 2012 is the minimum lot size for 81 lots to the southern extreme of the estate for which a variation was sought by the Applicant. This assessment has found sufficient merit to support the variation.</w:t>
      </w:r>
    </w:p>
    <w:p w14:paraId="44E85ECA" w14:textId="63BE6794" w:rsidR="0006770D" w:rsidRDefault="0006770D" w:rsidP="21DC12F0">
      <w:pPr>
        <w:spacing w:before="120" w:after="120" w:line="240" w:lineRule="auto"/>
        <w:jc w:val="both"/>
        <w:rPr>
          <w:rFonts w:ascii="Arial" w:hAnsi="Arial" w:cs="Arial"/>
        </w:rPr>
      </w:pPr>
      <w:r w:rsidRPr="5CC0CADF">
        <w:rPr>
          <w:rFonts w:ascii="Arial" w:hAnsi="Arial" w:cs="Arial"/>
        </w:rPr>
        <w:t>The other relevant matters for consideration under Section 4.15 of the Act have also been considered and the development is considered suitable for the site, it will have an acceptable impact on the site, local area and neighbouring properties.  The submissions from agencies have been considered and conditions recommended where appropriate</w:t>
      </w:r>
      <w:r w:rsidR="003368D6" w:rsidRPr="5CC0CADF">
        <w:rPr>
          <w:rFonts w:ascii="Arial" w:hAnsi="Arial" w:cs="Arial"/>
        </w:rPr>
        <w:t>. The issues raised in submitter issues have also been satisfactorily addressed</w:t>
      </w:r>
      <w:r w:rsidRPr="5CC0CADF">
        <w:rPr>
          <w:rFonts w:ascii="Arial" w:hAnsi="Arial" w:cs="Arial"/>
        </w:rPr>
        <w:t>.  There are no significant public interest concerns resulting from the development.</w:t>
      </w:r>
    </w:p>
    <w:p w14:paraId="2C1457A7" w14:textId="77777777" w:rsidR="0006770D" w:rsidRDefault="0006770D" w:rsidP="21DC12F0">
      <w:pPr>
        <w:spacing w:before="120" w:after="120" w:line="240" w:lineRule="auto"/>
        <w:jc w:val="both"/>
        <w:rPr>
          <w:rFonts w:ascii="Arial" w:hAnsi="Arial" w:cs="Arial"/>
        </w:rPr>
      </w:pPr>
      <w:r w:rsidRPr="21DC12F0">
        <w:rPr>
          <w:rFonts w:ascii="Arial" w:hAnsi="Arial" w:cs="Arial"/>
        </w:rPr>
        <w:t>The development is recommended for conditional approval.</w:t>
      </w:r>
    </w:p>
    <w:p w14:paraId="2E5132F3" w14:textId="1001FE5C" w:rsidR="00202365" w:rsidRDefault="004E6BD5" w:rsidP="5CC0CADF">
      <w:pPr>
        <w:tabs>
          <w:tab w:val="left" w:pos="7485"/>
        </w:tabs>
        <w:spacing w:before="120" w:after="120" w:line="240" w:lineRule="auto"/>
        <w:ind w:right="23"/>
        <w:jc w:val="both"/>
        <w:rPr>
          <w:rFonts w:ascii="Arial" w:hAnsi="Arial" w:cs="Arial"/>
          <w:lang w:eastAsia="en-AU"/>
        </w:rPr>
      </w:pPr>
      <w:r w:rsidRPr="5CC0CADF">
        <w:rPr>
          <w:rFonts w:ascii="Arial" w:hAnsi="Arial" w:cs="Arial"/>
          <w:lang w:eastAsia="en-AU"/>
        </w:rPr>
        <w:t xml:space="preserve">It is considered that the key </w:t>
      </w:r>
      <w:r w:rsidR="00695EE9" w:rsidRPr="5CC0CADF">
        <w:rPr>
          <w:rFonts w:ascii="Arial" w:hAnsi="Arial" w:cs="Arial"/>
          <w:lang w:eastAsia="en-AU"/>
        </w:rPr>
        <w:t xml:space="preserve">issues as outlined in Section </w:t>
      </w:r>
      <w:r w:rsidR="0006770D" w:rsidRPr="5CC0CADF">
        <w:rPr>
          <w:rFonts w:ascii="Arial" w:hAnsi="Arial" w:cs="Arial"/>
          <w:lang w:eastAsia="en-AU"/>
        </w:rPr>
        <w:t>5</w:t>
      </w:r>
      <w:r w:rsidR="00695EE9" w:rsidRPr="5CC0CADF">
        <w:rPr>
          <w:rFonts w:ascii="Arial" w:hAnsi="Arial" w:cs="Arial"/>
          <w:lang w:eastAsia="en-AU"/>
        </w:rPr>
        <w:t xml:space="preserve"> </w:t>
      </w:r>
      <w:r w:rsidR="008C1AC6" w:rsidRPr="5CC0CADF">
        <w:rPr>
          <w:rFonts w:ascii="Arial" w:hAnsi="Arial" w:cs="Arial"/>
          <w:color w:val="000000" w:themeColor="text1"/>
          <w:lang w:eastAsia="en-AU"/>
        </w:rPr>
        <w:t>have</w:t>
      </w:r>
      <w:r w:rsidR="00695EE9" w:rsidRPr="5CC0CADF">
        <w:rPr>
          <w:rFonts w:ascii="Arial" w:hAnsi="Arial" w:cs="Arial"/>
          <w:color w:val="000000" w:themeColor="text1"/>
          <w:lang w:eastAsia="en-AU"/>
        </w:rPr>
        <w:t xml:space="preserve"> </w:t>
      </w:r>
      <w:r w:rsidR="00695EE9" w:rsidRPr="5CC0CADF">
        <w:rPr>
          <w:rFonts w:ascii="Arial" w:hAnsi="Arial" w:cs="Arial"/>
          <w:lang w:eastAsia="en-AU"/>
        </w:rPr>
        <w:t xml:space="preserve">been resolved satisfactorily through amendments to the proposal and/or in the </w:t>
      </w:r>
      <w:r w:rsidR="00B74DAB" w:rsidRPr="5CC0CADF">
        <w:rPr>
          <w:rFonts w:ascii="Arial" w:hAnsi="Arial" w:cs="Arial"/>
          <w:lang w:eastAsia="en-AU"/>
        </w:rPr>
        <w:t>recommended draft conditions</w:t>
      </w:r>
      <w:r w:rsidR="00695EE9" w:rsidRPr="5CC0CADF">
        <w:rPr>
          <w:rFonts w:ascii="Arial" w:hAnsi="Arial" w:cs="Arial"/>
          <w:lang w:eastAsia="en-AU"/>
        </w:rPr>
        <w:t xml:space="preserve"> at Attachment A</w:t>
      </w:r>
      <w:r w:rsidR="00B74DAB" w:rsidRPr="5CC0CADF">
        <w:rPr>
          <w:rFonts w:ascii="Arial" w:hAnsi="Arial" w:cs="Arial"/>
          <w:lang w:eastAsia="en-AU"/>
        </w:rPr>
        <w:t xml:space="preserve">. </w:t>
      </w:r>
    </w:p>
    <w:p w14:paraId="5583B64F" w14:textId="7661B45D" w:rsidR="5CC0CADF" w:rsidRDefault="5CC0CADF">
      <w:r>
        <w:br w:type="page"/>
      </w:r>
    </w:p>
    <w:p w14:paraId="59EA8E64" w14:textId="77777777" w:rsidR="0087787E" w:rsidRPr="00BE218C" w:rsidRDefault="0087787E" w:rsidP="5CC0CADF">
      <w:pPr>
        <w:tabs>
          <w:tab w:val="left" w:pos="7485"/>
        </w:tabs>
        <w:spacing w:after="0" w:line="240" w:lineRule="auto"/>
        <w:ind w:right="23"/>
        <w:jc w:val="both"/>
        <w:rPr>
          <w:rFonts w:ascii="Arial" w:hAnsi="Arial" w:cs="Arial"/>
          <w:sz w:val="12"/>
          <w:szCs w:val="12"/>
          <w:lang w:eastAsia="en-AU"/>
        </w:rPr>
      </w:pPr>
    </w:p>
    <w:p w14:paraId="28C346C9" w14:textId="54623C97" w:rsidR="000808D5" w:rsidRPr="00BE218C" w:rsidRDefault="000808D5" w:rsidP="00353799">
      <w:pPr>
        <w:pStyle w:val="ListParagraph"/>
        <w:numPr>
          <w:ilvl w:val="0"/>
          <w:numId w:val="5"/>
        </w:numPr>
        <w:tabs>
          <w:tab w:val="left" w:pos="7485"/>
        </w:tabs>
        <w:spacing w:before="120" w:after="0" w:line="240" w:lineRule="auto"/>
        <w:ind w:right="23" w:hanging="720"/>
        <w:contextualSpacing w:val="0"/>
        <w:rPr>
          <w:rFonts w:ascii="Arial" w:hAnsi="Arial" w:cs="Arial"/>
          <w:b/>
          <w:lang w:eastAsia="en-AU"/>
        </w:rPr>
      </w:pPr>
      <w:r w:rsidRPr="5CC0CADF">
        <w:rPr>
          <w:rFonts w:ascii="Arial" w:hAnsi="Arial" w:cs="Arial"/>
          <w:b/>
          <w:bCs/>
          <w:lang w:eastAsia="en-AU"/>
        </w:rPr>
        <w:t xml:space="preserve">RECOMMENDATION </w:t>
      </w:r>
    </w:p>
    <w:p w14:paraId="1C654303" w14:textId="2A66E7BE" w:rsidR="000471AC" w:rsidRDefault="00153AD2" w:rsidP="00CD5CB3">
      <w:pPr>
        <w:pStyle w:val="ListParagraph"/>
        <w:spacing w:before="120" w:after="120" w:line="240" w:lineRule="auto"/>
        <w:ind w:left="0"/>
        <w:contextualSpacing w:val="0"/>
        <w:jc w:val="both"/>
        <w:rPr>
          <w:rFonts w:ascii="Arial" w:hAnsi="Arial" w:cs="Arial"/>
          <w:color w:val="FF0000"/>
          <w:lang w:eastAsia="en-AU"/>
        </w:rPr>
      </w:pPr>
      <w:r w:rsidRPr="5CC0CADF">
        <w:rPr>
          <w:rFonts w:ascii="Arial" w:hAnsi="Arial" w:cs="Arial"/>
          <w:lang w:eastAsia="en-AU"/>
        </w:rPr>
        <w:t xml:space="preserve">That the </w:t>
      </w:r>
      <w:r w:rsidR="00F1638F" w:rsidRPr="5CC0CADF">
        <w:rPr>
          <w:rFonts w:ascii="Arial" w:hAnsi="Arial" w:cs="Arial"/>
          <w:lang w:eastAsia="en-AU"/>
        </w:rPr>
        <w:t xml:space="preserve">Development Application </w:t>
      </w:r>
      <w:r w:rsidR="008C1AC6" w:rsidRPr="5CC0CADF">
        <w:rPr>
          <w:rFonts w:ascii="Arial" w:hAnsi="Arial" w:cs="Arial"/>
        </w:rPr>
        <w:t xml:space="preserve">for subdivision of land , being </w:t>
      </w:r>
      <w:r w:rsidR="00C15314" w:rsidRPr="5CC0CADF">
        <w:rPr>
          <w:rFonts w:ascii="Arial" w:hAnsi="Arial" w:cs="Arial"/>
          <w:color w:val="000000" w:themeColor="text1"/>
        </w:rPr>
        <w:t>part of Lot 42 DP 754881, Lot 776 DP 1230282, Lot 2 DP 1231713, Lot 3 DP 1149329, Lot 10 DP 754881,  Lot 1263 of DP 1283369, Lot 7 DP 1246784,</w:t>
      </w:r>
      <w:r w:rsidR="00C15314" w:rsidRPr="5CC0CADF">
        <w:rPr>
          <w:rFonts w:ascii="Arial" w:eastAsia="Calibri" w:hAnsi="Arial" w:cs="Arial"/>
          <w:color w:val="000000" w:themeColor="text1"/>
        </w:rPr>
        <w:t xml:space="preserve"> Lot 996 of DP1276892</w:t>
      </w:r>
      <w:r w:rsidR="00C15314" w:rsidRPr="5CC0CADF">
        <w:rPr>
          <w:rFonts w:ascii="Arial" w:hAnsi="Arial" w:cs="Arial"/>
          <w:color w:val="000000" w:themeColor="text1"/>
        </w:rPr>
        <w:t xml:space="preserve">, Lot 1605 DP 1266000, Lot 12 DP 1266001, Lot 13 DP 1266001 and is commonly known as 36 </w:t>
      </w:r>
      <w:proofErr w:type="spellStart"/>
      <w:r w:rsidR="00C15314" w:rsidRPr="5CC0CADF">
        <w:rPr>
          <w:rFonts w:ascii="Arial" w:hAnsi="Arial" w:cs="Arial"/>
          <w:color w:val="000000" w:themeColor="text1"/>
        </w:rPr>
        <w:t>Googong</w:t>
      </w:r>
      <w:proofErr w:type="spellEnd"/>
      <w:r w:rsidR="00C15314" w:rsidRPr="5CC0CADF">
        <w:rPr>
          <w:rFonts w:ascii="Arial" w:hAnsi="Arial" w:cs="Arial"/>
          <w:color w:val="000000" w:themeColor="text1"/>
        </w:rPr>
        <w:t xml:space="preserve"> Road, </w:t>
      </w:r>
      <w:proofErr w:type="spellStart"/>
      <w:r w:rsidR="00C15314" w:rsidRPr="5CC0CADF">
        <w:rPr>
          <w:rFonts w:ascii="Arial" w:hAnsi="Arial" w:cs="Arial"/>
          <w:color w:val="000000" w:themeColor="text1"/>
        </w:rPr>
        <w:t>Googong</w:t>
      </w:r>
      <w:proofErr w:type="spellEnd"/>
      <w:r w:rsidR="00C15314" w:rsidRPr="5CC0CADF">
        <w:rPr>
          <w:rFonts w:ascii="Arial" w:hAnsi="Arial" w:cs="Arial"/>
          <w:color w:val="000000" w:themeColor="text1"/>
        </w:rPr>
        <w:t xml:space="preserve">,  </w:t>
      </w:r>
      <w:r w:rsidR="008C1AC6" w:rsidRPr="5CC0CADF">
        <w:rPr>
          <w:rFonts w:ascii="Arial" w:hAnsi="Arial" w:cs="Arial"/>
        </w:rPr>
        <w:t>(</w:t>
      </w:r>
      <w:proofErr w:type="spellStart"/>
      <w:r w:rsidR="008C1AC6" w:rsidRPr="5CC0CADF">
        <w:rPr>
          <w:rFonts w:ascii="Arial" w:hAnsi="Arial" w:cs="Arial"/>
        </w:rPr>
        <w:t>Googong</w:t>
      </w:r>
      <w:proofErr w:type="spellEnd"/>
      <w:r w:rsidR="008C1AC6" w:rsidRPr="5CC0CADF">
        <w:rPr>
          <w:rFonts w:ascii="Arial" w:hAnsi="Arial" w:cs="Arial"/>
        </w:rPr>
        <w:t xml:space="preserve"> Neighbourhoods 3, 4 &amp; 5) into 1398 Torrens title residential lots, 1</w:t>
      </w:r>
      <w:r w:rsidR="00DA5B79" w:rsidRPr="5CC0CADF">
        <w:rPr>
          <w:rFonts w:ascii="Arial" w:hAnsi="Arial" w:cs="Arial"/>
        </w:rPr>
        <w:t>4</w:t>
      </w:r>
      <w:r w:rsidR="008C1AC6" w:rsidRPr="5CC0CADF">
        <w:rPr>
          <w:rFonts w:ascii="Arial" w:hAnsi="Arial" w:cs="Arial"/>
        </w:rPr>
        <w:t xml:space="preserve"> super lots for future </w:t>
      </w:r>
      <w:r w:rsidR="00C15314" w:rsidRPr="5CC0CADF">
        <w:rPr>
          <w:rFonts w:ascii="Arial" w:hAnsi="Arial" w:cs="Arial"/>
        </w:rPr>
        <w:t xml:space="preserve">residential </w:t>
      </w:r>
      <w:r w:rsidR="008C1AC6" w:rsidRPr="5CC0CADF">
        <w:rPr>
          <w:rFonts w:ascii="Arial" w:hAnsi="Arial" w:cs="Arial"/>
        </w:rPr>
        <w:t>development</w:t>
      </w:r>
      <w:r w:rsidR="00DA5B79" w:rsidRPr="5CC0CADF">
        <w:rPr>
          <w:rFonts w:ascii="Arial" w:hAnsi="Arial" w:cs="Arial"/>
        </w:rPr>
        <w:t>, 5 Neighbourhood Centre lots</w:t>
      </w:r>
      <w:r w:rsidR="008C1AC6" w:rsidRPr="5CC0CADF">
        <w:rPr>
          <w:rFonts w:ascii="Arial" w:hAnsi="Arial" w:cs="Arial"/>
        </w:rPr>
        <w:t>, boundary adjustment</w:t>
      </w:r>
      <w:r w:rsidR="00DA5B79" w:rsidRPr="5CC0CADF">
        <w:rPr>
          <w:rFonts w:ascii="Arial" w:hAnsi="Arial" w:cs="Arial"/>
        </w:rPr>
        <w:t xml:space="preserve">, </w:t>
      </w:r>
      <w:r w:rsidR="008C1AC6" w:rsidRPr="5CC0CADF">
        <w:rPr>
          <w:rFonts w:ascii="Arial" w:hAnsi="Arial" w:cs="Arial"/>
        </w:rPr>
        <w:t xml:space="preserve">all </w:t>
      </w:r>
      <w:r w:rsidR="008C1AC6" w:rsidRPr="5CC0CADF">
        <w:rPr>
          <w:rFonts w:ascii="Arial" w:hAnsi="Arial" w:cs="Arial"/>
          <w:color w:val="000000" w:themeColor="text1"/>
        </w:rPr>
        <w:t>associated subdivision construction works, roads, tree removal, signage and landscaping</w:t>
      </w:r>
      <w:r w:rsidR="00DA5B79" w:rsidRPr="5CC0CADF">
        <w:rPr>
          <w:rFonts w:ascii="Arial" w:hAnsi="Arial" w:cs="Arial"/>
          <w:color w:val="000000" w:themeColor="text1"/>
        </w:rPr>
        <w:t xml:space="preserve"> and relocation of Shearing Shed</w:t>
      </w:r>
      <w:r w:rsidR="008C1AC6" w:rsidRPr="5CC0CADF">
        <w:rPr>
          <w:rFonts w:ascii="Arial" w:hAnsi="Arial" w:cs="Arial"/>
          <w:color w:val="000000" w:themeColor="text1"/>
        </w:rPr>
        <w:t xml:space="preserve"> be </w:t>
      </w:r>
      <w:r w:rsidR="00162629" w:rsidRPr="5CC0CADF">
        <w:rPr>
          <w:rFonts w:ascii="Arial" w:hAnsi="Arial" w:cs="Arial"/>
          <w:color w:val="000000" w:themeColor="text1"/>
          <w:lang w:eastAsia="en-AU"/>
        </w:rPr>
        <w:t>APPROVED</w:t>
      </w:r>
      <w:r w:rsidR="004619BC" w:rsidRPr="5CC0CADF">
        <w:rPr>
          <w:rFonts w:ascii="Arial" w:hAnsi="Arial" w:cs="Arial"/>
          <w:color w:val="000000" w:themeColor="text1"/>
          <w:lang w:eastAsia="en-AU"/>
        </w:rPr>
        <w:t xml:space="preserve"> </w:t>
      </w:r>
      <w:r w:rsidR="00162629" w:rsidRPr="5CC0CADF">
        <w:rPr>
          <w:rFonts w:ascii="Arial" w:hAnsi="Arial" w:cs="Arial"/>
          <w:color w:val="000000" w:themeColor="text1"/>
          <w:lang w:eastAsia="en-AU"/>
        </w:rPr>
        <w:t>pursuant to Section 4.16</w:t>
      </w:r>
      <w:r w:rsidR="00E60C9C" w:rsidRPr="5CC0CADF">
        <w:rPr>
          <w:rFonts w:ascii="Arial" w:hAnsi="Arial" w:cs="Arial"/>
          <w:color w:val="000000" w:themeColor="text1"/>
          <w:lang w:eastAsia="en-AU"/>
        </w:rPr>
        <w:t>(1)(a)</w:t>
      </w:r>
      <w:r w:rsidR="004619BC" w:rsidRPr="5CC0CADF">
        <w:rPr>
          <w:rFonts w:ascii="Arial" w:hAnsi="Arial" w:cs="Arial"/>
          <w:color w:val="000000" w:themeColor="text1"/>
          <w:lang w:eastAsia="en-AU"/>
        </w:rPr>
        <w:t xml:space="preserve"> </w:t>
      </w:r>
      <w:r w:rsidR="00E60C9C" w:rsidRPr="5CC0CADF">
        <w:rPr>
          <w:rFonts w:ascii="Arial" w:hAnsi="Arial" w:cs="Arial"/>
          <w:color w:val="000000" w:themeColor="text1"/>
          <w:lang w:eastAsia="en-AU"/>
        </w:rPr>
        <w:t xml:space="preserve">of the </w:t>
      </w:r>
      <w:r w:rsidR="00E60C9C" w:rsidRPr="5CC0CADF">
        <w:rPr>
          <w:rFonts w:ascii="Arial" w:hAnsi="Arial" w:cs="Arial"/>
          <w:i/>
          <w:iCs/>
          <w:color w:val="000000" w:themeColor="text1"/>
          <w:lang w:eastAsia="en-AU"/>
        </w:rPr>
        <w:t>Environmental Planning and Assessment Act 1979</w:t>
      </w:r>
      <w:r w:rsidR="00E60C9C" w:rsidRPr="5CC0CADF">
        <w:rPr>
          <w:rFonts w:ascii="Arial" w:hAnsi="Arial" w:cs="Arial"/>
          <w:color w:val="000000" w:themeColor="text1"/>
          <w:lang w:eastAsia="en-AU"/>
        </w:rPr>
        <w:t xml:space="preserve"> </w:t>
      </w:r>
      <w:r w:rsidR="00B72D08" w:rsidRPr="5CC0CADF">
        <w:rPr>
          <w:rFonts w:ascii="Arial" w:hAnsi="Arial" w:cs="Arial"/>
          <w:color w:val="000000" w:themeColor="text1"/>
          <w:lang w:eastAsia="en-AU"/>
        </w:rPr>
        <w:t xml:space="preserve">subject to the draft </w:t>
      </w:r>
      <w:r w:rsidR="001C5F69" w:rsidRPr="5CC0CADF">
        <w:rPr>
          <w:rFonts w:ascii="Arial" w:hAnsi="Arial" w:cs="Arial"/>
          <w:color w:val="000000" w:themeColor="text1"/>
          <w:lang w:eastAsia="en-AU"/>
        </w:rPr>
        <w:t>conditions</w:t>
      </w:r>
      <w:r w:rsidR="00B72D08" w:rsidRPr="5CC0CADF">
        <w:rPr>
          <w:rFonts w:ascii="Arial" w:hAnsi="Arial" w:cs="Arial"/>
          <w:color w:val="000000" w:themeColor="text1"/>
          <w:lang w:eastAsia="en-AU"/>
        </w:rPr>
        <w:t xml:space="preserve"> of consent</w:t>
      </w:r>
      <w:r w:rsidR="004619BC" w:rsidRPr="5CC0CADF">
        <w:rPr>
          <w:rFonts w:ascii="Arial" w:hAnsi="Arial" w:cs="Arial"/>
          <w:color w:val="000000" w:themeColor="text1"/>
          <w:lang w:eastAsia="en-AU"/>
        </w:rPr>
        <w:t>.</w:t>
      </w:r>
    </w:p>
    <w:p w14:paraId="152BD393" w14:textId="2588421D" w:rsidR="004619BC" w:rsidRPr="00E96144" w:rsidRDefault="004619BC" w:rsidP="00CD5CB3">
      <w:pPr>
        <w:widowControl w:val="0"/>
        <w:tabs>
          <w:tab w:val="left" w:pos="7485"/>
        </w:tabs>
        <w:autoSpaceDE w:val="0"/>
        <w:autoSpaceDN w:val="0"/>
        <w:spacing w:before="120" w:after="120" w:line="240" w:lineRule="auto"/>
        <w:ind w:right="23"/>
        <w:jc w:val="both"/>
        <w:rPr>
          <w:rFonts w:ascii="Arial" w:hAnsi="Arial" w:cs="Arial"/>
        </w:rPr>
      </w:pPr>
      <w:r w:rsidRPr="00E96144">
        <w:rPr>
          <w:rFonts w:ascii="Arial" w:hAnsi="Arial" w:cs="Arial"/>
        </w:rPr>
        <w:t xml:space="preserve">That </w:t>
      </w:r>
      <w:r w:rsidR="003503FD">
        <w:rPr>
          <w:rFonts w:ascii="Arial" w:hAnsi="Arial" w:cs="Arial"/>
        </w:rPr>
        <w:t>Department of Premier and Cabinet</w:t>
      </w:r>
      <w:r w:rsidR="006937C0">
        <w:rPr>
          <w:rFonts w:ascii="Arial" w:hAnsi="Arial" w:cs="Arial"/>
        </w:rPr>
        <w:t xml:space="preserve"> (Heritage NSW)</w:t>
      </w:r>
      <w:r w:rsidR="003503FD">
        <w:rPr>
          <w:rFonts w:ascii="Arial" w:hAnsi="Arial" w:cs="Arial"/>
        </w:rPr>
        <w:t xml:space="preserve">, </w:t>
      </w:r>
      <w:r w:rsidR="006937C0">
        <w:rPr>
          <w:rFonts w:ascii="Arial" w:hAnsi="Arial" w:cs="Arial"/>
        </w:rPr>
        <w:t xml:space="preserve">Department of Planning &amp; Environment (Water), </w:t>
      </w:r>
      <w:r w:rsidR="00F668DB" w:rsidRPr="21DC12F0">
        <w:rPr>
          <w:rFonts w:ascii="Arial" w:hAnsi="Arial" w:cs="Arial"/>
        </w:rPr>
        <w:t xml:space="preserve">Rural Fire Service, </w:t>
      </w:r>
      <w:r w:rsidR="00F519C3">
        <w:rPr>
          <w:rFonts w:ascii="Arial" w:hAnsi="Arial" w:cs="Arial"/>
        </w:rPr>
        <w:t>Department of Planning, Industry and Environment (</w:t>
      </w:r>
      <w:r w:rsidR="0074468D">
        <w:rPr>
          <w:rFonts w:ascii="Arial" w:hAnsi="Arial" w:cs="Arial"/>
        </w:rPr>
        <w:t>Satisfactory Arrangements</w:t>
      </w:r>
      <w:r w:rsidR="00F519C3">
        <w:rPr>
          <w:rFonts w:ascii="Arial" w:hAnsi="Arial" w:cs="Arial"/>
        </w:rPr>
        <w:t>),</w:t>
      </w:r>
      <w:r w:rsidR="0074468D">
        <w:rPr>
          <w:rFonts w:ascii="Arial" w:hAnsi="Arial" w:cs="Arial"/>
        </w:rPr>
        <w:t xml:space="preserve"> Department of Planning, Industry and Environment (Environment, Energy and Science),</w:t>
      </w:r>
      <w:r w:rsidR="005A36D6" w:rsidRPr="21DC12F0">
        <w:rPr>
          <w:rFonts w:ascii="Arial" w:hAnsi="Arial" w:cs="Arial"/>
        </w:rPr>
        <w:t xml:space="preserve"> Transport for NSW</w:t>
      </w:r>
      <w:r w:rsidR="00856ADF">
        <w:rPr>
          <w:rFonts w:ascii="Arial" w:hAnsi="Arial" w:cs="Arial"/>
        </w:rPr>
        <w:t xml:space="preserve"> and </w:t>
      </w:r>
      <w:r w:rsidR="003503FD">
        <w:rPr>
          <w:rFonts w:ascii="Arial" w:hAnsi="Arial" w:cs="Arial"/>
        </w:rPr>
        <w:t>Essential Energy</w:t>
      </w:r>
      <w:r w:rsidR="00F519C3">
        <w:rPr>
          <w:rFonts w:ascii="Arial" w:hAnsi="Arial" w:cs="Arial"/>
        </w:rPr>
        <w:t xml:space="preserve"> and </w:t>
      </w:r>
      <w:r w:rsidR="002E700B" w:rsidRPr="21DC12F0">
        <w:rPr>
          <w:rFonts w:ascii="Arial" w:hAnsi="Arial" w:cs="Arial"/>
        </w:rPr>
        <w:t xml:space="preserve">be </w:t>
      </w:r>
      <w:r w:rsidRPr="00E96144">
        <w:rPr>
          <w:rFonts w:ascii="Arial" w:hAnsi="Arial" w:cs="Arial"/>
        </w:rPr>
        <w:t>advised of the outcome of the</w:t>
      </w:r>
      <w:r w:rsidRPr="00E96144">
        <w:rPr>
          <w:rFonts w:ascii="Arial" w:hAnsi="Arial" w:cs="Arial"/>
          <w:spacing w:val="-7"/>
        </w:rPr>
        <w:t xml:space="preserve"> </w:t>
      </w:r>
      <w:r w:rsidRPr="00E96144">
        <w:rPr>
          <w:rFonts w:ascii="Arial" w:hAnsi="Arial" w:cs="Arial"/>
        </w:rPr>
        <w:t>determination.</w:t>
      </w:r>
    </w:p>
    <w:p w14:paraId="34983CEC" w14:textId="784897F6" w:rsidR="00420F66" w:rsidRPr="00BE218C" w:rsidRDefault="00420F66" w:rsidP="21DC12F0">
      <w:pPr>
        <w:tabs>
          <w:tab w:val="left" w:pos="7485"/>
        </w:tabs>
        <w:spacing w:before="120" w:after="0" w:line="240" w:lineRule="auto"/>
        <w:ind w:right="23"/>
        <w:jc w:val="both"/>
        <w:rPr>
          <w:rFonts w:ascii="Arial" w:hAnsi="Arial" w:cs="Arial"/>
          <w:lang w:eastAsia="en-AU"/>
        </w:rPr>
      </w:pPr>
      <w:r w:rsidRPr="5CC0CADF">
        <w:rPr>
          <w:rFonts w:ascii="Arial" w:hAnsi="Arial" w:cs="Arial"/>
          <w:lang w:eastAsia="en-AU"/>
        </w:rPr>
        <w:t>The following attachments are provided:</w:t>
      </w:r>
    </w:p>
    <w:p w14:paraId="16F1B818" w14:textId="6ED0500F" w:rsidR="00420F66" w:rsidRPr="00FC3CFD" w:rsidRDefault="00420F66" w:rsidP="00353799">
      <w:pPr>
        <w:pStyle w:val="ListParagraph"/>
        <w:numPr>
          <w:ilvl w:val="0"/>
          <w:numId w:val="8"/>
        </w:numPr>
        <w:tabs>
          <w:tab w:val="left" w:pos="7485"/>
        </w:tabs>
        <w:spacing w:before="120" w:after="0" w:line="240" w:lineRule="auto"/>
        <w:ind w:right="23"/>
        <w:rPr>
          <w:rFonts w:ascii="Arial" w:hAnsi="Arial" w:cs="Arial"/>
          <w:color w:val="000000" w:themeColor="text1"/>
          <w:lang w:eastAsia="en-AU"/>
        </w:rPr>
      </w:pPr>
      <w:r w:rsidRPr="21DC12F0">
        <w:rPr>
          <w:rFonts w:ascii="Arial" w:hAnsi="Arial" w:cs="Arial"/>
          <w:color w:val="000000" w:themeColor="text1"/>
          <w:lang w:eastAsia="en-AU"/>
        </w:rPr>
        <w:t>Attachment A: Draft Conditions of consent</w:t>
      </w:r>
      <w:r w:rsidR="000D3CA9" w:rsidRPr="21DC12F0">
        <w:rPr>
          <w:rFonts w:ascii="Arial" w:hAnsi="Arial" w:cs="Arial"/>
          <w:color w:val="000000" w:themeColor="text1"/>
          <w:lang w:eastAsia="en-AU"/>
        </w:rPr>
        <w:t xml:space="preserve"> </w:t>
      </w:r>
      <w:r w:rsidRPr="21DC12F0">
        <w:rPr>
          <w:rFonts w:ascii="Arial" w:hAnsi="Arial" w:cs="Arial"/>
          <w:color w:val="000000" w:themeColor="text1"/>
          <w:lang w:eastAsia="en-AU"/>
        </w:rPr>
        <w:t xml:space="preserve"> </w:t>
      </w:r>
    </w:p>
    <w:p w14:paraId="57C19AD2" w14:textId="77777777" w:rsidR="00FC3CFD" w:rsidRPr="00B359E5" w:rsidRDefault="008565CB" w:rsidP="00353799">
      <w:pPr>
        <w:pStyle w:val="ListParagraph"/>
        <w:numPr>
          <w:ilvl w:val="0"/>
          <w:numId w:val="8"/>
        </w:numPr>
        <w:tabs>
          <w:tab w:val="left" w:pos="7485"/>
        </w:tabs>
        <w:spacing w:before="120" w:after="0" w:line="240" w:lineRule="auto"/>
        <w:ind w:right="23"/>
        <w:rPr>
          <w:rFonts w:ascii="Arial" w:hAnsi="Arial" w:cs="Arial"/>
          <w:bCs/>
          <w:color w:val="000000" w:themeColor="text1"/>
          <w:lang w:eastAsia="en-AU"/>
        </w:rPr>
      </w:pPr>
      <w:r w:rsidRPr="00B359E5">
        <w:rPr>
          <w:rFonts w:ascii="Arial" w:hAnsi="Arial" w:cs="Arial"/>
          <w:bCs/>
          <w:color w:val="000000" w:themeColor="text1"/>
          <w:lang w:eastAsia="en-AU"/>
        </w:rPr>
        <w:t>Attachment B: Approval</w:t>
      </w:r>
      <w:r w:rsidR="00FC3CFD" w:rsidRPr="00B359E5">
        <w:rPr>
          <w:rFonts w:ascii="Arial" w:hAnsi="Arial" w:cs="Arial"/>
          <w:bCs/>
          <w:color w:val="000000" w:themeColor="text1"/>
          <w:lang w:eastAsia="en-AU"/>
        </w:rPr>
        <w:t>s from State referral agencies</w:t>
      </w:r>
    </w:p>
    <w:p w14:paraId="1FA3B8E7" w14:textId="6F855230" w:rsidR="00420F66" w:rsidRPr="00E96144" w:rsidRDefault="00420F66" w:rsidP="00353799">
      <w:pPr>
        <w:pStyle w:val="ListParagraph"/>
        <w:numPr>
          <w:ilvl w:val="0"/>
          <w:numId w:val="8"/>
        </w:numPr>
        <w:tabs>
          <w:tab w:val="left" w:pos="7485"/>
        </w:tabs>
        <w:spacing w:before="120" w:after="0" w:line="240" w:lineRule="auto"/>
        <w:ind w:right="23"/>
        <w:rPr>
          <w:rFonts w:ascii="Arial" w:hAnsi="Arial" w:cs="Arial"/>
          <w:bCs/>
          <w:color w:val="000000" w:themeColor="text1"/>
          <w:lang w:eastAsia="en-AU"/>
        </w:rPr>
      </w:pPr>
      <w:r w:rsidRPr="00E96144">
        <w:rPr>
          <w:rFonts w:ascii="Arial" w:hAnsi="Arial" w:cs="Arial"/>
          <w:bCs/>
          <w:color w:val="000000" w:themeColor="text1"/>
          <w:lang w:eastAsia="en-AU"/>
        </w:rPr>
        <w:t xml:space="preserve">Attachment </w:t>
      </w:r>
      <w:r w:rsidR="00B359E5" w:rsidRPr="00E96144">
        <w:rPr>
          <w:rFonts w:ascii="Arial" w:hAnsi="Arial" w:cs="Arial"/>
          <w:bCs/>
          <w:color w:val="000000" w:themeColor="text1"/>
          <w:lang w:eastAsia="en-AU"/>
        </w:rPr>
        <w:t>C</w:t>
      </w:r>
      <w:r w:rsidRPr="00E96144">
        <w:rPr>
          <w:rFonts w:ascii="Arial" w:hAnsi="Arial" w:cs="Arial"/>
          <w:bCs/>
          <w:color w:val="000000" w:themeColor="text1"/>
          <w:lang w:eastAsia="en-AU"/>
        </w:rPr>
        <w:t>: Architectural Plans</w:t>
      </w:r>
    </w:p>
    <w:p w14:paraId="66F935D4" w14:textId="47E5DDC2" w:rsidR="00420F66" w:rsidRDefault="008565CB" w:rsidP="00353799">
      <w:pPr>
        <w:pStyle w:val="ListParagraph"/>
        <w:numPr>
          <w:ilvl w:val="0"/>
          <w:numId w:val="8"/>
        </w:numPr>
        <w:tabs>
          <w:tab w:val="left" w:pos="7485"/>
        </w:tabs>
        <w:spacing w:before="120" w:after="0" w:line="240" w:lineRule="auto"/>
        <w:ind w:right="23"/>
        <w:rPr>
          <w:rFonts w:ascii="Arial" w:hAnsi="Arial" w:cs="Arial"/>
          <w:color w:val="000000" w:themeColor="text1"/>
          <w:lang w:eastAsia="en-AU"/>
        </w:rPr>
      </w:pPr>
      <w:r w:rsidRPr="5CC0CADF">
        <w:rPr>
          <w:rFonts w:ascii="Arial" w:hAnsi="Arial" w:cs="Arial"/>
          <w:color w:val="000000" w:themeColor="text1"/>
          <w:lang w:eastAsia="en-AU"/>
        </w:rPr>
        <w:t xml:space="preserve">Attachment </w:t>
      </w:r>
      <w:r w:rsidR="00B359E5" w:rsidRPr="5CC0CADF">
        <w:rPr>
          <w:rFonts w:ascii="Arial" w:hAnsi="Arial" w:cs="Arial"/>
          <w:color w:val="000000" w:themeColor="text1"/>
          <w:lang w:eastAsia="en-AU"/>
        </w:rPr>
        <w:t>D</w:t>
      </w:r>
      <w:r w:rsidR="00420F66" w:rsidRPr="5CC0CADF">
        <w:rPr>
          <w:rFonts w:ascii="Arial" w:hAnsi="Arial" w:cs="Arial"/>
          <w:color w:val="000000" w:themeColor="text1"/>
          <w:lang w:eastAsia="en-AU"/>
        </w:rPr>
        <w:t>: Clause 4.6 Request</w:t>
      </w:r>
    </w:p>
    <w:p w14:paraId="587931F1" w14:textId="56CB9118" w:rsidR="00EB3520" w:rsidRPr="00DA5B79" w:rsidRDefault="00EB3520" w:rsidP="00353799">
      <w:pPr>
        <w:pStyle w:val="ListParagraph"/>
        <w:numPr>
          <w:ilvl w:val="0"/>
          <w:numId w:val="8"/>
        </w:numPr>
        <w:tabs>
          <w:tab w:val="left" w:pos="7485"/>
        </w:tabs>
        <w:spacing w:before="120" w:after="0" w:line="240" w:lineRule="auto"/>
        <w:ind w:right="23"/>
        <w:rPr>
          <w:rFonts w:ascii="Arial" w:hAnsi="Arial" w:cs="Arial"/>
          <w:color w:val="000000" w:themeColor="text1"/>
          <w:lang w:eastAsia="en-AU"/>
        </w:rPr>
      </w:pPr>
      <w:r w:rsidRPr="5CC0CADF">
        <w:rPr>
          <w:rFonts w:ascii="Arial" w:hAnsi="Arial" w:cs="Arial"/>
          <w:color w:val="000000" w:themeColor="text1"/>
          <w:lang w:eastAsia="en-AU"/>
        </w:rPr>
        <w:t>Attachment E: Biodiversity Certification Order</w:t>
      </w:r>
    </w:p>
    <w:p w14:paraId="20D3BCE7" w14:textId="05E2CE62" w:rsidR="00917545" w:rsidRDefault="00917545" w:rsidP="5CC0CADF">
      <w:pPr>
        <w:tabs>
          <w:tab w:val="left" w:pos="7485"/>
        </w:tabs>
        <w:spacing w:before="120" w:after="0" w:line="240" w:lineRule="auto"/>
        <w:ind w:left="90" w:right="23"/>
        <w:rPr>
          <w:rFonts w:ascii="Arial" w:hAnsi="Arial" w:cs="Arial"/>
          <w:lang w:eastAsia="en-AU"/>
        </w:rPr>
      </w:pPr>
    </w:p>
    <w:sectPr w:rsidR="00917545">
      <w:footerReference w:type="default" r:id="rId10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CC4E06" w14:textId="77777777" w:rsidR="009849C1" w:rsidRDefault="009849C1" w:rsidP="009B4677">
      <w:pPr>
        <w:spacing w:after="0" w:line="240" w:lineRule="auto"/>
      </w:pPr>
      <w:r>
        <w:separator/>
      </w:r>
    </w:p>
  </w:endnote>
  <w:endnote w:type="continuationSeparator" w:id="0">
    <w:p w14:paraId="1B94B1A2" w14:textId="77777777" w:rsidR="009849C1" w:rsidRDefault="009849C1" w:rsidP="009B4677">
      <w:pPr>
        <w:spacing w:after="0" w:line="240" w:lineRule="auto"/>
      </w:pPr>
      <w:r>
        <w:continuationSeparator/>
      </w:r>
    </w:p>
  </w:endnote>
  <w:endnote w:type="continuationNotice" w:id="1">
    <w:p w14:paraId="740FDC2A" w14:textId="77777777" w:rsidR="009849C1" w:rsidRDefault="009849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4F95A" w14:textId="6B8022E3" w:rsidR="00795A6E" w:rsidRPr="008E7C48" w:rsidRDefault="00795A6E" w:rsidP="007F5685">
    <w:pPr>
      <w:pStyle w:val="Footer"/>
      <w:tabs>
        <w:tab w:val="clear" w:pos="4513"/>
        <w:tab w:val="center" w:pos="5103"/>
      </w:tabs>
      <w:rPr>
        <w:rFonts w:ascii="Arial" w:hAnsi="Arial" w:cs="Arial"/>
        <w:sz w:val="18"/>
        <w:szCs w:val="18"/>
      </w:rPr>
    </w:pPr>
    <w:r w:rsidRPr="008E7C48">
      <w:rPr>
        <w:rFonts w:ascii="Arial" w:hAnsi="Arial" w:cs="Arial"/>
        <w:sz w:val="18"/>
        <w:szCs w:val="18"/>
      </w:rPr>
      <w:t>Assessment Report: PPSSTH-116 (DA.2021.1549)</w:t>
    </w:r>
    <w:r w:rsidRPr="008E7C48">
      <w:rPr>
        <w:rFonts w:ascii="Arial" w:hAnsi="Arial" w:cs="Arial"/>
        <w:sz w:val="18"/>
        <w:szCs w:val="18"/>
      </w:rPr>
      <w:tab/>
    </w:r>
    <w:r w:rsidR="003F2BD8">
      <w:rPr>
        <w:rFonts w:ascii="Arial" w:hAnsi="Arial" w:cs="Arial"/>
        <w:sz w:val="18"/>
        <w:szCs w:val="18"/>
      </w:rPr>
      <w:t>25</w:t>
    </w:r>
    <w:r>
      <w:rPr>
        <w:rFonts w:ascii="Arial" w:hAnsi="Arial" w:cs="Arial"/>
        <w:sz w:val="18"/>
        <w:szCs w:val="18"/>
      </w:rPr>
      <w:t xml:space="preserve"> August 2022</w:t>
    </w:r>
    <w:r w:rsidRPr="008E7C48">
      <w:rPr>
        <w:rFonts w:ascii="Arial" w:hAnsi="Arial" w:cs="Arial"/>
        <w:sz w:val="18"/>
        <w:szCs w:val="18"/>
      </w:rPr>
      <w:tab/>
      <w:t xml:space="preserve">Page </w:t>
    </w:r>
    <w:sdt>
      <w:sdtPr>
        <w:rPr>
          <w:rFonts w:ascii="Arial" w:hAnsi="Arial" w:cs="Arial"/>
          <w:sz w:val="18"/>
          <w:szCs w:val="18"/>
        </w:rPr>
        <w:id w:val="1055119909"/>
        <w:docPartObj>
          <w:docPartGallery w:val="Page Numbers (Bottom of Page)"/>
          <w:docPartUnique/>
        </w:docPartObj>
      </w:sdtPr>
      <w:sdtEndPr>
        <w:rPr>
          <w:noProof/>
        </w:rPr>
      </w:sdtEndPr>
      <w:sdtContent>
        <w:r w:rsidRPr="008E7C48">
          <w:rPr>
            <w:rFonts w:ascii="Arial" w:hAnsi="Arial" w:cs="Arial"/>
            <w:sz w:val="18"/>
            <w:szCs w:val="18"/>
          </w:rPr>
          <w:fldChar w:fldCharType="begin"/>
        </w:r>
        <w:r w:rsidRPr="008E7C48">
          <w:rPr>
            <w:rFonts w:ascii="Arial" w:hAnsi="Arial" w:cs="Arial"/>
            <w:sz w:val="18"/>
            <w:szCs w:val="18"/>
          </w:rPr>
          <w:instrText xml:space="preserve"> PAGE   \* MERGEFORMAT </w:instrText>
        </w:r>
        <w:r w:rsidRPr="008E7C48">
          <w:rPr>
            <w:rFonts w:ascii="Arial" w:hAnsi="Arial" w:cs="Arial"/>
            <w:sz w:val="18"/>
            <w:szCs w:val="18"/>
          </w:rPr>
          <w:fldChar w:fldCharType="separate"/>
        </w:r>
        <w:r w:rsidRPr="008E7C48">
          <w:rPr>
            <w:rFonts w:ascii="Arial" w:hAnsi="Arial" w:cs="Arial"/>
            <w:noProof/>
            <w:sz w:val="18"/>
            <w:szCs w:val="18"/>
          </w:rPr>
          <w:t>2</w:t>
        </w:r>
        <w:r w:rsidRPr="008E7C48">
          <w:rPr>
            <w:rFonts w:ascii="Arial" w:hAnsi="Arial" w:cs="Arial"/>
            <w:noProof/>
            <w:sz w:val="18"/>
            <w:szCs w:val="18"/>
          </w:rPr>
          <w:fldChar w:fldCharType="end"/>
        </w:r>
      </w:sdtContent>
    </w:sdt>
  </w:p>
  <w:p w14:paraId="5B6AA9BC" w14:textId="05A1F29C" w:rsidR="00795A6E" w:rsidRDefault="00795A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B80C93" w14:textId="77777777" w:rsidR="009849C1" w:rsidRDefault="009849C1" w:rsidP="009B4677">
      <w:pPr>
        <w:spacing w:after="0" w:line="240" w:lineRule="auto"/>
      </w:pPr>
      <w:r>
        <w:separator/>
      </w:r>
    </w:p>
  </w:footnote>
  <w:footnote w:type="continuationSeparator" w:id="0">
    <w:p w14:paraId="49121EDC" w14:textId="77777777" w:rsidR="009849C1" w:rsidRDefault="009849C1" w:rsidP="009B4677">
      <w:pPr>
        <w:spacing w:after="0" w:line="240" w:lineRule="auto"/>
      </w:pPr>
      <w:r>
        <w:continuationSeparator/>
      </w:r>
    </w:p>
  </w:footnote>
  <w:footnote w:type="continuationNotice" w:id="1">
    <w:p w14:paraId="67A2179D" w14:textId="77777777" w:rsidR="009849C1" w:rsidRDefault="009849C1">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09OFvHBfpUxF4" int2:id="wPRxWsQx">
      <int2:state int2:type="LegacyProofing" int2:value="Rejected"/>
    </int2:textHash>
    <int2:textHash int2:hashCode="fWNmayRLXCq+zF" int2:id="86iLFgJc">
      <int2:state int2:type="LegacyProofing" int2:value="Rejected"/>
    </int2:textHash>
    <int2:textHash int2:hashCode="yyk3lccsnHXovS" int2:id="0SkwVrzd">
      <int2:state int2:type="LegacyProofing" int2:value="Rejected"/>
    </int2:textHash>
    <int2:textHash int2:hashCode="NCf3pRufB5E6mQ" int2:id="utuHyJfv">
      <int2:state int2:type="LegacyProofing" int2:value="Rejected"/>
    </int2:textHash>
    <int2:textHash int2:hashCode="XSu6ESHXfoaNIy" int2:id="xTbrdkGT">
      <int2:state int2:type="LegacyProofing" int2:value="Rejected"/>
    </int2:textHash>
    <int2:textHash int2:hashCode="hdBBNWHx+COItp" int2:id="0ZvaTXHP">
      <int2:state int2:type="LegacyProofing" int2:value="Rejected"/>
    </int2:textHash>
    <int2:textHash int2:hashCode="wgvrFn+5LInscC" int2:id="KpFV4oA2">
      <int2:state int2:type="LegacyProofing" int2:value="Rejected"/>
    </int2:textHash>
    <int2:textHash int2:hashCode="FFf+Xe22VErz33" int2:id="jFHqFOxj">
      <int2:state int2:type="LegacyProofing" int2:value="Rejected"/>
    </int2:textHash>
    <int2:textHash int2:hashCode="mqGfnMBCwtO9Gc" int2:id="0c3WQcMc">
      <int2:state int2:type="LegacyProofing" int2:value="Rejected"/>
    </int2:textHash>
    <int2:textHash int2:hashCode="8daw1GOx3cI0Up" int2:id="Ym1YQxy8">
      <int2:state int2:type="LegacyProofing" int2:value="Rejected"/>
    </int2:textHash>
    <int2:textHash int2:hashCode="a3GdK0Ai5jDpyi" int2:id="cniQPy27">
      <int2:state int2:type="LegacyProofing" int2:value="Rejected"/>
    </int2:textHash>
    <int2:textHash int2:hashCode="bAFOyVYa5CMGA1" int2:id="WNYF3fj1">
      <int2:state int2:type="LegacyProofing" int2:value="Rejected"/>
    </int2:textHash>
    <int2:textHash int2:hashCode="oAN0nv6HPKnvQp" int2:id="MW79v0L2">
      <int2:state int2:type="LegacyProofing" int2:value="Rejected"/>
    </int2:textHash>
    <int2:textHash int2:hashCode="DOuQ4oFuYfJRjP" int2:id="2x5h8pWX">
      <int2:state int2:type="LegacyProofing" int2:value="Rejected"/>
    </int2:textHash>
    <int2:textHash int2:hashCode="rCPlUp1knH5HSn" int2:id="EnE2gS8L">
      <int2:state int2:type="LegacyProofing" int2:value="Rejected"/>
    </int2:textHash>
    <int2:textHash int2:hashCode="+pHdVyP1XFr6dr" int2:id="JB3chEoS">
      <int2:state int2:type="LegacyProofing" int2:value="Rejected"/>
    </int2:textHash>
    <int2:textHash int2:hashCode="YGiQ9b8FIDMYTQ" int2:id="ObJ2uSoV">
      <int2:state int2:type="LegacyProofing" int2:value="Rejected"/>
    </int2:textHash>
    <int2:textHash int2:hashCode="wGe7n8q2gmwMkn" int2:id="QIV1WOVL">
      <int2:state int2:type="LegacyProofing" int2:value="Rejected"/>
    </int2:textHash>
    <int2:textHash int2:hashCode="lkpDH74w2Z/NpP" int2:id="dX4Tyn7G">
      <int2:state int2:type="LegacyProofing" int2:value="Rejected"/>
    </int2:textHash>
    <int2:textHash int2:hashCode="OnEYmngZygoiOu" int2:id="djiTsHBs">
      <int2:state int2:type="LegacyProofing" int2:value="Rejected"/>
    </int2:textHash>
    <int2:textHash int2:hashCode="qwUymxADyIKsBO" int2:id="ecloFMZS">
      <int2:state int2:type="LegacyProofing" int2:value="Rejected"/>
    </int2:textHash>
    <int2:textHash int2:hashCode="yLGa3PbIwIauAZ" int2:id="iCp5bw1I">
      <int2:state int2:type="LegacyProofing" int2:value="Rejected"/>
    </int2:textHash>
    <int2:textHash int2:hashCode="Ngd8ZYF/xTHG0d" int2:id="ncYRGy7c">
      <int2:state int2:type="LegacyProofing" int2:value="Rejected"/>
    </int2:textHash>
    <int2:textHash int2:hashCode="IzA5GPZ9FfXxSl" int2:id="ro157TJv">
      <int2:state int2:type="LegacyProofing" int2:value="Rejected"/>
    </int2:textHash>
    <int2:textHash int2:hashCode="Y8nbXmkmsrzOhO" int2:id="tt7EW3uY">
      <int2:state int2:type="LegacyProofing" int2:value="Rejected"/>
    </int2:textHash>
    <int2:textHash int2:hashCode="Xb2mD9uhDcOkyZ" int2:id="yBkcGXYQ">
      <int2:state int2:type="LegacyProofing" int2:value="Rejected"/>
    </int2:textHash>
    <int2:bookmark int2:bookmarkName="_Int_ci1Li0nh" int2:invalidationBookmarkName="" int2:hashCode="eQUTIwefT2ct/Y" int2:id="vGNpuXgk">
      <int2:state int2:type="LegacyProofing" int2:value="Rejected"/>
    </int2:bookmark>
    <int2:bookmark int2:bookmarkName="_Int_s1meJqaW" int2:invalidationBookmarkName="" int2:hashCode="XEbAsqc9Rn7weH" int2:id="x7hHeCPB">
      <int2:state int2:type="LegacyProofing" int2:value="Rejected"/>
    </int2:bookmark>
    <int2:bookmark int2:bookmarkName="_Int_DLpeEUnc" int2:invalidationBookmarkName="" int2:hashCode="XEbAsqc9Rn7weH" int2:id="athiN6Ey">
      <int2:state int2:type="LegacyProofing" int2:value="Rejected"/>
    </int2:bookmark>
    <int2:bookmark int2:bookmarkName="_Int_3FunxsDv" int2:invalidationBookmarkName="" int2:hashCode="GmQUmLCujJfs5S" int2:id="1MPQkKep">
      <int2:state int2:type="LegacyProofing" int2:value="Rejected"/>
    </int2:bookmark>
    <int2:bookmark int2:bookmarkName="_Int_cL3ChDyL" int2:invalidationBookmarkName="" int2:hashCode="YD+82+V1vFecXo" int2:id="vzUsrCAD">
      <int2:state int2:type="LegacyProofing" int2:value="Rejected"/>
    </int2:bookmark>
    <int2:bookmark int2:bookmarkName="_Int_lcrzpYNi" int2:invalidationBookmarkName="" int2:hashCode="0lXQ0GySJQ8tJA" int2:id="AE0MC6rB">
      <int2:state int2:type="LegacyProofing" int2:value="Rejected"/>
    </int2:bookmark>
    <int2:bookmark int2:bookmarkName="_Int_GMDKI6K6" int2:invalidationBookmarkName="" int2:hashCode="YD+82+V1vFecXo" int2:id="xUvgDEaW">
      <int2:state int2:type="LegacyProofing" int2:value="Rejected"/>
    </int2:bookmark>
    <int2:bookmark int2:bookmarkName="_Int_v9KkWnDr" int2:invalidationBookmarkName="" int2:hashCode="XEbAsqc9Rn7weH" int2:id="DFmTOvGF">
      <int2:state int2:type="LegacyProofing" int2:value="Rejected"/>
    </int2:bookmark>
    <int2:bookmark int2:bookmarkName="_Int_3SsmwVq4" int2:invalidationBookmarkName="" int2:hashCode="SSbG0+8hFAGXXW" int2:id="McZCaeX2">
      <int2:state int2:type="LegacyProofing" int2:value="Rejected"/>
    </int2:bookmark>
    <int2:bookmark int2:bookmarkName="_Int_2RmeBAg8" int2:invalidationBookmarkName="" int2:hashCode="EaEQu+8bzAfua3" int2:id="aGbUxzA7">
      <int2:state int2:type="LegacyProofing" int2:value="Rejected"/>
    </int2:bookmark>
    <int2:bookmark int2:bookmarkName="_Int_x9uoCzZe" int2:invalidationBookmarkName="" int2:hashCode="XEbAsqc9Rn7weH" int2:id="LBDR7oDu">
      <int2:state int2:type="LegacyProofing" int2:value="Rejected"/>
    </int2:bookmark>
    <int2:bookmark int2:bookmarkName="_Int_PXXBhfDd" int2:invalidationBookmarkName="" int2:hashCode="FvciDNiPk+1Jsg" int2:id="2nuGpf0r">
      <int2:state int2:type="LegacyProofing" int2:value="Rejected"/>
    </int2:bookmark>
    <int2:bookmark int2:bookmarkName="_Int_ChpmD2Qj" int2:invalidationBookmarkName="" int2:hashCode="N/p4BTubAqm4Le" int2:id="hcbxnO6e">
      <int2:state int2:type="LegacyProofing" int2:value="Rejected"/>
    </int2:bookmark>
    <int2:bookmark int2:bookmarkName="_Int_abR0AUJM" int2:invalidationBookmarkName="" int2:hashCode="FvciDNiPk+1Jsg" int2:id="N46CLydP">
      <int2:state int2:type="LegacyProofing" int2:value="Rejected"/>
    </int2:bookmark>
    <int2:bookmark int2:bookmarkName="_Int_9OJvwvjn" int2:invalidationBookmarkName="" int2:hashCode="94tQPxbYWp79G+" int2:id="qRjpM7Nd">
      <int2:state int2:type="LegacyProofing" int2:value="Rejected"/>
    </int2:bookmark>
    <int2:bookmark int2:bookmarkName="_Int_Uxw4UN74" int2:invalidationBookmarkName="" int2:hashCode="f1OmjTJDRvyEV6" int2:id="qVSMIH0r">
      <int2:state int2:type="LegacyProofing"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0562BA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7D0A37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D245FC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5A0393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20A8E2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63498F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2FAE9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0F4520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56820A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B8A03D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FE0507"/>
    <w:multiLevelType w:val="multilevel"/>
    <w:tmpl w:val="DF4CF746"/>
    <w:lvl w:ilvl="0">
      <w:start w:val="1"/>
      <w:numFmt w:val="decimal"/>
      <w:pStyle w:val="ConditionsNumber"/>
      <w:lvlText w:val="%1."/>
      <w:lvlJc w:val="left"/>
      <w:pPr>
        <w:tabs>
          <w:tab w:val="num" w:pos="1701"/>
        </w:tabs>
        <w:ind w:left="1701" w:hanging="567"/>
      </w:pPr>
    </w:lvl>
    <w:lvl w:ilvl="1">
      <w:start w:val="1"/>
      <w:numFmt w:val="lowerLetter"/>
      <w:pStyle w:val="ConditionsNumberabc"/>
      <w:lvlText w:val="%2)"/>
      <w:lvlJc w:val="left"/>
      <w:pPr>
        <w:tabs>
          <w:tab w:val="num" w:pos="2268"/>
        </w:tabs>
        <w:ind w:left="2268" w:hanging="567"/>
      </w:pPr>
    </w:lvl>
    <w:lvl w:ilvl="2">
      <w:start w:val="1"/>
      <w:numFmt w:val="none"/>
      <w:pStyle w:val="ConditionsReason"/>
      <w:lvlText w:val="REASON: "/>
      <w:lvlJc w:val="left"/>
      <w:pPr>
        <w:tabs>
          <w:tab w:val="num" w:pos="1701"/>
        </w:tabs>
        <w:ind w:left="1701" w:firstLine="0"/>
      </w:pPr>
      <w:rPr>
        <w:u w:val="words"/>
      </w:rPr>
    </w:lvl>
    <w:lvl w:ilvl="3">
      <w:start w:val="1"/>
      <w:numFmt w:val="bullet"/>
      <w:pStyle w:val="ConditionsBullet"/>
      <w:lvlText w:val=""/>
      <w:lvlJc w:val="left"/>
      <w:pPr>
        <w:tabs>
          <w:tab w:val="num" w:pos="2268"/>
        </w:tabs>
        <w:ind w:left="2268" w:hanging="567"/>
      </w:pPr>
      <w:rPr>
        <w:rFonts w:ascii="Symbol" w:hAnsi="Symbol" w:hint="default"/>
      </w:r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 w15:restartNumberingAfterBreak="0">
    <w:nsid w:val="03197984"/>
    <w:multiLevelType w:val="hybridMultilevel"/>
    <w:tmpl w:val="B46407C4"/>
    <w:lvl w:ilvl="0" w:tplc="01489444">
      <w:start w:val="1"/>
      <w:numFmt w:val="lowerLetter"/>
      <w:lvlText w:val="(%1)"/>
      <w:lvlJc w:val="left"/>
      <w:pPr>
        <w:ind w:left="720" w:hanging="360"/>
      </w:pPr>
      <w:rPr>
        <w:rFonts w:hint="default"/>
      </w:rPr>
    </w:lvl>
    <w:lvl w:ilvl="1" w:tplc="4F2A5142">
      <w:start w:val="1"/>
      <w:numFmt w:val="lowerLetter"/>
      <w:lvlText w:val="(%2)"/>
      <w:lvlJc w:val="left"/>
      <w:pPr>
        <w:ind w:left="1440" w:hanging="360"/>
      </w:pPr>
      <w:rPr>
        <w:rFonts w:ascii="Arial" w:eastAsia="Times New Roman" w:hAnsi="Arial" w:cs="Arial"/>
      </w:rPr>
    </w:lvl>
    <w:lvl w:ilvl="2" w:tplc="6F28B3BC">
      <w:start w:val="1"/>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9D73493"/>
    <w:multiLevelType w:val="hybridMultilevel"/>
    <w:tmpl w:val="496634C6"/>
    <w:lvl w:ilvl="0" w:tplc="FFFFFFFF">
      <w:start w:val="1"/>
      <w:numFmt w:val="lowerLetter"/>
      <w:lvlText w:val="(%1)"/>
      <w:lvlJc w:val="left"/>
      <w:pPr>
        <w:ind w:left="972" w:hanging="405"/>
      </w:p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start w:val="1"/>
      <w:numFmt w:val="decimal"/>
      <w:lvlText w:val="%4."/>
      <w:lvlJc w:val="left"/>
      <w:pPr>
        <w:ind w:left="3087" w:hanging="360"/>
      </w:pPr>
    </w:lvl>
    <w:lvl w:ilvl="4" w:tplc="FFFFFFFF">
      <w:start w:val="1"/>
      <w:numFmt w:val="lowerLetter"/>
      <w:lvlText w:val="%5."/>
      <w:lvlJc w:val="left"/>
      <w:pPr>
        <w:ind w:left="3807" w:hanging="360"/>
      </w:pPr>
    </w:lvl>
    <w:lvl w:ilvl="5" w:tplc="FFFFFFFF">
      <w:start w:val="1"/>
      <w:numFmt w:val="lowerRoman"/>
      <w:lvlText w:val="%6."/>
      <w:lvlJc w:val="right"/>
      <w:pPr>
        <w:ind w:left="4527" w:hanging="180"/>
      </w:pPr>
    </w:lvl>
    <w:lvl w:ilvl="6" w:tplc="FFFFFFFF">
      <w:start w:val="1"/>
      <w:numFmt w:val="decimal"/>
      <w:lvlText w:val="%7."/>
      <w:lvlJc w:val="left"/>
      <w:pPr>
        <w:ind w:left="5247" w:hanging="360"/>
      </w:pPr>
    </w:lvl>
    <w:lvl w:ilvl="7" w:tplc="FFFFFFFF">
      <w:start w:val="1"/>
      <w:numFmt w:val="lowerLetter"/>
      <w:lvlText w:val="%8."/>
      <w:lvlJc w:val="left"/>
      <w:pPr>
        <w:ind w:left="5967" w:hanging="360"/>
      </w:pPr>
    </w:lvl>
    <w:lvl w:ilvl="8" w:tplc="FFFFFFFF">
      <w:start w:val="1"/>
      <w:numFmt w:val="lowerRoman"/>
      <w:lvlText w:val="%9."/>
      <w:lvlJc w:val="right"/>
      <w:pPr>
        <w:ind w:left="6687" w:hanging="180"/>
      </w:pPr>
    </w:lvl>
  </w:abstractNum>
  <w:abstractNum w:abstractNumId="13" w15:restartNumberingAfterBreak="0">
    <w:nsid w:val="0ACF5462"/>
    <w:multiLevelType w:val="hybridMultilevel"/>
    <w:tmpl w:val="E2E2A920"/>
    <w:lvl w:ilvl="0" w:tplc="E368CF7A">
      <w:start w:val="1"/>
      <w:numFmt w:val="decimal"/>
      <w:pStyle w:val="CommitteeNumberHeading"/>
      <w:lvlText w:val="%1."/>
      <w:lvlJc w:val="left"/>
      <w:pPr>
        <w:tabs>
          <w:tab w:val="num" w:pos="567"/>
        </w:tabs>
        <w:ind w:left="567" w:hanging="567"/>
      </w:pPr>
      <w:rPr>
        <w:rFonts w:ascii="Palatino Linotype" w:hAnsi="Palatino Linotype" w:hint="default"/>
        <w:b/>
        <w:i w:val="0"/>
        <w:sz w:val="22"/>
        <w:szCs w:val="22"/>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14" w15:restartNumberingAfterBreak="0">
    <w:nsid w:val="0DA651A7"/>
    <w:multiLevelType w:val="hybridMultilevel"/>
    <w:tmpl w:val="6B62E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005452A"/>
    <w:multiLevelType w:val="hybridMultilevel"/>
    <w:tmpl w:val="625E2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2323B6F"/>
    <w:multiLevelType w:val="multilevel"/>
    <w:tmpl w:val="D8F0E6FC"/>
    <w:lvl w:ilvl="0">
      <w:start w:val="1"/>
      <w:numFmt w:val="decimal"/>
      <w:pStyle w:val="TOC9"/>
      <w:lvlText w:val="ITEM %1"/>
      <w:lvlJc w:val="left"/>
      <w:pPr>
        <w:tabs>
          <w:tab w:val="num" w:pos="567"/>
        </w:tabs>
        <w:ind w:left="567" w:hanging="1701"/>
      </w:pPr>
      <w:rPr>
        <w:b/>
        <w:i w:val="0"/>
      </w:rPr>
    </w:lvl>
    <w:lvl w:ilvl="1">
      <w:start w:val="1"/>
      <w:numFmt w:val="upperLetter"/>
      <w:lvlText w:val="ITEM 1%2"/>
      <w:lvlJc w:val="left"/>
      <w:pPr>
        <w:tabs>
          <w:tab w:val="num" w:pos="567"/>
        </w:tabs>
        <w:ind w:left="567" w:hanging="1701"/>
      </w:pPr>
      <w:rPr>
        <w:b/>
        <w:i w:val="0"/>
      </w:rPr>
    </w:lvl>
    <w:lvl w:ilvl="2">
      <w:start w:val="1"/>
      <w:numFmt w:val="lowerRoman"/>
      <w:lvlText w:val="%3)"/>
      <w:lvlJc w:val="left"/>
      <w:pPr>
        <w:tabs>
          <w:tab w:val="num" w:pos="372"/>
        </w:tabs>
        <w:ind w:left="372" w:hanging="360"/>
      </w:pPr>
      <w:rPr>
        <w:b w:val="0"/>
        <w:i w:val="0"/>
      </w:rPr>
    </w:lvl>
    <w:lvl w:ilvl="3">
      <w:start w:val="1"/>
      <w:numFmt w:val="decimal"/>
      <w:lvlText w:val="(%4)"/>
      <w:lvlJc w:val="left"/>
      <w:pPr>
        <w:tabs>
          <w:tab w:val="num" w:pos="732"/>
        </w:tabs>
        <w:ind w:left="732" w:hanging="360"/>
      </w:pPr>
    </w:lvl>
    <w:lvl w:ilvl="4">
      <w:start w:val="1"/>
      <w:numFmt w:val="lowerLetter"/>
      <w:lvlText w:val="(%5)"/>
      <w:lvlJc w:val="left"/>
      <w:pPr>
        <w:tabs>
          <w:tab w:val="num" w:pos="1092"/>
        </w:tabs>
        <w:ind w:left="1092" w:hanging="360"/>
      </w:pPr>
    </w:lvl>
    <w:lvl w:ilvl="5">
      <w:start w:val="1"/>
      <w:numFmt w:val="lowerRoman"/>
      <w:lvlText w:val="(%6)"/>
      <w:lvlJc w:val="left"/>
      <w:pPr>
        <w:tabs>
          <w:tab w:val="num" w:pos="1452"/>
        </w:tabs>
        <w:ind w:left="1452" w:hanging="360"/>
      </w:pPr>
    </w:lvl>
    <w:lvl w:ilvl="6">
      <w:start w:val="1"/>
      <w:numFmt w:val="decimal"/>
      <w:lvlText w:val="%7."/>
      <w:lvlJc w:val="left"/>
      <w:pPr>
        <w:tabs>
          <w:tab w:val="num" w:pos="1812"/>
        </w:tabs>
        <w:ind w:left="1812" w:hanging="360"/>
      </w:pPr>
    </w:lvl>
    <w:lvl w:ilvl="7">
      <w:start w:val="1"/>
      <w:numFmt w:val="lowerLetter"/>
      <w:lvlText w:val="%8."/>
      <w:lvlJc w:val="left"/>
      <w:pPr>
        <w:tabs>
          <w:tab w:val="num" w:pos="2172"/>
        </w:tabs>
        <w:ind w:left="2172" w:hanging="360"/>
      </w:pPr>
    </w:lvl>
    <w:lvl w:ilvl="8">
      <w:start w:val="1"/>
      <w:numFmt w:val="lowerRoman"/>
      <w:lvlText w:val="%9."/>
      <w:lvlJc w:val="left"/>
      <w:pPr>
        <w:tabs>
          <w:tab w:val="num" w:pos="2532"/>
        </w:tabs>
        <w:ind w:left="2532" w:hanging="360"/>
      </w:pPr>
    </w:lvl>
  </w:abstractNum>
  <w:abstractNum w:abstractNumId="17" w15:restartNumberingAfterBreak="0">
    <w:nsid w:val="137B0A30"/>
    <w:multiLevelType w:val="hybridMultilevel"/>
    <w:tmpl w:val="06EABEA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382142C"/>
    <w:multiLevelType w:val="hybridMultilevel"/>
    <w:tmpl w:val="E8F24D42"/>
    <w:lvl w:ilvl="0" w:tplc="2CD20046">
      <w:start w:val="1"/>
      <w:numFmt w:val="lowerRoman"/>
      <w:lvlText w:val="%1."/>
      <w:lvlJc w:val="right"/>
      <w:pPr>
        <w:ind w:left="1800" w:hanging="360"/>
      </w:pPr>
      <w:rPr>
        <w:rFonts w:cs="Times New Roman"/>
        <w:color w:val="auto"/>
      </w:rPr>
    </w:lvl>
    <w:lvl w:ilvl="1" w:tplc="0C090019">
      <w:start w:val="1"/>
      <w:numFmt w:val="lowerLetter"/>
      <w:lvlText w:val="%2."/>
      <w:lvlJc w:val="left"/>
      <w:pPr>
        <w:ind w:left="2160" w:hanging="360"/>
      </w:pPr>
      <w:rPr>
        <w:rFonts w:cs="Times New Roman"/>
      </w:rPr>
    </w:lvl>
    <w:lvl w:ilvl="2" w:tplc="0C09001B">
      <w:start w:val="1"/>
      <w:numFmt w:val="lowerRoman"/>
      <w:lvlText w:val="%3."/>
      <w:lvlJc w:val="right"/>
      <w:pPr>
        <w:ind w:left="2880" w:hanging="180"/>
      </w:pPr>
      <w:rPr>
        <w:rFonts w:cs="Times New Roman"/>
      </w:rPr>
    </w:lvl>
    <w:lvl w:ilvl="3" w:tplc="0C09000F">
      <w:start w:val="1"/>
      <w:numFmt w:val="decimal"/>
      <w:lvlText w:val="%4."/>
      <w:lvlJc w:val="left"/>
      <w:pPr>
        <w:ind w:left="3600" w:hanging="360"/>
      </w:pPr>
      <w:rPr>
        <w:rFonts w:cs="Times New Roman"/>
      </w:rPr>
    </w:lvl>
    <w:lvl w:ilvl="4" w:tplc="0C090019">
      <w:start w:val="1"/>
      <w:numFmt w:val="lowerLetter"/>
      <w:lvlText w:val="%5."/>
      <w:lvlJc w:val="left"/>
      <w:pPr>
        <w:ind w:left="4320" w:hanging="360"/>
      </w:pPr>
      <w:rPr>
        <w:rFonts w:cs="Times New Roman"/>
      </w:rPr>
    </w:lvl>
    <w:lvl w:ilvl="5" w:tplc="0C09001B">
      <w:start w:val="1"/>
      <w:numFmt w:val="lowerRoman"/>
      <w:lvlText w:val="%6."/>
      <w:lvlJc w:val="right"/>
      <w:pPr>
        <w:ind w:left="5040" w:hanging="180"/>
      </w:pPr>
      <w:rPr>
        <w:rFonts w:cs="Times New Roman"/>
      </w:rPr>
    </w:lvl>
    <w:lvl w:ilvl="6" w:tplc="0C09000F">
      <w:start w:val="1"/>
      <w:numFmt w:val="decimal"/>
      <w:lvlText w:val="%7."/>
      <w:lvlJc w:val="left"/>
      <w:pPr>
        <w:ind w:left="5760" w:hanging="360"/>
      </w:pPr>
      <w:rPr>
        <w:rFonts w:cs="Times New Roman"/>
      </w:rPr>
    </w:lvl>
    <w:lvl w:ilvl="7" w:tplc="0C090019">
      <w:start w:val="1"/>
      <w:numFmt w:val="lowerLetter"/>
      <w:lvlText w:val="%8."/>
      <w:lvlJc w:val="left"/>
      <w:pPr>
        <w:ind w:left="6480" w:hanging="360"/>
      </w:pPr>
      <w:rPr>
        <w:rFonts w:cs="Times New Roman"/>
      </w:rPr>
    </w:lvl>
    <w:lvl w:ilvl="8" w:tplc="0C09001B">
      <w:start w:val="1"/>
      <w:numFmt w:val="lowerRoman"/>
      <w:lvlText w:val="%9."/>
      <w:lvlJc w:val="right"/>
      <w:pPr>
        <w:ind w:left="7200" w:hanging="180"/>
      </w:pPr>
      <w:rPr>
        <w:rFonts w:cs="Times New Roman"/>
      </w:rPr>
    </w:lvl>
  </w:abstractNum>
  <w:abstractNum w:abstractNumId="19" w15:restartNumberingAfterBreak="0">
    <w:nsid w:val="13CA5B36"/>
    <w:multiLevelType w:val="hybridMultilevel"/>
    <w:tmpl w:val="05BEA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4AD60DD"/>
    <w:multiLevelType w:val="hybridMultilevel"/>
    <w:tmpl w:val="FA3432D4"/>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1" w15:restartNumberingAfterBreak="0">
    <w:nsid w:val="15A7630F"/>
    <w:multiLevelType w:val="hybridMultilevel"/>
    <w:tmpl w:val="DED8B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94D598E"/>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19AE4AFD"/>
    <w:multiLevelType w:val="hybridMultilevel"/>
    <w:tmpl w:val="D9A40CAC"/>
    <w:lvl w:ilvl="0" w:tplc="6F78DF98">
      <w:start w:val="1"/>
      <w:numFmt w:val="lowerLetter"/>
      <w:lvlText w:val="%1)"/>
      <w:lvlJc w:val="left"/>
      <w:pPr>
        <w:ind w:left="720" w:hanging="360"/>
      </w:pPr>
      <w:rPr>
        <w:b w:val="0"/>
        <w:bCs w:val="0"/>
        <w:i w:val="0"/>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24" w15:restartNumberingAfterBreak="0">
    <w:nsid w:val="1DA20EA5"/>
    <w:multiLevelType w:val="hybridMultilevel"/>
    <w:tmpl w:val="E7740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DD94750"/>
    <w:multiLevelType w:val="hybridMultilevel"/>
    <w:tmpl w:val="95AEA82A"/>
    <w:lvl w:ilvl="0" w:tplc="014AEFF8">
      <w:start w:val="1"/>
      <w:numFmt w:val="bullet"/>
      <w:pStyle w:val="BPBullet"/>
      <w:lvlText w:val=""/>
      <w:lvlJc w:val="left"/>
      <w:pPr>
        <w:tabs>
          <w:tab w:val="num" w:pos="567"/>
        </w:tabs>
        <w:ind w:left="567" w:hanging="567"/>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ECC2934"/>
    <w:multiLevelType w:val="hybridMultilevel"/>
    <w:tmpl w:val="8292C138"/>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12F3792"/>
    <w:multiLevelType w:val="hybridMultilevel"/>
    <w:tmpl w:val="103C4868"/>
    <w:lvl w:ilvl="0" w:tplc="263636C8">
      <w:start w:val="1"/>
      <w:numFmt w:val="lowerLetter"/>
      <w:lvlText w:val="%1)"/>
      <w:lvlJc w:val="left"/>
      <w:pPr>
        <w:ind w:left="720" w:hanging="360"/>
      </w:pPr>
      <w:rPr>
        <w:rFonts w:ascii="Arial" w:hAnsi="Arial" w:cs="Arial" w:hint="default"/>
        <w:b w:val="0"/>
        <w:bCs w:val="0"/>
        <w:i/>
        <w:iCs w:val="0"/>
        <w:caps w:val="0"/>
        <w:smallCaps w:val="0"/>
        <w:strike w:val="0"/>
        <w:dstrike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23B8057A"/>
    <w:multiLevelType w:val="multilevel"/>
    <w:tmpl w:val="35FA0C2A"/>
    <w:lvl w:ilvl="0">
      <w:start w:val="1"/>
      <w:numFmt w:val="none"/>
      <w:pStyle w:val="QuoteIndented"/>
      <w:lvlText w:val=""/>
      <w:lvlJc w:val="left"/>
      <w:pPr>
        <w:tabs>
          <w:tab w:val="num" w:pos="0"/>
        </w:tabs>
        <w:ind w:left="0" w:firstLine="0"/>
      </w:pPr>
    </w:lvl>
    <w:lvl w:ilvl="1">
      <w:start w:val="1"/>
      <w:numFmt w:val="bullet"/>
      <w:pStyle w:val="QuoteBullet"/>
      <w:lvlText w:val=""/>
      <w:lvlJc w:val="left"/>
      <w:pPr>
        <w:tabs>
          <w:tab w:val="num" w:pos="567"/>
        </w:tabs>
        <w:ind w:left="1134" w:hanging="567"/>
      </w:pPr>
      <w:rPr>
        <w:rFonts w:ascii="Symbol" w:hAnsi="Symbol" w:hint="default"/>
      </w:rPr>
    </w:lvl>
    <w:lvl w:ilvl="2">
      <w:start w:val="1"/>
      <w:numFmt w:val="decimal"/>
      <w:pStyle w:val="QuoteIndented"/>
      <w:lvlText w:val="%3."/>
      <w:lvlJc w:val="left"/>
      <w:pPr>
        <w:tabs>
          <w:tab w:val="num" w:pos="1418"/>
        </w:tabs>
        <w:ind w:left="1418" w:hanging="567"/>
      </w:pPr>
      <w:rPr>
        <w:b w:val="0"/>
        <w:i/>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9" w15:restartNumberingAfterBreak="0">
    <w:nsid w:val="24451F47"/>
    <w:multiLevelType w:val="hybridMultilevel"/>
    <w:tmpl w:val="25243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448B566"/>
    <w:multiLevelType w:val="multilevel"/>
    <w:tmpl w:val="F3D6F0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4C31186"/>
    <w:multiLevelType w:val="multilevel"/>
    <w:tmpl w:val="D5F0DBC8"/>
    <w:lvl w:ilvl="0">
      <w:start w:val="1"/>
      <w:numFmt w:val="decimal"/>
      <w:lvlText w:val="%1."/>
      <w:lvlJc w:val="left"/>
      <w:pPr>
        <w:ind w:left="720" w:hanging="360"/>
      </w:pPr>
    </w:lvl>
    <w:lvl w:ilvl="1">
      <w:start w:val="1"/>
      <w:numFmt w:val="decimal"/>
      <w:lvlText w:val="%1.%2"/>
      <w:lvlJc w:val="left"/>
      <w:pPr>
        <w:ind w:left="4512" w:hanging="400"/>
      </w:p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25560BFA"/>
    <w:multiLevelType w:val="hybridMultilevel"/>
    <w:tmpl w:val="64F47A0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6D86B74"/>
    <w:multiLevelType w:val="hybridMultilevel"/>
    <w:tmpl w:val="2CD2D044"/>
    <w:lvl w:ilvl="0" w:tplc="FFFFFFFF">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273F5383"/>
    <w:multiLevelType w:val="hybridMultilevel"/>
    <w:tmpl w:val="04AECCB8"/>
    <w:lvl w:ilvl="0" w:tplc="0C090017">
      <w:start w:val="1"/>
      <w:numFmt w:val="lowerLetter"/>
      <w:lvlText w:val="%1)"/>
      <w:lvlJc w:val="left"/>
      <w:pPr>
        <w:ind w:left="1233" w:hanging="360"/>
      </w:pPr>
    </w:lvl>
    <w:lvl w:ilvl="1" w:tplc="0C090019">
      <w:start w:val="1"/>
      <w:numFmt w:val="lowerLetter"/>
      <w:lvlText w:val="%2."/>
      <w:lvlJc w:val="left"/>
      <w:pPr>
        <w:ind w:left="1953" w:hanging="360"/>
      </w:pPr>
    </w:lvl>
    <w:lvl w:ilvl="2" w:tplc="0C09001B">
      <w:start w:val="1"/>
      <w:numFmt w:val="lowerRoman"/>
      <w:lvlText w:val="%3."/>
      <w:lvlJc w:val="right"/>
      <w:pPr>
        <w:ind w:left="2673" w:hanging="180"/>
      </w:pPr>
    </w:lvl>
    <w:lvl w:ilvl="3" w:tplc="0C09000F">
      <w:start w:val="1"/>
      <w:numFmt w:val="decimal"/>
      <w:lvlText w:val="%4."/>
      <w:lvlJc w:val="left"/>
      <w:pPr>
        <w:ind w:left="3393" w:hanging="360"/>
      </w:pPr>
    </w:lvl>
    <w:lvl w:ilvl="4" w:tplc="0C090019">
      <w:start w:val="1"/>
      <w:numFmt w:val="lowerLetter"/>
      <w:lvlText w:val="%5."/>
      <w:lvlJc w:val="left"/>
      <w:pPr>
        <w:ind w:left="4113" w:hanging="360"/>
      </w:pPr>
    </w:lvl>
    <w:lvl w:ilvl="5" w:tplc="0C09001B">
      <w:start w:val="1"/>
      <w:numFmt w:val="lowerRoman"/>
      <w:lvlText w:val="%6."/>
      <w:lvlJc w:val="right"/>
      <w:pPr>
        <w:ind w:left="4833" w:hanging="180"/>
      </w:pPr>
    </w:lvl>
    <w:lvl w:ilvl="6" w:tplc="0C09000F">
      <w:start w:val="1"/>
      <w:numFmt w:val="decimal"/>
      <w:lvlText w:val="%7."/>
      <w:lvlJc w:val="left"/>
      <w:pPr>
        <w:ind w:left="5553" w:hanging="360"/>
      </w:pPr>
    </w:lvl>
    <w:lvl w:ilvl="7" w:tplc="0C090019">
      <w:start w:val="1"/>
      <w:numFmt w:val="lowerLetter"/>
      <w:lvlText w:val="%8."/>
      <w:lvlJc w:val="left"/>
      <w:pPr>
        <w:ind w:left="6273" w:hanging="360"/>
      </w:pPr>
    </w:lvl>
    <w:lvl w:ilvl="8" w:tplc="0C09001B">
      <w:start w:val="1"/>
      <w:numFmt w:val="lowerRoman"/>
      <w:lvlText w:val="%9."/>
      <w:lvlJc w:val="right"/>
      <w:pPr>
        <w:ind w:left="6993" w:hanging="180"/>
      </w:pPr>
    </w:lvl>
  </w:abstractNum>
  <w:abstractNum w:abstractNumId="35" w15:restartNumberingAfterBreak="0">
    <w:nsid w:val="28422111"/>
    <w:multiLevelType w:val="hybridMultilevel"/>
    <w:tmpl w:val="084CC0E0"/>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A106192"/>
    <w:multiLevelType w:val="hybridMultilevel"/>
    <w:tmpl w:val="D75EF1EE"/>
    <w:lvl w:ilvl="0" w:tplc="0C090017">
      <w:start w:val="1"/>
      <w:numFmt w:val="lowerLetter"/>
      <w:lvlText w:val="%1)"/>
      <w:lvlJc w:val="left"/>
      <w:pPr>
        <w:ind w:left="720" w:hanging="360"/>
      </w:p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2ADA359D"/>
    <w:multiLevelType w:val="hybridMultilevel"/>
    <w:tmpl w:val="71567CB8"/>
    <w:lvl w:ilvl="0" w:tplc="0C090017">
      <w:start w:val="1"/>
      <w:numFmt w:val="lowerLetter"/>
      <w:lvlText w:val="%1)"/>
      <w:lvlJc w:val="left"/>
      <w:pPr>
        <w:ind w:left="720" w:hanging="360"/>
      </w:pPr>
    </w:lvl>
    <w:lvl w:ilvl="1" w:tplc="348C306C">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B0111ED"/>
    <w:multiLevelType w:val="multilevel"/>
    <w:tmpl w:val="75DCF44A"/>
    <w:lvl w:ilvl="0">
      <w:start w:val="2"/>
      <w:numFmt w:val="decimal"/>
      <w:pStyle w:val="TOC1"/>
      <w:lvlText w:val="ITEM %1"/>
      <w:lvlJc w:val="left"/>
      <w:pPr>
        <w:tabs>
          <w:tab w:val="num" w:pos="567"/>
        </w:tabs>
        <w:ind w:left="567" w:hanging="1701"/>
      </w:pPr>
      <w:rPr>
        <w:b/>
        <w:i w:val="0"/>
      </w:rPr>
    </w:lvl>
    <w:lvl w:ilvl="1">
      <w:start w:val="1"/>
      <w:numFmt w:val="upperLetter"/>
      <w:lvlText w:val="%2."/>
      <w:lvlJc w:val="left"/>
      <w:pPr>
        <w:tabs>
          <w:tab w:val="num" w:pos="1080"/>
        </w:tabs>
        <w:ind w:left="72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39" w15:restartNumberingAfterBreak="0">
    <w:nsid w:val="33E92C75"/>
    <w:multiLevelType w:val="hybridMultilevel"/>
    <w:tmpl w:val="C9AEC72C"/>
    <w:lvl w:ilvl="0" w:tplc="8B0A6734">
      <w:start w:val="1"/>
      <w:numFmt w:val="lowerLetter"/>
      <w:lvlText w:val="%1)"/>
      <w:lvlJc w:val="left"/>
      <w:pPr>
        <w:ind w:left="927" w:hanging="360"/>
      </w:p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start w:val="1"/>
      <w:numFmt w:val="decimal"/>
      <w:lvlText w:val="%4."/>
      <w:lvlJc w:val="left"/>
      <w:pPr>
        <w:ind w:left="3087" w:hanging="360"/>
      </w:pPr>
    </w:lvl>
    <w:lvl w:ilvl="4" w:tplc="0C090019">
      <w:start w:val="1"/>
      <w:numFmt w:val="lowerLetter"/>
      <w:lvlText w:val="%5."/>
      <w:lvlJc w:val="left"/>
      <w:pPr>
        <w:ind w:left="3807" w:hanging="360"/>
      </w:pPr>
    </w:lvl>
    <w:lvl w:ilvl="5" w:tplc="0C09001B">
      <w:start w:val="1"/>
      <w:numFmt w:val="lowerRoman"/>
      <w:lvlText w:val="%6."/>
      <w:lvlJc w:val="right"/>
      <w:pPr>
        <w:ind w:left="4527" w:hanging="180"/>
      </w:pPr>
    </w:lvl>
    <w:lvl w:ilvl="6" w:tplc="0C09000F">
      <w:start w:val="1"/>
      <w:numFmt w:val="decimal"/>
      <w:lvlText w:val="%7."/>
      <w:lvlJc w:val="left"/>
      <w:pPr>
        <w:ind w:left="5247" w:hanging="360"/>
      </w:pPr>
    </w:lvl>
    <w:lvl w:ilvl="7" w:tplc="0C090019">
      <w:start w:val="1"/>
      <w:numFmt w:val="lowerLetter"/>
      <w:lvlText w:val="%8."/>
      <w:lvlJc w:val="left"/>
      <w:pPr>
        <w:ind w:left="5967" w:hanging="360"/>
      </w:pPr>
    </w:lvl>
    <w:lvl w:ilvl="8" w:tplc="0C09001B">
      <w:start w:val="1"/>
      <w:numFmt w:val="lowerRoman"/>
      <w:lvlText w:val="%9."/>
      <w:lvlJc w:val="right"/>
      <w:pPr>
        <w:ind w:left="6687" w:hanging="180"/>
      </w:pPr>
    </w:lvl>
  </w:abstractNum>
  <w:abstractNum w:abstractNumId="40" w15:restartNumberingAfterBreak="0">
    <w:nsid w:val="341244AF"/>
    <w:multiLevelType w:val="hybridMultilevel"/>
    <w:tmpl w:val="7FAA3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71B4E6C"/>
    <w:multiLevelType w:val="hybridMultilevel"/>
    <w:tmpl w:val="30F240E2"/>
    <w:lvl w:ilvl="0" w:tplc="EAD0D4EE">
      <w:start w:val="1"/>
      <w:numFmt w:val="decimal"/>
      <w:pStyle w:val="NoteNumbering"/>
      <w:lvlText w:val="%1."/>
      <w:lvlJc w:val="left"/>
      <w:pPr>
        <w:tabs>
          <w:tab w:val="num" w:pos="720"/>
        </w:tabs>
        <w:ind w:left="567" w:firstLine="1134"/>
      </w:p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42" w15:restartNumberingAfterBreak="0">
    <w:nsid w:val="37DD6253"/>
    <w:multiLevelType w:val="hybridMultilevel"/>
    <w:tmpl w:val="8F0C29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897458A"/>
    <w:multiLevelType w:val="multilevel"/>
    <w:tmpl w:val="F404CE6C"/>
    <w:lvl w:ilvl="0">
      <w:start w:val="1"/>
      <w:numFmt w:val="lowerRoman"/>
      <w:lvlText w:val="%1."/>
      <w:lvlJc w:val="left"/>
      <w:pPr>
        <w:tabs>
          <w:tab w:val="left" w:pos="648"/>
        </w:tabs>
      </w:pPr>
      <w:rPr>
        <w:rFonts w:ascii="Arial" w:eastAsia="Arial" w:hAnsi="Arial"/>
        <w:b/>
        <w:color w:val="000000"/>
        <w:spacing w:val="-4"/>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8EC75C0"/>
    <w:multiLevelType w:val="hybridMultilevel"/>
    <w:tmpl w:val="2F5C28E6"/>
    <w:lvl w:ilvl="0" w:tplc="C10EAFEA">
      <w:start w:val="1"/>
      <w:numFmt w:val="decimal"/>
      <w:pStyle w:val="NoticeofMotion"/>
      <w:lvlText w:val="%1. Notice of Motion"/>
      <w:lvlJc w:val="left"/>
      <w:pPr>
        <w:tabs>
          <w:tab w:val="num" w:pos="0"/>
        </w:tabs>
        <w:ind w:left="0" w:firstLine="0"/>
      </w:pPr>
      <w:rPr>
        <w:rFonts w:ascii="Times New Roman" w:hAnsi="Times New Roman" w:cs="Times New Roman" w:hint="default"/>
        <w:b/>
        <w:i w:val="0"/>
        <w:sz w:val="24"/>
        <w:szCs w:val="24"/>
        <w:u w:val="single"/>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45" w15:restartNumberingAfterBreak="0">
    <w:nsid w:val="3B044ABB"/>
    <w:multiLevelType w:val="multilevel"/>
    <w:tmpl w:val="3EBC1990"/>
    <w:lvl w:ilvl="0">
      <w:numFmt w:val="bullet"/>
      <w:lvlText w:val="·"/>
      <w:lvlJc w:val="left"/>
      <w:pPr>
        <w:tabs>
          <w:tab w:val="left" w:pos="432"/>
        </w:tabs>
      </w:pPr>
      <w:rPr>
        <w:rFonts w:ascii="Symbol" w:eastAsia="Symbol" w:hAnsi="Symbol"/>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BCA6CD0"/>
    <w:multiLevelType w:val="hybridMultilevel"/>
    <w:tmpl w:val="8C4471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B83F5F"/>
    <w:multiLevelType w:val="hybridMultilevel"/>
    <w:tmpl w:val="108C40BA"/>
    <w:lvl w:ilvl="0" w:tplc="A2981EF2">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48" w15:restartNumberingAfterBreak="0">
    <w:nsid w:val="417619CF"/>
    <w:multiLevelType w:val="hybridMultilevel"/>
    <w:tmpl w:val="E6E2157C"/>
    <w:lvl w:ilvl="0" w:tplc="01489444">
      <w:start w:val="1"/>
      <w:numFmt w:val="lowerLetter"/>
      <w:lvlText w:val="(%1)"/>
      <w:lvlJc w:val="left"/>
      <w:pPr>
        <w:ind w:left="720" w:hanging="360"/>
      </w:pPr>
      <w:rPr>
        <w:rFonts w:hint="default"/>
      </w:rPr>
    </w:lvl>
    <w:lvl w:ilvl="1" w:tplc="9564B518">
      <w:start w:val="1"/>
      <w:numFmt w:val="lowerLetter"/>
      <w:lvlText w:val="(%2)"/>
      <w:lvlJc w:val="left"/>
      <w:pPr>
        <w:ind w:left="1440" w:hanging="360"/>
      </w:pPr>
      <w:rPr>
        <w:rFonts w:ascii="Arial" w:eastAsia="Times New Roman" w:hAnsi="Arial" w:cs="Arial"/>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2712627"/>
    <w:multiLevelType w:val="hybridMultilevel"/>
    <w:tmpl w:val="1A3E1F68"/>
    <w:lvl w:ilvl="0" w:tplc="1BB67E8C">
      <w:start w:val="1"/>
      <w:numFmt w:val="lowerLetter"/>
      <w:lvlText w:val="%1)"/>
      <w:lvlJc w:val="left"/>
      <w:pPr>
        <w:ind w:left="720" w:hanging="360"/>
      </w:pPr>
      <w:rPr>
        <w:rFonts w:ascii="Arial" w:hAnsi="Arial" w:cs="Arial" w:hint="default"/>
        <w:b w:val="0"/>
        <w:bCs w:val="0"/>
        <w:i/>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50" w15:restartNumberingAfterBreak="0">
    <w:nsid w:val="42852B42"/>
    <w:multiLevelType w:val="hybridMultilevel"/>
    <w:tmpl w:val="70643580"/>
    <w:lvl w:ilvl="0" w:tplc="0A8E50CE">
      <w:start w:val="2"/>
      <w:numFmt w:val="decimal"/>
      <w:pStyle w:val="CommitteeReportHeading"/>
      <w:lvlText w:val="%1."/>
      <w:lvlJc w:val="left"/>
      <w:pPr>
        <w:tabs>
          <w:tab w:val="num" w:pos="567"/>
        </w:tabs>
        <w:ind w:left="567" w:hanging="567"/>
      </w:pPr>
      <w:rPr>
        <w:rFonts w:ascii="Times New Roman" w:hAnsi="Times New Roman" w:cs="Times New Roman" w:hint="default"/>
        <w:b/>
        <w:i w:val="0"/>
        <w:sz w:val="28"/>
        <w:szCs w:val="28"/>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51" w15:restartNumberingAfterBreak="0">
    <w:nsid w:val="43031582"/>
    <w:multiLevelType w:val="hybridMultilevel"/>
    <w:tmpl w:val="BC2EE0F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D213EEB"/>
    <w:multiLevelType w:val="multilevel"/>
    <w:tmpl w:val="D6FC40BC"/>
    <w:lvl w:ilvl="0">
      <w:start w:val="1"/>
      <w:numFmt w:val="decimal"/>
      <w:lvlText w:val="%1."/>
      <w:lvlJc w:val="left"/>
      <w:pPr>
        <w:tabs>
          <w:tab w:val="left" w:pos="576"/>
        </w:tabs>
      </w:pPr>
      <w:rPr>
        <w:rFonts w:ascii="Arial" w:eastAsia="Arial" w:hAnsi="Arial"/>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E641380"/>
    <w:multiLevelType w:val="hybridMultilevel"/>
    <w:tmpl w:val="4B348E10"/>
    <w:lvl w:ilvl="0" w:tplc="0C090001">
      <w:start w:val="1"/>
      <w:numFmt w:val="bullet"/>
      <w:lvlText w:val=""/>
      <w:lvlJc w:val="left"/>
      <w:pPr>
        <w:ind w:left="720" w:hanging="360"/>
      </w:pPr>
      <w:rPr>
        <w:rFonts w:ascii="Symbol" w:hAnsi="Symbol" w:hint="default"/>
      </w:rPr>
    </w:lvl>
    <w:lvl w:ilvl="1" w:tplc="975AEA98">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24B52DB"/>
    <w:multiLevelType w:val="hybridMultilevel"/>
    <w:tmpl w:val="9AD8B8DC"/>
    <w:lvl w:ilvl="0" w:tplc="43A0A3A0">
      <w:start w:val="1"/>
      <w:numFmt w:val="none"/>
      <w:pStyle w:val="NoticeofMotionNumber"/>
      <w:lvlText w:val="%1Notice of Motion No. "/>
      <w:lvlJc w:val="left"/>
      <w:pPr>
        <w:tabs>
          <w:tab w:val="num" w:pos="0"/>
        </w:tabs>
        <w:ind w:left="0" w:firstLine="0"/>
      </w:pPr>
      <w:rPr>
        <w:rFonts w:ascii="Times New Roman" w:hAnsi="Times New Roman" w:cs="Times New Roman" w:hint="default"/>
        <w:b/>
        <w:i w:val="0"/>
        <w:sz w:val="16"/>
        <w:szCs w:val="16"/>
        <w:u w:val="single"/>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55" w15:restartNumberingAfterBreak="0">
    <w:nsid w:val="53AD48A7"/>
    <w:multiLevelType w:val="multilevel"/>
    <w:tmpl w:val="7292E64E"/>
    <w:lvl w:ilvl="0">
      <w:start w:val="1"/>
      <w:numFmt w:val="decimal"/>
      <w:pStyle w:val="Recommendations"/>
      <w:lvlText w:val="%1."/>
      <w:lvlJc w:val="left"/>
      <w:pPr>
        <w:tabs>
          <w:tab w:val="num" w:pos="567"/>
        </w:tabs>
        <w:ind w:left="567" w:hanging="567"/>
      </w:pPr>
    </w:lvl>
    <w:lvl w:ilvl="1">
      <w:start w:val="1"/>
      <w:numFmt w:val="bullet"/>
      <w:pStyle w:val="RecommendationBullet"/>
      <w:lvlText w:val=""/>
      <w:lvlJc w:val="left"/>
      <w:pPr>
        <w:tabs>
          <w:tab w:val="num" w:pos="567"/>
        </w:tabs>
        <w:ind w:left="1134" w:hanging="567"/>
      </w:pPr>
      <w:rPr>
        <w:rFonts w:ascii="Symbol" w:hAnsi="Symbol"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6" w15:restartNumberingAfterBreak="0">
    <w:nsid w:val="544E9C56"/>
    <w:multiLevelType w:val="hybridMultilevel"/>
    <w:tmpl w:val="5A76C642"/>
    <w:lvl w:ilvl="0" w:tplc="7466E478">
      <w:start w:val="1"/>
      <w:numFmt w:val="lowerLetter"/>
      <w:lvlText w:val="%1)"/>
      <w:lvlJc w:val="left"/>
      <w:pPr>
        <w:ind w:left="720" w:hanging="360"/>
      </w:pPr>
    </w:lvl>
    <w:lvl w:ilvl="1" w:tplc="765AC154">
      <w:start w:val="1"/>
      <w:numFmt w:val="lowerLetter"/>
      <w:lvlText w:val="%2."/>
      <w:lvlJc w:val="left"/>
      <w:pPr>
        <w:ind w:left="1440" w:hanging="360"/>
      </w:pPr>
    </w:lvl>
    <w:lvl w:ilvl="2" w:tplc="69A4563E">
      <w:start w:val="1"/>
      <w:numFmt w:val="lowerRoman"/>
      <w:lvlText w:val="%3."/>
      <w:lvlJc w:val="right"/>
      <w:pPr>
        <w:ind w:left="2160" w:hanging="180"/>
      </w:pPr>
    </w:lvl>
    <w:lvl w:ilvl="3" w:tplc="E6BC49E4">
      <w:start w:val="1"/>
      <w:numFmt w:val="decimal"/>
      <w:lvlText w:val="%4."/>
      <w:lvlJc w:val="left"/>
      <w:pPr>
        <w:ind w:left="2880" w:hanging="360"/>
      </w:pPr>
    </w:lvl>
    <w:lvl w:ilvl="4" w:tplc="431C1E72">
      <w:start w:val="1"/>
      <w:numFmt w:val="lowerLetter"/>
      <w:lvlText w:val="%5."/>
      <w:lvlJc w:val="left"/>
      <w:pPr>
        <w:ind w:left="3600" w:hanging="360"/>
      </w:pPr>
    </w:lvl>
    <w:lvl w:ilvl="5" w:tplc="8034C57A">
      <w:start w:val="1"/>
      <w:numFmt w:val="lowerRoman"/>
      <w:lvlText w:val="%6."/>
      <w:lvlJc w:val="right"/>
      <w:pPr>
        <w:ind w:left="4320" w:hanging="180"/>
      </w:pPr>
    </w:lvl>
    <w:lvl w:ilvl="6" w:tplc="639CB596">
      <w:start w:val="1"/>
      <w:numFmt w:val="decimal"/>
      <w:lvlText w:val="%7."/>
      <w:lvlJc w:val="left"/>
      <w:pPr>
        <w:ind w:left="5040" w:hanging="360"/>
      </w:pPr>
    </w:lvl>
    <w:lvl w:ilvl="7" w:tplc="DC5AF818">
      <w:start w:val="1"/>
      <w:numFmt w:val="lowerLetter"/>
      <w:lvlText w:val="%8."/>
      <w:lvlJc w:val="left"/>
      <w:pPr>
        <w:ind w:left="5760" w:hanging="360"/>
      </w:pPr>
    </w:lvl>
    <w:lvl w:ilvl="8" w:tplc="63B6C3E8">
      <w:start w:val="1"/>
      <w:numFmt w:val="lowerRoman"/>
      <w:lvlText w:val="%9."/>
      <w:lvlJc w:val="right"/>
      <w:pPr>
        <w:ind w:left="6480" w:hanging="180"/>
      </w:pPr>
    </w:lvl>
  </w:abstractNum>
  <w:abstractNum w:abstractNumId="57" w15:restartNumberingAfterBreak="0">
    <w:nsid w:val="55DC1C89"/>
    <w:multiLevelType w:val="hybridMultilevel"/>
    <w:tmpl w:val="C77A1378"/>
    <w:lvl w:ilvl="0" w:tplc="2F9CD8DA">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58" w15:restartNumberingAfterBreak="0">
    <w:nsid w:val="56FD6E04"/>
    <w:multiLevelType w:val="hybridMultilevel"/>
    <w:tmpl w:val="46CEC260"/>
    <w:lvl w:ilvl="0" w:tplc="1EC00020">
      <w:start w:val="1"/>
      <w:numFmt w:val="upperLetter"/>
      <w:pStyle w:val="MayoralItemNumber"/>
      <w:lvlText w:val="1%1"/>
      <w:lvlJc w:val="left"/>
      <w:pPr>
        <w:tabs>
          <w:tab w:val="num" w:pos="567"/>
        </w:tabs>
        <w:ind w:left="567" w:hanging="567"/>
      </w:pPr>
      <w:rPr>
        <w:b/>
        <w:i w:val="0"/>
        <w:sz w:val="22"/>
        <w:szCs w:val="22"/>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59" w15:restartNumberingAfterBreak="0">
    <w:nsid w:val="5A0A7AE1"/>
    <w:multiLevelType w:val="hybridMultilevel"/>
    <w:tmpl w:val="A3FA5D68"/>
    <w:lvl w:ilvl="0" w:tplc="FB4653D0">
      <w:start w:val="1"/>
      <w:numFmt w:val="none"/>
      <w:pStyle w:val="BPComment"/>
      <w:lvlText w:val="%1Comment - "/>
      <w:lvlJc w:val="left"/>
      <w:pPr>
        <w:tabs>
          <w:tab w:val="num" w:pos="567"/>
        </w:tabs>
        <w:ind w:left="0" w:firstLine="0"/>
      </w:pPr>
      <w:rPr>
        <w:b w:val="0"/>
        <w:i/>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60" w15:restartNumberingAfterBreak="0">
    <w:nsid w:val="5CB15CF6"/>
    <w:multiLevelType w:val="hybridMultilevel"/>
    <w:tmpl w:val="0626547E"/>
    <w:lvl w:ilvl="0" w:tplc="CCEAE476">
      <w:start w:val="1"/>
      <w:numFmt w:val="decimal"/>
      <w:lvlText w:val="%1."/>
      <w:lvlJc w:val="left"/>
      <w:pPr>
        <w:ind w:left="720" w:hanging="360"/>
      </w:pPr>
    </w:lvl>
    <w:lvl w:ilvl="1" w:tplc="0368ED26">
      <w:start w:val="1"/>
      <w:numFmt w:val="lowerLetter"/>
      <w:lvlText w:val="%2."/>
      <w:lvlJc w:val="left"/>
      <w:pPr>
        <w:ind w:left="1440" w:hanging="360"/>
      </w:pPr>
    </w:lvl>
    <w:lvl w:ilvl="2" w:tplc="5ED0B148">
      <w:start w:val="1"/>
      <w:numFmt w:val="lowerRoman"/>
      <w:lvlText w:val="%3."/>
      <w:lvlJc w:val="right"/>
      <w:pPr>
        <w:ind w:left="2160" w:hanging="180"/>
      </w:pPr>
    </w:lvl>
    <w:lvl w:ilvl="3" w:tplc="9474A012">
      <w:start w:val="1"/>
      <w:numFmt w:val="decimal"/>
      <w:lvlText w:val="%4."/>
      <w:lvlJc w:val="left"/>
      <w:pPr>
        <w:ind w:left="2880" w:hanging="360"/>
      </w:pPr>
    </w:lvl>
    <w:lvl w:ilvl="4" w:tplc="52CCD3AA">
      <w:start w:val="1"/>
      <w:numFmt w:val="lowerLetter"/>
      <w:lvlText w:val="%5."/>
      <w:lvlJc w:val="left"/>
      <w:pPr>
        <w:ind w:left="3600" w:hanging="360"/>
      </w:pPr>
    </w:lvl>
    <w:lvl w:ilvl="5" w:tplc="D2F804E2">
      <w:start w:val="1"/>
      <w:numFmt w:val="lowerRoman"/>
      <w:lvlText w:val="%6."/>
      <w:lvlJc w:val="right"/>
      <w:pPr>
        <w:ind w:left="4320" w:hanging="180"/>
      </w:pPr>
    </w:lvl>
    <w:lvl w:ilvl="6" w:tplc="C48250EE">
      <w:start w:val="1"/>
      <w:numFmt w:val="decimal"/>
      <w:lvlText w:val="%7."/>
      <w:lvlJc w:val="left"/>
      <w:pPr>
        <w:ind w:left="5040" w:hanging="360"/>
      </w:pPr>
    </w:lvl>
    <w:lvl w:ilvl="7" w:tplc="0C24066E">
      <w:start w:val="1"/>
      <w:numFmt w:val="lowerLetter"/>
      <w:lvlText w:val="%8."/>
      <w:lvlJc w:val="left"/>
      <w:pPr>
        <w:ind w:left="5760" w:hanging="360"/>
      </w:pPr>
    </w:lvl>
    <w:lvl w:ilvl="8" w:tplc="2D42B4EE">
      <w:start w:val="1"/>
      <w:numFmt w:val="lowerRoman"/>
      <w:lvlText w:val="%9."/>
      <w:lvlJc w:val="right"/>
      <w:pPr>
        <w:ind w:left="6480" w:hanging="180"/>
      </w:pPr>
    </w:lvl>
  </w:abstractNum>
  <w:abstractNum w:abstractNumId="61" w15:restartNumberingAfterBreak="0">
    <w:nsid w:val="5E535F45"/>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2" w15:restartNumberingAfterBreak="0">
    <w:nsid w:val="61A25A86"/>
    <w:multiLevelType w:val="hybridMultilevel"/>
    <w:tmpl w:val="B28667B4"/>
    <w:lvl w:ilvl="0" w:tplc="D6F2BD40">
      <w:start w:val="1"/>
      <w:numFmt w:val="decimal"/>
      <w:lvlText w:val="%1."/>
      <w:lvlJc w:val="left"/>
      <w:pPr>
        <w:ind w:left="720" w:hanging="360"/>
      </w:pPr>
      <w:rPr>
        <w:b w:val="0"/>
        <w:bCs w:val="0"/>
        <w:i w:val="0"/>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63" w15:restartNumberingAfterBreak="0">
    <w:nsid w:val="623967D6"/>
    <w:multiLevelType w:val="hybridMultilevel"/>
    <w:tmpl w:val="A66C07EC"/>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3E750A4"/>
    <w:multiLevelType w:val="hybridMultilevel"/>
    <w:tmpl w:val="DDDE1758"/>
    <w:lvl w:ilvl="0" w:tplc="801884B6">
      <w:start w:val="1"/>
      <w:numFmt w:val="upperLetter"/>
      <w:pStyle w:val="AgendaItems"/>
      <w:lvlText w:val="%1"/>
      <w:lvlJc w:val="left"/>
      <w:pPr>
        <w:tabs>
          <w:tab w:val="num" w:pos="567"/>
        </w:tabs>
        <w:ind w:left="567" w:hanging="567"/>
      </w:pPr>
      <w:rPr>
        <w:b/>
        <w:i w:val="0"/>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65" w15:restartNumberingAfterBreak="0">
    <w:nsid w:val="66E5324A"/>
    <w:multiLevelType w:val="hybridMultilevel"/>
    <w:tmpl w:val="1AA0D6CE"/>
    <w:lvl w:ilvl="0" w:tplc="FFFFFFFF">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6" w15:restartNumberingAfterBreak="0">
    <w:nsid w:val="67601D66"/>
    <w:multiLevelType w:val="hybridMultilevel"/>
    <w:tmpl w:val="F1D4FDFA"/>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67" w15:restartNumberingAfterBreak="0">
    <w:nsid w:val="6801FF38"/>
    <w:multiLevelType w:val="hybridMultilevel"/>
    <w:tmpl w:val="AEB275EE"/>
    <w:lvl w:ilvl="0" w:tplc="B9709E90">
      <w:start w:val="1"/>
      <w:numFmt w:val="decimal"/>
      <w:lvlText w:val="%1."/>
      <w:lvlJc w:val="left"/>
      <w:pPr>
        <w:ind w:left="720" w:hanging="360"/>
      </w:pPr>
    </w:lvl>
    <w:lvl w:ilvl="1" w:tplc="841453C6">
      <w:start w:val="1"/>
      <w:numFmt w:val="lowerLetter"/>
      <w:lvlText w:val="%2."/>
      <w:lvlJc w:val="left"/>
      <w:pPr>
        <w:ind w:left="1440" w:hanging="360"/>
      </w:pPr>
    </w:lvl>
    <w:lvl w:ilvl="2" w:tplc="3710C6D6">
      <w:start w:val="1"/>
      <w:numFmt w:val="lowerRoman"/>
      <w:lvlText w:val="%3."/>
      <w:lvlJc w:val="right"/>
      <w:pPr>
        <w:ind w:left="2160" w:hanging="180"/>
      </w:pPr>
    </w:lvl>
    <w:lvl w:ilvl="3" w:tplc="9D0C814A">
      <w:start w:val="1"/>
      <w:numFmt w:val="decimal"/>
      <w:lvlText w:val="%4."/>
      <w:lvlJc w:val="left"/>
      <w:pPr>
        <w:ind w:left="2880" w:hanging="360"/>
      </w:pPr>
    </w:lvl>
    <w:lvl w:ilvl="4" w:tplc="5ED81794">
      <w:start w:val="1"/>
      <w:numFmt w:val="lowerLetter"/>
      <w:lvlText w:val="%5."/>
      <w:lvlJc w:val="left"/>
      <w:pPr>
        <w:ind w:left="3600" w:hanging="360"/>
      </w:pPr>
    </w:lvl>
    <w:lvl w:ilvl="5" w:tplc="D6BEC19E">
      <w:start w:val="1"/>
      <w:numFmt w:val="lowerRoman"/>
      <w:lvlText w:val="%6."/>
      <w:lvlJc w:val="right"/>
      <w:pPr>
        <w:ind w:left="4320" w:hanging="180"/>
      </w:pPr>
    </w:lvl>
    <w:lvl w:ilvl="6" w:tplc="829041A0">
      <w:start w:val="1"/>
      <w:numFmt w:val="decimal"/>
      <w:lvlText w:val="%7."/>
      <w:lvlJc w:val="left"/>
      <w:pPr>
        <w:ind w:left="5040" w:hanging="360"/>
      </w:pPr>
    </w:lvl>
    <w:lvl w:ilvl="7" w:tplc="22D472F2">
      <w:start w:val="1"/>
      <w:numFmt w:val="lowerLetter"/>
      <w:lvlText w:val="%8."/>
      <w:lvlJc w:val="left"/>
      <w:pPr>
        <w:ind w:left="5760" w:hanging="360"/>
      </w:pPr>
    </w:lvl>
    <w:lvl w:ilvl="8" w:tplc="40EE3764">
      <w:start w:val="1"/>
      <w:numFmt w:val="lowerRoman"/>
      <w:lvlText w:val="%9."/>
      <w:lvlJc w:val="right"/>
      <w:pPr>
        <w:ind w:left="6480" w:hanging="180"/>
      </w:pPr>
    </w:lvl>
  </w:abstractNum>
  <w:abstractNum w:abstractNumId="68" w15:restartNumberingAfterBreak="0">
    <w:nsid w:val="6BAE394D"/>
    <w:multiLevelType w:val="hybridMultilevel"/>
    <w:tmpl w:val="055E46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E3C34D6"/>
    <w:multiLevelType w:val="hybridMultilevel"/>
    <w:tmpl w:val="58620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E4761BB"/>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1" w15:restartNumberingAfterBreak="0">
    <w:nsid w:val="6F8052D4"/>
    <w:multiLevelType w:val="hybridMultilevel"/>
    <w:tmpl w:val="38E4011E"/>
    <w:lvl w:ilvl="0" w:tplc="1C1A85DC">
      <w:start w:val="1"/>
      <w:numFmt w:val="decimal"/>
      <w:pStyle w:val="BPNumber"/>
      <w:lvlText w:val="%1."/>
      <w:lvlJc w:val="left"/>
      <w:pPr>
        <w:tabs>
          <w:tab w:val="num" w:pos="567"/>
        </w:tabs>
        <w:ind w:left="567" w:hanging="567"/>
      </w:p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72" w15:restartNumberingAfterBreak="0">
    <w:nsid w:val="6FEA4239"/>
    <w:multiLevelType w:val="hybridMultilevel"/>
    <w:tmpl w:val="726AA640"/>
    <w:lvl w:ilvl="0" w:tplc="08E0B4DA">
      <w:start w:val="2"/>
      <w:numFmt w:val="decimal"/>
      <w:pStyle w:val="ItemNumber"/>
      <w:lvlText w:val="%1"/>
      <w:lvlJc w:val="right"/>
      <w:pPr>
        <w:tabs>
          <w:tab w:val="num" w:pos="-108"/>
        </w:tabs>
        <w:ind w:left="-108" w:firstLine="288"/>
      </w:pPr>
      <w:rPr>
        <w:sz w:val="36"/>
        <w:szCs w:val="36"/>
      </w:rPr>
    </w:lvl>
    <w:lvl w:ilvl="1" w:tplc="0C090019">
      <w:start w:val="1"/>
      <w:numFmt w:val="lowerLetter"/>
      <w:lvlText w:val="%2."/>
      <w:lvlJc w:val="left"/>
      <w:pPr>
        <w:tabs>
          <w:tab w:val="num" w:pos="1332"/>
        </w:tabs>
        <w:ind w:left="1332" w:hanging="360"/>
      </w:pPr>
    </w:lvl>
    <w:lvl w:ilvl="2" w:tplc="0C09001B">
      <w:start w:val="1"/>
      <w:numFmt w:val="lowerRoman"/>
      <w:lvlText w:val="%3."/>
      <w:lvlJc w:val="right"/>
      <w:pPr>
        <w:tabs>
          <w:tab w:val="num" w:pos="2052"/>
        </w:tabs>
        <w:ind w:left="2052" w:hanging="180"/>
      </w:pPr>
    </w:lvl>
    <w:lvl w:ilvl="3" w:tplc="0C09000F">
      <w:start w:val="1"/>
      <w:numFmt w:val="decimal"/>
      <w:lvlText w:val="%4."/>
      <w:lvlJc w:val="left"/>
      <w:pPr>
        <w:tabs>
          <w:tab w:val="num" w:pos="2772"/>
        </w:tabs>
        <w:ind w:left="2772" w:hanging="360"/>
      </w:pPr>
    </w:lvl>
    <w:lvl w:ilvl="4" w:tplc="0C090019">
      <w:start w:val="1"/>
      <w:numFmt w:val="lowerLetter"/>
      <w:lvlText w:val="%5."/>
      <w:lvlJc w:val="left"/>
      <w:pPr>
        <w:tabs>
          <w:tab w:val="num" w:pos="3492"/>
        </w:tabs>
        <w:ind w:left="3492" w:hanging="360"/>
      </w:pPr>
    </w:lvl>
    <w:lvl w:ilvl="5" w:tplc="0C09001B">
      <w:start w:val="1"/>
      <w:numFmt w:val="lowerRoman"/>
      <w:lvlText w:val="%6."/>
      <w:lvlJc w:val="right"/>
      <w:pPr>
        <w:tabs>
          <w:tab w:val="num" w:pos="4212"/>
        </w:tabs>
        <w:ind w:left="4212" w:hanging="180"/>
      </w:pPr>
    </w:lvl>
    <w:lvl w:ilvl="6" w:tplc="0C09000F">
      <w:start w:val="1"/>
      <w:numFmt w:val="decimal"/>
      <w:lvlText w:val="%7."/>
      <w:lvlJc w:val="left"/>
      <w:pPr>
        <w:tabs>
          <w:tab w:val="num" w:pos="4932"/>
        </w:tabs>
        <w:ind w:left="4932" w:hanging="360"/>
      </w:pPr>
    </w:lvl>
    <w:lvl w:ilvl="7" w:tplc="0C090019">
      <w:start w:val="1"/>
      <w:numFmt w:val="lowerLetter"/>
      <w:lvlText w:val="%8."/>
      <w:lvlJc w:val="left"/>
      <w:pPr>
        <w:tabs>
          <w:tab w:val="num" w:pos="5652"/>
        </w:tabs>
        <w:ind w:left="5652" w:hanging="360"/>
      </w:pPr>
    </w:lvl>
    <w:lvl w:ilvl="8" w:tplc="0C09001B">
      <w:start w:val="1"/>
      <w:numFmt w:val="lowerRoman"/>
      <w:lvlText w:val="%9."/>
      <w:lvlJc w:val="right"/>
      <w:pPr>
        <w:tabs>
          <w:tab w:val="num" w:pos="6372"/>
        </w:tabs>
        <w:ind w:left="6372" w:hanging="180"/>
      </w:pPr>
    </w:lvl>
  </w:abstractNum>
  <w:abstractNum w:abstractNumId="73" w15:restartNumberingAfterBreak="0">
    <w:nsid w:val="7340391C"/>
    <w:multiLevelType w:val="hybridMultilevel"/>
    <w:tmpl w:val="72745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3CA6421"/>
    <w:multiLevelType w:val="hybridMultilevel"/>
    <w:tmpl w:val="EA4E362E"/>
    <w:lvl w:ilvl="0" w:tplc="E2D81BB2">
      <w:numFmt w:val="decimal"/>
      <w:pStyle w:val="MinutesNumberedHeading"/>
      <w:lvlText w:val="%1"/>
      <w:lvlJc w:val="left"/>
      <w:pPr>
        <w:tabs>
          <w:tab w:val="num" w:pos="567"/>
        </w:tabs>
        <w:ind w:left="567" w:hanging="567"/>
      </w:p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75" w15:restartNumberingAfterBreak="0">
    <w:nsid w:val="754B1B53"/>
    <w:multiLevelType w:val="hybridMultilevel"/>
    <w:tmpl w:val="EF063FB8"/>
    <w:lvl w:ilvl="0" w:tplc="DD4C55B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7561639D"/>
    <w:multiLevelType w:val="hybridMultilevel"/>
    <w:tmpl w:val="74C07E94"/>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6211D57"/>
    <w:multiLevelType w:val="hybridMultilevel"/>
    <w:tmpl w:val="D59E9EE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678241B"/>
    <w:multiLevelType w:val="hybridMultilevel"/>
    <w:tmpl w:val="C65C326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9" w15:restartNumberingAfterBreak="0">
    <w:nsid w:val="77403316"/>
    <w:multiLevelType w:val="hybridMultilevel"/>
    <w:tmpl w:val="2E7CC298"/>
    <w:lvl w:ilvl="0" w:tplc="86722D44">
      <w:start w:val="1"/>
      <w:numFmt w:val="decimal"/>
      <w:lvlText w:val="%1."/>
      <w:lvlJc w:val="left"/>
      <w:pPr>
        <w:ind w:left="930" w:hanging="57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780E11AC"/>
    <w:multiLevelType w:val="hybridMultilevel"/>
    <w:tmpl w:val="38E2C5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98D692B"/>
    <w:multiLevelType w:val="hybridMultilevel"/>
    <w:tmpl w:val="E3F49076"/>
    <w:lvl w:ilvl="0" w:tplc="40544928">
      <w:start w:val="1"/>
      <w:numFmt w:val="decimal"/>
      <w:pStyle w:val="InformationNumber"/>
      <w:lvlText w:val="I.%1"/>
      <w:lvlJc w:val="left"/>
      <w:pPr>
        <w:tabs>
          <w:tab w:val="num" w:pos="567"/>
        </w:tabs>
        <w:ind w:left="567" w:hanging="567"/>
      </w:pPr>
      <w:rPr>
        <w:rFonts w:ascii="Times New Roman" w:hAnsi="Times New Roman" w:cs="Times New Roman" w:hint="default"/>
        <w:b/>
        <w:i w:val="0"/>
        <w:sz w:val="24"/>
        <w:szCs w:val="24"/>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82" w15:restartNumberingAfterBreak="0">
    <w:nsid w:val="79FE5262"/>
    <w:multiLevelType w:val="hybridMultilevel"/>
    <w:tmpl w:val="1772F868"/>
    <w:lvl w:ilvl="0" w:tplc="0C09001B">
      <w:start w:val="1"/>
      <w:numFmt w:val="lowerRoman"/>
      <w:lvlText w:val="%1."/>
      <w:lvlJc w:val="right"/>
      <w:pPr>
        <w:ind w:left="720" w:hanging="360"/>
      </w:pPr>
    </w:lvl>
    <w:lvl w:ilvl="1" w:tplc="6A5254CA">
      <w:start w:val="1"/>
      <w:numFmt w:val="lowerRoman"/>
      <w:lvlText w:val="(%2)"/>
      <w:lvlJc w:val="left"/>
      <w:pPr>
        <w:ind w:left="1440" w:hanging="360"/>
      </w:pPr>
      <w:rPr>
        <w:rFonts w:ascii="Arial" w:eastAsia="Times New Roman" w:hAnsi="Arial" w:cs="Arial"/>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A845DA8"/>
    <w:multiLevelType w:val="hybridMultilevel"/>
    <w:tmpl w:val="85B4CF8E"/>
    <w:lvl w:ilvl="0" w:tplc="409C1D12">
      <w:start w:val="1"/>
      <w:numFmt w:val="lowerLetter"/>
      <w:lvlText w:val="%1)"/>
      <w:lvlJc w:val="left"/>
      <w:pPr>
        <w:ind w:left="720" w:hanging="360"/>
      </w:pPr>
      <w:rPr>
        <w:rFonts w:ascii="Arial" w:hAnsi="Arial" w:cs="Arial" w:hint="default"/>
        <w:b w:val="0"/>
        <w:bCs w:val="0"/>
        <w:i w:val="0"/>
        <w:iCs w:val="0"/>
        <w:caps w:val="0"/>
        <w:smallCaps w:val="0"/>
        <w:strike w:val="0"/>
        <w:dstrike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4" w15:restartNumberingAfterBreak="0">
    <w:nsid w:val="7DA16B99"/>
    <w:multiLevelType w:val="hybridMultilevel"/>
    <w:tmpl w:val="565097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EC23255"/>
    <w:multiLevelType w:val="hybridMultilevel"/>
    <w:tmpl w:val="B96C0C42"/>
    <w:lvl w:ilvl="0" w:tplc="FFFFFFFF">
      <w:start w:val="1"/>
      <w:numFmt w:val="decimal"/>
      <w:lvlText w:val="%1."/>
      <w:lvlJc w:val="left"/>
      <w:pPr>
        <w:ind w:left="930" w:hanging="570"/>
      </w:pPr>
    </w:lvl>
    <w:lvl w:ilvl="1" w:tplc="9CBA1A42">
      <w:start w:val="1"/>
      <w:numFmt w:val="lowerRoman"/>
      <w:lvlText w:val="(%2)"/>
      <w:lvlJc w:val="left"/>
      <w:pPr>
        <w:ind w:left="1800" w:hanging="72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num w:numId="1">
    <w:abstractNumId w:val="60"/>
  </w:num>
  <w:num w:numId="2">
    <w:abstractNumId w:val="30"/>
  </w:num>
  <w:num w:numId="3">
    <w:abstractNumId w:val="67"/>
  </w:num>
  <w:num w:numId="4">
    <w:abstractNumId w:val="56"/>
  </w:num>
  <w:num w:numId="5">
    <w:abstractNumId w:val="31"/>
  </w:num>
  <w:num w:numId="6">
    <w:abstractNumId w:val="35"/>
  </w:num>
  <w:num w:numId="7">
    <w:abstractNumId w:val="76"/>
  </w:num>
  <w:num w:numId="8">
    <w:abstractNumId w:val="65"/>
  </w:num>
  <w:num w:numId="9">
    <w:abstractNumId w:val="63"/>
  </w:num>
  <w:num w:numId="10">
    <w:abstractNumId w:val="80"/>
  </w:num>
  <w:num w:numId="11">
    <w:abstractNumId w:val="68"/>
  </w:num>
  <w:num w:numId="12">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8"/>
  </w:num>
  <w:num w:numId="15">
    <w:abstractNumId w:val="17"/>
  </w:num>
  <w:num w:numId="16">
    <w:abstractNumId w:val="11"/>
  </w:num>
  <w:num w:numId="17">
    <w:abstractNumId w:val="82"/>
  </w:num>
  <w:num w:numId="18">
    <w:abstractNumId w:val="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8"/>
    <w:lvlOverride w:ilvl="0">
      <w:startOverride w:val="1"/>
    </w:lvlOverride>
  </w:num>
  <w:num w:numId="22">
    <w:abstractNumId w:val="7"/>
  </w:num>
  <w:num w:numId="23">
    <w:abstractNumId w:val="6"/>
  </w:num>
  <w:num w:numId="24">
    <w:abstractNumId w:val="5"/>
  </w:num>
  <w:num w:numId="25">
    <w:abstractNumId w:val="4"/>
  </w:num>
  <w:num w:numId="26">
    <w:abstractNumId w:val="3"/>
    <w:lvlOverride w:ilvl="0">
      <w:startOverride w:val="1"/>
    </w:lvlOverride>
  </w:num>
  <w:num w:numId="27">
    <w:abstractNumId w:val="2"/>
    <w:lvlOverride w:ilvl="0">
      <w:startOverride w:val="1"/>
    </w:lvlOverride>
  </w:num>
  <w:num w:numId="28">
    <w:abstractNumId w:val="1"/>
    <w:lvlOverride w:ilvl="0">
      <w:startOverride w:val="1"/>
    </w:lvlOverride>
  </w:num>
  <w:num w:numId="29">
    <w:abstractNumId w:val="0"/>
    <w:lvlOverride w:ilvl="0">
      <w:startOverride w:val="1"/>
    </w:lvlOverride>
  </w:num>
  <w:num w:numId="3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num>
  <w:num w:numId="33">
    <w:abstractNumId w:val="28"/>
    <w:lvlOverride w:ilvl="0">
      <w:startOverride w:val="1"/>
    </w:lvlOverride>
    <w:lvlOverride w:ilvl="1"/>
    <w:lvlOverride w:ilvl="2">
      <w:startOverride w:val="1"/>
    </w:lvlOverride>
    <w:lvlOverride w:ilvl="3"/>
    <w:lvlOverride w:ilvl="4"/>
    <w:lvlOverride w:ilvl="5"/>
    <w:lvlOverride w:ilvl="6"/>
    <w:lvlOverride w:ilvl="7"/>
    <w:lvlOverride w:ilvl="8"/>
  </w:num>
  <w:num w:numId="34">
    <w:abstractNumId w:val="55"/>
    <w:lvlOverride w:ilvl="0">
      <w:startOverride w:val="1"/>
    </w:lvlOverride>
    <w:lvlOverride w:ilvl="1"/>
    <w:lvlOverride w:ilvl="2"/>
    <w:lvlOverride w:ilvl="3"/>
    <w:lvlOverride w:ilvl="4"/>
    <w:lvlOverride w:ilvl="5"/>
    <w:lvlOverride w:ilvl="6"/>
    <w:lvlOverride w:ilvl="7"/>
    <w:lvlOverride w:ilvl="8"/>
  </w:num>
  <w:num w:numId="35">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6"/>
    <w:lvlOverride w:ilvl="0">
      <w:startOverride w:val="1"/>
    </w:lvlOverride>
    <w:lvlOverride w:ilvl="1"/>
    <w:lvlOverride w:ilvl="2"/>
    <w:lvlOverride w:ilvl="3"/>
    <w:lvlOverride w:ilvl="4"/>
    <w:lvlOverride w:ilvl="5"/>
    <w:lvlOverride w:ilvl="6"/>
    <w:lvlOverride w:ilvl="7"/>
    <w:lvlOverride w:ilvl="8"/>
  </w:num>
  <w:num w:numId="47">
    <w:abstractNumId w:val="20"/>
  </w:num>
  <w:num w:numId="4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3"/>
  </w:num>
  <w:num w:numId="5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2"/>
  </w:num>
  <w:num w:numId="58">
    <w:abstractNumId w:val="61"/>
  </w:num>
  <w:num w:numId="59">
    <w:abstractNumId w:val="70"/>
  </w:num>
  <w:num w:numId="60">
    <w:abstractNumId w:val="46"/>
  </w:num>
  <w:num w:numId="6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5"/>
  </w:num>
  <w:num w:numId="64">
    <w:abstractNumId w:val="77"/>
  </w:num>
  <w:num w:numId="65">
    <w:abstractNumId w:val="84"/>
  </w:num>
  <w:num w:numId="66">
    <w:abstractNumId w:val="52"/>
  </w:num>
  <w:num w:numId="67">
    <w:abstractNumId w:val="37"/>
  </w:num>
  <w:num w:numId="68">
    <w:abstractNumId w:val="73"/>
  </w:num>
  <w:num w:numId="69">
    <w:abstractNumId w:val="14"/>
  </w:num>
  <w:num w:numId="70">
    <w:abstractNumId w:val="40"/>
  </w:num>
  <w:num w:numId="71">
    <w:abstractNumId w:val="15"/>
  </w:num>
  <w:num w:numId="72">
    <w:abstractNumId w:val="26"/>
  </w:num>
  <w:num w:numId="73">
    <w:abstractNumId w:val="33"/>
  </w:num>
  <w:num w:numId="74">
    <w:abstractNumId w:val="29"/>
  </w:num>
  <w:num w:numId="75">
    <w:abstractNumId w:val="42"/>
  </w:num>
  <w:num w:numId="76">
    <w:abstractNumId w:val="21"/>
  </w:num>
  <w:num w:numId="77">
    <w:abstractNumId w:val="19"/>
  </w:num>
  <w:num w:numId="78">
    <w:abstractNumId w:val="24"/>
  </w:num>
  <w:num w:numId="79">
    <w:abstractNumId w:val="66"/>
  </w:num>
  <w:num w:numId="80">
    <w:abstractNumId w:val="53"/>
  </w:num>
  <w:num w:numId="81">
    <w:abstractNumId w:val="32"/>
  </w:num>
  <w:num w:numId="82">
    <w:abstractNumId w:val="51"/>
  </w:num>
  <w:num w:numId="83">
    <w:abstractNumId w:val="69"/>
  </w:num>
  <w:num w:numId="84">
    <w:abstractNumId w:val="43"/>
  </w:num>
  <w:num w:numId="85">
    <w:abstractNumId w:val="75"/>
  </w:num>
  <w:num w:numId="86">
    <w:abstractNumId w:val="12"/>
  </w:num>
  <w:num w:numId="87">
    <w:abstractNumId w:val="7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18B6"/>
    <w:rsid w:val="00002686"/>
    <w:rsid w:val="00003006"/>
    <w:rsid w:val="000038DA"/>
    <w:rsid w:val="00006BA7"/>
    <w:rsid w:val="00011214"/>
    <w:rsid w:val="00011BAC"/>
    <w:rsid w:val="0001251E"/>
    <w:rsid w:val="00013004"/>
    <w:rsid w:val="00013FA5"/>
    <w:rsid w:val="00014132"/>
    <w:rsid w:val="0001491E"/>
    <w:rsid w:val="00015F27"/>
    <w:rsid w:val="000168D4"/>
    <w:rsid w:val="000202CA"/>
    <w:rsid w:val="000208C1"/>
    <w:rsid w:val="00021423"/>
    <w:rsid w:val="00021F94"/>
    <w:rsid w:val="000243C3"/>
    <w:rsid w:val="0002661B"/>
    <w:rsid w:val="00026DA8"/>
    <w:rsid w:val="00026E2D"/>
    <w:rsid w:val="00027C43"/>
    <w:rsid w:val="0003252E"/>
    <w:rsid w:val="000345D3"/>
    <w:rsid w:val="00037A30"/>
    <w:rsid w:val="00037AB2"/>
    <w:rsid w:val="00040089"/>
    <w:rsid w:val="00042DF5"/>
    <w:rsid w:val="000465D6"/>
    <w:rsid w:val="000471AC"/>
    <w:rsid w:val="0004787E"/>
    <w:rsid w:val="000548D1"/>
    <w:rsid w:val="00056A9F"/>
    <w:rsid w:val="00061078"/>
    <w:rsid w:val="000614C4"/>
    <w:rsid w:val="000627C7"/>
    <w:rsid w:val="00063C8E"/>
    <w:rsid w:val="0006770D"/>
    <w:rsid w:val="000708BE"/>
    <w:rsid w:val="00070ADA"/>
    <w:rsid w:val="000736FB"/>
    <w:rsid w:val="00073878"/>
    <w:rsid w:val="00074337"/>
    <w:rsid w:val="000748A1"/>
    <w:rsid w:val="00075561"/>
    <w:rsid w:val="00075763"/>
    <w:rsid w:val="000777F4"/>
    <w:rsid w:val="00079F59"/>
    <w:rsid w:val="000808D5"/>
    <w:rsid w:val="00082EB2"/>
    <w:rsid w:val="00084CC1"/>
    <w:rsid w:val="0008728B"/>
    <w:rsid w:val="00094050"/>
    <w:rsid w:val="00095A82"/>
    <w:rsid w:val="000979CB"/>
    <w:rsid w:val="000990A6"/>
    <w:rsid w:val="000A12AA"/>
    <w:rsid w:val="000A5B79"/>
    <w:rsid w:val="000A7F36"/>
    <w:rsid w:val="000B0C19"/>
    <w:rsid w:val="000B1C0A"/>
    <w:rsid w:val="000B2FE8"/>
    <w:rsid w:val="000B4E33"/>
    <w:rsid w:val="000B62B4"/>
    <w:rsid w:val="000B65EB"/>
    <w:rsid w:val="000B676D"/>
    <w:rsid w:val="000C1047"/>
    <w:rsid w:val="000C2DDC"/>
    <w:rsid w:val="000D1815"/>
    <w:rsid w:val="000D189A"/>
    <w:rsid w:val="000D26EE"/>
    <w:rsid w:val="000D3A24"/>
    <w:rsid w:val="000D3CA9"/>
    <w:rsid w:val="000D5DBC"/>
    <w:rsid w:val="000D6C06"/>
    <w:rsid w:val="000E0E02"/>
    <w:rsid w:val="000E14B7"/>
    <w:rsid w:val="000E20FE"/>
    <w:rsid w:val="000E2C42"/>
    <w:rsid w:val="000E3167"/>
    <w:rsid w:val="000E3A8E"/>
    <w:rsid w:val="000E40D1"/>
    <w:rsid w:val="000E5848"/>
    <w:rsid w:val="000F063C"/>
    <w:rsid w:val="000F0979"/>
    <w:rsid w:val="000F0DC3"/>
    <w:rsid w:val="000F2C51"/>
    <w:rsid w:val="000F4BE9"/>
    <w:rsid w:val="0010083D"/>
    <w:rsid w:val="00100B3E"/>
    <w:rsid w:val="00103834"/>
    <w:rsid w:val="00103F0C"/>
    <w:rsid w:val="001044F7"/>
    <w:rsid w:val="00105220"/>
    <w:rsid w:val="001056AD"/>
    <w:rsid w:val="00105747"/>
    <w:rsid w:val="00106199"/>
    <w:rsid w:val="00110516"/>
    <w:rsid w:val="00110AFC"/>
    <w:rsid w:val="00110FCB"/>
    <w:rsid w:val="001114DA"/>
    <w:rsid w:val="001116FC"/>
    <w:rsid w:val="00114734"/>
    <w:rsid w:val="00117669"/>
    <w:rsid w:val="001200E9"/>
    <w:rsid w:val="00120661"/>
    <w:rsid w:val="00121492"/>
    <w:rsid w:val="00121883"/>
    <w:rsid w:val="001218A3"/>
    <w:rsid w:val="001229E1"/>
    <w:rsid w:val="001229F7"/>
    <w:rsid w:val="001235F8"/>
    <w:rsid w:val="00124028"/>
    <w:rsid w:val="001265BE"/>
    <w:rsid w:val="001266F0"/>
    <w:rsid w:val="00126EE9"/>
    <w:rsid w:val="00127027"/>
    <w:rsid w:val="0012766F"/>
    <w:rsid w:val="001279C5"/>
    <w:rsid w:val="00130CBF"/>
    <w:rsid w:val="00133441"/>
    <w:rsid w:val="001338D4"/>
    <w:rsid w:val="001361BF"/>
    <w:rsid w:val="00137B89"/>
    <w:rsid w:val="00142C8E"/>
    <w:rsid w:val="00142D60"/>
    <w:rsid w:val="00144251"/>
    <w:rsid w:val="00144CF7"/>
    <w:rsid w:val="00145370"/>
    <w:rsid w:val="00147A1E"/>
    <w:rsid w:val="00150AC1"/>
    <w:rsid w:val="00150EB1"/>
    <w:rsid w:val="00153AD2"/>
    <w:rsid w:val="00155ECB"/>
    <w:rsid w:val="00156628"/>
    <w:rsid w:val="00157330"/>
    <w:rsid w:val="00157860"/>
    <w:rsid w:val="00157E37"/>
    <w:rsid w:val="00157E4F"/>
    <w:rsid w:val="00162629"/>
    <w:rsid w:val="001635C4"/>
    <w:rsid w:val="0016597F"/>
    <w:rsid w:val="00170552"/>
    <w:rsid w:val="00171737"/>
    <w:rsid w:val="001724FE"/>
    <w:rsid w:val="00172A9A"/>
    <w:rsid w:val="00175506"/>
    <w:rsid w:val="00175893"/>
    <w:rsid w:val="0017754A"/>
    <w:rsid w:val="00177CE1"/>
    <w:rsid w:val="00182C03"/>
    <w:rsid w:val="00184808"/>
    <w:rsid w:val="00184C4A"/>
    <w:rsid w:val="00185ED9"/>
    <w:rsid w:val="00187267"/>
    <w:rsid w:val="00187DE3"/>
    <w:rsid w:val="0019024C"/>
    <w:rsid w:val="001906BA"/>
    <w:rsid w:val="001951B6"/>
    <w:rsid w:val="001A2183"/>
    <w:rsid w:val="001A2B96"/>
    <w:rsid w:val="001A3DA0"/>
    <w:rsid w:val="001A487A"/>
    <w:rsid w:val="001B2A55"/>
    <w:rsid w:val="001B393B"/>
    <w:rsid w:val="001B6498"/>
    <w:rsid w:val="001B6BB2"/>
    <w:rsid w:val="001C0027"/>
    <w:rsid w:val="001C205D"/>
    <w:rsid w:val="001C2EC1"/>
    <w:rsid w:val="001C32EA"/>
    <w:rsid w:val="001C357B"/>
    <w:rsid w:val="001C5F69"/>
    <w:rsid w:val="001C5F95"/>
    <w:rsid w:val="001C698E"/>
    <w:rsid w:val="001C739A"/>
    <w:rsid w:val="001D0A85"/>
    <w:rsid w:val="001D2BD1"/>
    <w:rsid w:val="001D33CF"/>
    <w:rsid w:val="001D5631"/>
    <w:rsid w:val="001D75EA"/>
    <w:rsid w:val="001D784D"/>
    <w:rsid w:val="001D7BE2"/>
    <w:rsid w:val="001E0F6B"/>
    <w:rsid w:val="001E1001"/>
    <w:rsid w:val="001E15A6"/>
    <w:rsid w:val="001E2DFE"/>
    <w:rsid w:val="001E751B"/>
    <w:rsid w:val="001F0896"/>
    <w:rsid w:val="001F1BD7"/>
    <w:rsid w:val="001F22A0"/>
    <w:rsid w:val="00200D60"/>
    <w:rsid w:val="002019B3"/>
    <w:rsid w:val="002022FB"/>
    <w:rsid w:val="00202365"/>
    <w:rsid w:val="0020266A"/>
    <w:rsid w:val="00204285"/>
    <w:rsid w:val="00204299"/>
    <w:rsid w:val="002043FB"/>
    <w:rsid w:val="002057B5"/>
    <w:rsid w:val="00205A66"/>
    <w:rsid w:val="00210990"/>
    <w:rsid w:val="00210DB1"/>
    <w:rsid w:val="002117C9"/>
    <w:rsid w:val="00211BBA"/>
    <w:rsid w:val="00212126"/>
    <w:rsid w:val="002129B8"/>
    <w:rsid w:val="002138CE"/>
    <w:rsid w:val="002151DE"/>
    <w:rsid w:val="0021576C"/>
    <w:rsid w:val="00215904"/>
    <w:rsid w:val="00221479"/>
    <w:rsid w:val="00222E58"/>
    <w:rsid w:val="0022332F"/>
    <w:rsid w:val="00227849"/>
    <w:rsid w:val="00227BEC"/>
    <w:rsid w:val="0023115E"/>
    <w:rsid w:val="00231335"/>
    <w:rsid w:val="0023297D"/>
    <w:rsid w:val="00232A84"/>
    <w:rsid w:val="002333DF"/>
    <w:rsid w:val="002347D0"/>
    <w:rsid w:val="0023490B"/>
    <w:rsid w:val="00234954"/>
    <w:rsid w:val="00235062"/>
    <w:rsid w:val="00236341"/>
    <w:rsid w:val="00237D97"/>
    <w:rsid w:val="002432CA"/>
    <w:rsid w:val="00243D6C"/>
    <w:rsid w:val="00244921"/>
    <w:rsid w:val="0025073C"/>
    <w:rsid w:val="0025196C"/>
    <w:rsid w:val="002532B5"/>
    <w:rsid w:val="00254959"/>
    <w:rsid w:val="00255274"/>
    <w:rsid w:val="002555E0"/>
    <w:rsid w:val="00261B70"/>
    <w:rsid w:val="002655D0"/>
    <w:rsid w:val="00265FB4"/>
    <w:rsid w:val="00266608"/>
    <w:rsid w:val="00270425"/>
    <w:rsid w:val="00270696"/>
    <w:rsid w:val="002709DD"/>
    <w:rsid w:val="002721C8"/>
    <w:rsid w:val="00272E6E"/>
    <w:rsid w:val="00273DD8"/>
    <w:rsid w:val="002748B1"/>
    <w:rsid w:val="00275B09"/>
    <w:rsid w:val="00276B77"/>
    <w:rsid w:val="00277CD4"/>
    <w:rsid w:val="00283725"/>
    <w:rsid w:val="00285EA4"/>
    <w:rsid w:val="00287766"/>
    <w:rsid w:val="00287A82"/>
    <w:rsid w:val="002923BE"/>
    <w:rsid w:val="0029320E"/>
    <w:rsid w:val="002937B5"/>
    <w:rsid w:val="00295614"/>
    <w:rsid w:val="00295811"/>
    <w:rsid w:val="0029624D"/>
    <w:rsid w:val="002964F3"/>
    <w:rsid w:val="002A0266"/>
    <w:rsid w:val="002A2DC7"/>
    <w:rsid w:val="002A3017"/>
    <w:rsid w:val="002A3B98"/>
    <w:rsid w:val="002A4944"/>
    <w:rsid w:val="002B20C6"/>
    <w:rsid w:val="002B237A"/>
    <w:rsid w:val="002B34D1"/>
    <w:rsid w:val="002B5BEE"/>
    <w:rsid w:val="002B6D1E"/>
    <w:rsid w:val="002C14EB"/>
    <w:rsid w:val="002C1A14"/>
    <w:rsid w:val="002C37C4"/>
    <w:rsid w:val="002C45CD"/>
    <w:rsid w:val="002C6937"/>
    <w:rsid w:val="002C778B"/>
    <w:rsid w:val="002C7882"/>
    <w:rsid w:val="002D4548"/>
    <w:rsid w:val="002D61D8"/>
    <w:rsid w:val="002D7507"/>
    <w:rsid w:val="002D7DC2"/>
    <w:rsid w:val="002E0329"/>
    <w:rsid w:val="002E0B88"/>
    <w:rsid w:val="002E5402"/>
    <w:rsid w:val="002E5614"/>
    <w:rsid w:val="002E6E4A"/>
    <w:rsid w:val="002E700B"/>
    <w:rsid w:val="002F1574"/>
    <w:rsid w:val="002F2B41"/>
    <w:rsid w:val="002F4C8E"/>
    <w:rsid w:val="0030237F"/>
    <w:rsid w:val="00304AC5"/>
    <w:rsid w:val="00306D9C"/>
    <w:rsid w:val="00317784"/>
    <w:rsid w:val="00320EBF"/>
    <w:rsid w:val="003224BA"/>
    <w:rsid w:val="0032499D"/>
    <w:rsid w:val="00326EF9"/>
    <w:rsid w:val="00327511"/>
    <w:rsid w:val="00327536"/>
    <w:rsid w:val="00330DF6"/>
    <w:rsid w:val="00332DEA"/>
    <w:rsid w:val="00333D31"/>
    <w:rsid w:val="00334815"/>
    <w:rsid w:val="003368D6"/>
    <w:rsid w:val="0034241E"/>
    <w:rsid w:val="00343959"/>
    <w:rsid w:val="0034427C"/>
    <w:rsid w:val="00345814"/>
    <w:rsid w:val="003476B0"/>
    <w:rsid w:val="003503FD"/>
    <w:rsid w:val="00353799"/>
    <w:rsid w:val="00354637"/>
    <w:rsid w:val="00355F4A"/>
    <w:rsid w:val="00356E49"/>
    <w:rsid w:val="00360DB8"/>
    <w:rsid w:val="003632C6"/>
    <w:rsid w:val="00365439"/>
    <w:rsid w:val="00365EE8"/>
    <w:rsid w:val="00366B84"/>
    <w:rsid w:val="00366F8B"/>
    <w:rsid w:val="00370F77"/>
    <w:rsid w:val="0037157F"/>
    <w:rsid w:val="00374D7F"/>
    <w:rsid w:val="00374E7C"/>
    <w:rsid w:val="00375E4B"/>
    <w:rsid w:val="003775F8"/>
    <w:rsid w:val="00382260"/>
    <w:rsid w:val="00382BF2"/>
    <w:rsid w:val="00384454"/>
    <w:rsid w:val="003855AA"/>
    <w:rsid w:val="00386E3F"/>
    <w:rsid w:val="0039002F"/>
    <w:rsid w:val="003910FE"/>
    <w:rsid w:val="00394553"/>
    <w:rsid w:val="003950E4"/>
    <w:rsid w:val="003956E9"/>
    <w:rsid w:val="00395945"/>
    <w:rsid w:val="003962D2"/>
    <w:rsid w:val="00396700"/>
    <w:rsid w:val="00396E79"/>
    <w:rsid w:val="00397C06"/>
    <w:rsid w:val="003A10FE"/>
    <w:rsid w:val="003A1E60"/>
    <w:rsid w:val="003A2635"/>
    <w:rsid w:val="003A2751"/>
    <w:rsid w:val="003A2D62"/>
    <w:rsid w:val="003A3DAE"/>
    <w:rsid w:val="003A40E9"/>
    <w:rsid w:val="003A528D"/>
    <w:rsid w:val="003B1B60"/>
    <w:rsid w:val="003B203B"/>
    <w:rsid w:val="003B4F76"/>
    <w:rsid w:val="003B5A88"/>
    <w:rsid w:val="003B5D7B"/>
    <w:rsid w:val="003B5F3C"/>
    <w:rsid w:val="003B65AC"/>
    <w:rsid w:val="003B73D4"/>
    <w:rsid w:val="003C2929"/>
    <w:rsid w:val="003C4002"/>
    <w:rsid w:val="003C5570"/>
    <w:rsid w:val="003D015B"/>
    <w:rsid w:val="003D105A"/>
    <w:rsid w:val="003D23EE"/>
    <w:rsid w:val="003D5964"/>
    <w:rsid w:val="003D7310"/>
    <w:rsid w:val="003E0776"/>
    <w:rsid w:val="003E2187"/>
    <w:rsid w:val="003E4B7B"/>
    <w:rsid w:val="003E55A4"/>
    <w:rsid w:val="003E7A54"/>
    <w:rsid w:val="003F047E"/>
    <w:rsid w:val="003F11B2"/>
    <w:rsid w:val="003F17A2"/>
    <w:rsid w:val="003F1C4D"/>
    <w:rsid w:val="003F2399"/>
    <w:rsid w:val="003F2BD8"/>
    <w:rsid w:val="003F3E1B"/>
    <w:rsid w:val="003F415B"/>
    <w:rsid w:val="003F4F1C"/>
    <w:rsid w:val="003F4F9F"/>
    <w:rsid w:val="003F5823"/>
    <w:rsid w:val="003F72D4"/>
    <w:rsid w:val="003F7541"/>
    <w:rsid w:val="003F7B7C"/>
    <w:rsid w:val="0040073F"/>
    <w:rsid w:val="00403284"/>
    <w:rsid w:val="00403803"/>
    <w:rsid w:val="00411D44"/>
    <w:rsid w:val="004208E9"/>
    <w:rsid w:val="00420A6D"/>
    <w:rsid w:val="00420F66"/>
    <w:rsid w:val="00421908"/>
    <w:rsid w:val="00421D69"/>
    <w:rsid w:val="004249A7"/>
    <w:rsid w:val="00426381"/>
    <w:rsid w:val="00427241"/>
    <w:rsid w:val="00427782"/>
    <w:rsid w:val="00432CB2"/>
    <w:rsid w:val="004346E2"/>
    <w:rsid w:val="004352AB"/>
    <w:rsid w:val="00435B7B"/>
    <w:rsid w:val="00435D5E"/>
    <w:rsid w:val="004367C5"/>
    <w:rsid w:val="0043692E"/>
    <w:rsid w:val="0043732A"/>
    <w:rsid w:val="00437AB7"/>
    <w:rsid w:val="00440AC3"/>
    <w:rsid w:val="00440C56"/>
    <w:rsid w:val="00441D33"/>
    <w:rsid w:val="004433AD"/>
    <w:rsid w:val="00443474"/>
    <w:rsid w:val="00444455"/>
    <w:rsid w:val="00447641"/>
    <w:rsid w:val="00447839"/>
    <w:rsid w:val="004500C0"/>
    <w:rsid w:val="00452916"/>
    <w:rsid w:val="0045689C"/>
    <w:rsid w:val="00460FCB"/>
    <w:rsid w:val="004619BC"/>
    <w:rsid w:val="0046355B"/>
    <w:rsid w:val="00466F7E"/>
    <w:rsid w:val="004670F4"/>
    <w:rsid w:val="00467CC4"/>
    <w:rsid w:val="00467D4B"/>
    <w:rsid w:val="00471C4F"/>
    <w:rsid w:val="004725B5"/>
    <w:rsid w:val="00472C63"/>
    <w:rsid w:val="00474892"/>
    <w:rsid w:val="00474AB1"/>
    <w:rsid w:val="00477DCB"/>
    <w:rsid w:val="00482EFA"/>
    <w:rsid w:val="00484C9F"/>
    <w:rsid w:val="0048596C"/>
    <w:rsid w:val="00485CB7"/>
    <w:rsid w:val="00495240"/>
    <w:rsid w:val="0049628B"/>
    <w:rsid w:val="00496522"/>
    <w:rsid w:val="004A1878"/>
    <w:rsid w:val="004A2472"/>
    <w:rsid w:val="004A3DD4"/>
    <w:rsid w:val="004A5E56"/>
    <w:rsid w:val="004B3588"/>
    <w:rsid w:val="004B543D"/>
    <w:rsid w:val="004B7CCC"/>
    <w:rsid w:val="004C1AA5"/>
    <w:rsid w:val="004C2E47"/>
    <w:rsid w:val="004C4C06"/>
    <w:rsid w:val="004C5024"/>
    <w:rsid w:val="004C5D86"/>
    <w:rsid w:val="004C7750"/>
    <w:rsid w:val="004C7B6C"/>
    <w:rsid w:val="004D1FE4"/>
    <w:rsid w:val="004D4FAD"/>
    <w:rsid w:val="004D56E2"/>
    <w:rsid w:val="004D5B32"/>
    <w:rsid w:val="004D6B37"/>
    <w:rsid w:val="004E13A4"/>
    <w:rsid w:val="004E5C50"/>
    <w:rsid w:val="004E6BD5"/>
    <w:rsid w:val="004E7128"/>
    <w:rsid w:val="004E72E9"/>
    <w:rsid w:val="004F36B4"/>
    <w:rsid w:val="00500273"/>
    <w:rsid w:val="0050129F"/>
    <w:rsid w:val="00501E9C"/>
    <w:rsid w:val="005027A2"/>
    <w:rsid w:val="0050313D"/>
    <w:rsid w:val="00504B0E"/>
    <w:rsid w:val="00504E1B"/>
    <w:rsid w:val="00510149"/>
    <w:rsid w:val="0051048A"/>
    <w:rsid w:val="005120E8"/>
    <w:rsid w:val="005122CE"/>
    <w:rsid w:val="00513BF4"/>
    <w:rsid w:val="00514B30"/>
    <w:rsid w:val="00523E03"/>
    <w:rsid w:val="00525A1B"/>
    <w:rsid w:val="00537417"/>
    <w:rsid w:val="005409B5"/>
    <w:rsid w:val="005411B7"/>
    <w:rsid w:val="00541E26"/>
    <w:rsid w:val="00541F99"/>
    <w:rsid w:val="005421AA"/>
    <w:rsid w:val="00545E14"/>
    <w:rsid w:val="00546A26"/>
    <w:rsid w:val="00547FE2"/>
    <w:rsid w:val="0055151C"/>
    <w:rsid w:val="00551707"/>
    <w:rsid w:val="005523C0"/>
    <w:rsid w:val="00552B0F"/>
    <w:rsid w:val="00552EF2"/>
    <w:rsid w:val="00556362"/>
    <w:rsid w:val="00556DB6"/>
    <w:rsid w:val="00557CCD"/>
    <w:rsid w:val="00563DB1"/>
    <w:rsid w:val="0056477C"/>
    <w:rsid w:val="005654E3"/>
    <w:rsid w:val="005658C2"/>
    <w:rsid w:val="0056720C"/>
    <w:rsid w:val="005713E5"/>
    <w:rsid w:val="005722FD"/>
    <w:rsid w:val="00573634"/>
    <w:rsid w:val="0057383B"/>
    <w:rsid w:val="00573AAA"/>
    <w:rsid w:val="00573D2A"/>
    <w:rsid w:val="00574250"/>
    <w:rsid w:val="00576B65"/>
    <w:rsid w:val="00577991"/>
    <w:rsid w:val="00577A99"/>
    <w:rsid w:val="00580507"/>
    <w:rsid w:val="00582118"/>
    <w:rsid w:val="0058450C"/>
    <w:rsid w:val="00584650"/>
    <w:rsid w:val="005911F5"/>
    <w:rsid w:val="005918DD"/>
    <w:rsid w:val="00591E13"/>
    <w:rsid w:val="00592D7D"/>
    <w:rsid w:val="005977F0"/>
    <w:rsid w:val="005A0B95"/>
    <w:rsid w:val="005A1831"/>
    <w:rsid w:val="005A30B8"/>
    <w:rsid w:val="005A356F"/>
    <w:rsid w:val="005A36D6"/>
    <w:rsid w:val="005A5C0D"/>
    <w:rsid w:val="005B2F2C"/>
    <w:rsid w:val="005B32FC"/>
    <w:rsid w:val="005B3521"/>
    <w:rsid w:val="005B3D1E"/>
    <w:rsid w:val="005C1F19"/>
    <w:rsid w:val="005C2908"/>
    <w:rsid w:val="005C2C99"/>
    <w:rsid w:val="005C4E81"/>
    <w:rsid w:val="005D129E"/>
    <w:rsid w:val="005D3247"/>
    <w:rsid w:val="005D3A5B"/>
    <w:rsid w:val="005D4860"/>
    <w:rsid w:val="005D7D6A"/>
    <w:rsid w:val="005D7DE6"/>
    <w:rsid w:val="005E50FF"/>
    <w:rsid w:val="005E514C"/>
    <w:rsid w:val="005E56D7"/>
    <w:rsid w:val="005E6DA4"/>
    <w:rsid w:val="005F3DD2"/>
    <w:rsid w:val="005F48AC"/>
    <w:rsid w:val="005F4987"/>
    <w:rsid w:val="005F54DE"/>
    <w:rsid w:val="00603A8F"/>
    <w:rsid w:val="0060516D"/>
    <w:rsid w:val="006064F6"/>
    <w:rsid w:val="00610489"/>
    <w:rsid w:val="00613CB0"/>
    <w:rsid w:val="0061478C"/>
    <w:rsid w:val="00617E48"/>
    <w:rsid w:val="00620517"/>
    <w:rsid w:val="00621DF4"/>
    <w:rsid w:val="00625534"/>
    <w:rsid w:val="006277BA"/>
    <w:rsid w:val="00631200"/>
    <w:rsid w:val="0063326B"/>
    <w:rsid w:val="00633BC2"/>
    <w:rsid w:val="00633C86"/>
    <w:rsid w:val="00636EE5"/>
    <w:rsid w:val="0063730D"/>
    <w:rsid w:val="00637886"/>
    <w:rsid w:val="006464A5"/>
    <w:rsid w:val="00647779"/>
    <w:rsid w:val="0064799C"/>
    <w:rsid w:val="00647ECF"/>
    <w:rsid w:val="00651582"/>
    <w:rsid w:val="00651F67"/>
    <w:rsid w:val="00652B26"/>
    <w:rsid w:val="00652E97"/>
    <w:rsid w:val="00653D9B"/>
    <w:rsid w:val="006542D5"/>
    <w:rsid w:val="00655E9F"/>
    <w:rsid w:val="00656EAD"/>
    <w:rsid w:val="006577E0"/>
    <w:rsid w:val="006579F4"/>
    <w:rsid w:val="006604BD"/>
    <w:rsid w:val="00660ACD"/>
    <w:rsid w:val="00663D63"/>
    <w:rsid w:val="00665084"/>
    <w:rsid w:val="006650EC"/>
    <w:rsid w:val="0066546C"/>
    <w:rsid w:val="0066746D"/>
    <w:rsid w:val="00672372"/>
    <w:rsid w:val="0067581C"/>
    <w:rsid w:val="00677B93"/>
    <w:rsid w:val="0068093B"/>
    <w:rsid w:val="00680EF8"/>
    <w:rsid w:val="0068115B"/>
    <w:rsid w:val="00682E9B"/>
    <w:rsid w:val="00684B0A"/>
    <w:rsid w:val="00684D2E"/>
    <w:rsid w:val="00686543"/>
    <w:rsid w:val="00687457"/>
    <w:rsid w:val="00687898"/>
    <w:rsid w:val="006878EF"/>
    <w:rsid w:val="0069120D"/>
    <w:rsid w:val="00691249"/>
    <w:rsid w:val="00691255"/>
    <w:rsid w:val="00691496"/>
    <w:rsid w:val="006937C0"/>
    <w:rsid w:val="006940C4"/>
    <w:rsid w:val="00695EE9"/>
    <w:rsid w:val="0069796A"/>
    <w:rsid w:val="006A30A8"/>
    <w:rsid w:val="006A44E0"/>
    <w:rsid w:val="006A5DC0"/>
    <w:rsid w:val="006B59ED"/>
    <w:rsid w:val="006B6D0E"/>
    <w:rsid w:val="006B6E30"/>
    <w:rsid w:val="006B7A2A"/>
    <w:rsid w:val="006C02F3"/>
    <w:rsid w:val="006C1071"/>
    <w:rsid w:val="006C2CAA"/>
    <w:rsid w:val="006C472C"/>
    <w:rsid w:val="006C7209"/>
    <w:rsid w:val="006D0BF6"/>
    <w:rsid w:val="006D1B5D"/>
    <w:rsid w:val="006D4BFF"/>
    <w:rsid w:val="006D5EB1"/>
    <w:rsid w:val="006D632F"/>
    <w:rsid w:val="006E0458"/>
    <w:rsid w:val="006E052B"/>
    <w:rsid w:val="006E15E0"/>
    <w:rsid w:val="006E2308"/>
    <w:rsid w:val="006E5C8E"/>
    <w:rsid w:val="006F2A2D"/>
    <w:rsid w:val="0070047E"/>
    <w:rsid w:val="00700A65"/>
    <w:rsid w:val="00701246"/>
    <w:rsid w:val="00705C96"/>
    <w:rsid w:val="00705FBA"/>
    <w:rsid w:val="0070652B"/>
    <w:rsid w:val="00706CFB"/>
    <w:rsid w:val="0071247A"/>
    <w:rsid w:val="007133DA"/>
    <w:rsid w:val="007151E7"/>
    <w:rsid w:val="00719B96"/>
    <w:rsid w:val="00720B1F"/>
    <w:rsid w:val="0072206E"/>
    <w:rsid w:val="0072283A"/>
    <w:rsid w:val="00722E5E"/>
    <w:rsid w:val="0072390F"/>
    <w:rsid w:val="00727657"/>
    <w:rsid w:val="00730220"/>
    <w:rsid w:val="00731395"/>
    <w:rsid w:val="00732B1E"/>
    <w:rsid w:val="00732C9F"/>
    <w:rsid w:val="0073480F"/>
    <w:rsid w:val="007362C8"/>
    <w:rsid w:val="007362CD"/>
    <w:rsid w:val="0073642E"/>
    <w:rsid w:val="0073802D"/>
    <w:rsid w:val="00740AE7"/>
    <w:rsid w:val="00740FA1"/>
    <w:rsid w:val="00741BDB"/>
    <w:rsid w:val="007436AE"/>
    <w:rsid w:val="0074468D"/>
    <w:rsid w:val="00745D9D"/>
    <w:rsid w:val="00752B87"/>
    <w:rsid w:val="00753341"/>
    <w:rsid w:val="00755D32"/>
    <w:rsid w:val="00756087"/>
    <w:rsid w:val="00760D8B"/>
    <w:rsid w:val="00761C13"/>
    <w:rsid w:val="00761F14"/>
    <w:rsid w:val="00762A69"/>
    <w:rsid w:val="00762C25"/>
    <w:rsid w:val="0076337C"/>
    <w:rsid w:val="007642EE"/>
    <w:rsid w:val="00764CD5"/>
    <w:rsid w:val="00776A77"/>
    <w:rsid w:val="00782EF7"/>
    <w:rsid w:val="007842B7"/>
    <w:rsid w:val="00786A45"/>
    <w:rsid w:val="00786D8E"/>
    <w:rsid w:val="0078746D"/>
    <w:rsid w:val="0078784F"/>
    <w:rsid w:val="00787DA6"/>
    <w:rsid w:val="00791F24"/>
    <w:rsid w:val="00792916"/>
    <w:rsid w:val="00795A6E"/>
    <w:rsid w:val="00796169"/>
    <w:rsid w:val="007A045A"/>
    <w:rsid w:val="007A05AD"/>
    <w:rsid w:val="007A0D68"/>
    <w:rsid w:val="007A35DA"/>
    <w:rsid w:val="007B181A"/>
    <w:rsid w:val="007B6729"/>
    <w:rsid w:val="007C2C46"/>
    <w:rsid w:val="007C3975"/>
    <w:rsid w:val="007C3F6C"/>
    <w:rsid w:val="007C5CC4"/>
    <w:rsid w:val="007C6963"/>
    <w:rsid w:val="007C6B52"/>
    <w:rsid w:val="007C7686"/>
    <w:rsid w:val="007D0989"/>
    <w:rsid w:val="007D20B8"/>
    <w:rsid w:val="007D5BAD"/>
    <w:rsid w:val="007D68FC"/>
    <w:rsid w:val="007D6AC9"/>
    <w:rsid w:val="007D7138"/>
    <w:rsid w:val="007D7D19"/>
    <w:rsid w:val="007E371A"/>
    <w:rsid w:val="007E5F7F"/>
    <w:rsid w:val="007E69FF"/>
    <w:rsid w:val="007E6AA1"/>
    <w:rsid w:val="007E75A0"/>
    <w:rsid w:val="007E7703"/>
    <w:rsid w:val="007F1D0F"/>
    <w:rsid w:val="007F262C"/>
    <w:rsid w:val="007F3056"/>
    <w:rsid w:val="007F4124"/>
    <w:rsid w:val="007F4ADD"/>
    <w:rsid w:val="007F5685"/>
    <w:rsid w:val="00800841"/>
    <w:rsid w:val="00800D50"/>
    <w:rsid w:val="00800F6B"/>
    <w:rsid w:val="008065A9"/>
    <w:rsid w:val="00810C54"/>
    <w:rsid w:val="008117A3"/>
    <w:rsid w:val="00811A3B"/>
    <w:rsid w:val="00815FEA"/>
    <w:rsid w:val="00816ADF"/>
    <w:rsid w:val="0081756E"/>
    <w:rsid w:val="008214D1"/>
    <w:rsid w:val="00821F69"/>
    <w:rsid w:val="008230AC"/>
    <w:rsid w:val="00823BF1"/>
    <w:rsid w:val="00825467"/>
    <w:rsid w:val="00827784"/>
    <w:rsid w:val="00830A41"/>
    <w:rsid w:val="00832D55"/>
    <w:rsid w:val="00835672"/>
    <w:rsid w:val="008408D4"/>
    <w:rsid w:val="00842A2D"/>
    <w:rsid w:val="008457E7"/>
    <w:rsid w:val="00845D72"/>
    <w:rsid w:val="00845F07"/>
    <w:rsid w:val="00846398"/>
    <w:rsid w:val="00847D46"/>
    <w:rsid w:val="00854DAC"/>
    <w:rsid w:val="008565CB"/>
    <w:rsid w:val="00856ADF"/>
    <w:rsid w:val="00857F61"/>
    <w:rsid w:val="00860036"/>
    <w:rsid w:val="0086103E"/>
    <w:rsid w:val="00861F72"/>
    <w:rsid w:val="00863376"/>
    <w:rsid w:val="00866F0A"/>
    <w:rsid w:val="00871A82"/>
    <w:rsid w:val="00873588"/>
    <w:rsid w:val="00876415"/>
    <w:rsid w:val="0087787E"/>
    <w:rsid w:val="008800C2"/>
    <w:rsid w:val="008813A7"/>
    <w:rsid w:val="008818A8"/>
    <w:rsid w:val="00882235"/>
    <w:rsid w:val="00885655"/>
    <w:rsid w:val="008869F5"/>
    <w:rsid w:val="00887095"/>
    <w:rsid w:val="008902C0"/>
    <w:rsid w:val="00890B56"/>
    <w:rsid w:val="00891BE2"/>
    <w:rsid w:val="0089433B"/>
    <w:rsid w:val="008963ED"/>
    <w:rsid w:val="008975B9"/>
    <w:rsid w:val="008A1DB5"/>
    <w:rsid w:val="008A3784"/>
    <w:rsid w:val="008A62AB"/>
    <w:rsid w:val="008B2413"/>
    <w:rsid w:val="008B4319"/>
    <w:rsid w:val="008B5C39"/>
    <w:rsid w:val="008B6CCE"/>
    <w:rsid w:val="008B6DA1"/>
    <w:rsid w:val="008B724E"/>
    <w:rsid w:val="008B7561"/>
    <w:rsid w:val="008B7722"/>
    <w:rsid w:val="008C1266"/>
    <w:rsid w:val="008C1636"/>
    <w:rsid w:val="008C1AC6"/>
    <w:rsid w:val="008C3CA2"/>
    <w:rsid w:val="008D118B"/>
    <w:rsid w:val="008D12F3"/>
    <w:rsid w:val="008D4849"/>
    <w:rsid w:val="008D4CB3"/>
    <w:rsid w:val="008D7CDB"/>
    <w:rsid w:val="008E12AA"/>
    <w:rsid w:val="008E258C"/>
    <w:rsid w:val="008E2D68"/>
    <w:rsid w:val="008E5916"/>
    <w:rsid w:val="008E7C48"/>
    <w:rsid w:val="008F1AD1"/>
    <w:rsid w:val="008F5487"/>
    <w:rsid w:val="008F7247"/>
    <w:rsid w:val="008F7284"/>
    <w:rsid w:val="008F7C8A"/>
    <w:rsid w:val="00902884"/>
    <w:rsid w:val="00902B39"/>
    <w:rsid w:val="00907C3C"/>
    <w:rsid w:val="009109B7"/>
    <w:rsid w:val="009122D6"/>
    <w:rsid w:val="00912645"/>
    <w:rsid w:val="009143A6"/>
    <w:rsid w:val="00915BAF"/>
    <w:rsid w:val="009167C3"/>
    <w:rsid w:val="00917545"/>
    <w:rsid w:val="00925455"/>
    <w:rsid w:val="0092575A"/>
    <w:rsid w:val="00932F49"/>
    <w:rsid w:val="00936463"/>
    <w:rsid w:val="009373FA"/>
    <w:rsid w:val="009414E2"/>
    <w:rsid w:val="0094237B"/>
    <w:rsid w:val="00943546"/>
    <w:rsid w:val="009436BF"/>
    <w:rsid w:val="00944B08"/>
    <w:rsid w:val="009474C8"/>
    <w:rsid w:val="00947BE3"/>
    <w:rsid w:val="0095295F"/>
    <w:rsid w:val="00953AFD"/>
    <w:rsid w:val="00955FB4"/>
    <w:rsid w:val="00962DCD"/>
    <w:rsid w:val="00965271"/>
    <w:rsid w:val="009668E0"/>
    <w:rsid w:val="0097230B"/>
    <w:rsid w:val="009724B6"/>
    <w:rsid w:val="00974F38"/>
    <w:rsid w:val="00975574"/>
    <w:rsid w:val="00976AFF"/>
    <w:rsid w:val="00980AB2"/>
    <w:rsid w:val="00981F5B"/>
    <w:rsid w:val="009827B1"/>
    <w:rsid w:val="00982E39"/>
    <w:rsid w:val="009849C1"/>
    <w:rsid w:val="00986E36"/>
    <w:rsid w:val="009926C7"/>
    <w:rsid w:val="00993260"/>
    <w:rsid w:val="009938BA"/>
    <w:rsid w:val="00995B2B"/>
    <w:rsid w:val="00997CCA"/>
    <w:rsid w:val="00997D6B"/>
    <w:rsid w:val="009A0C51"/>
    <w:rsid w:val="009A22B9"/>
    <w:rsid w:val="009A2559"/>
    <w:rsid w:val="009A3D33"/>
    <w:rsid w:val="009A436C"/>
    <w:rsid w:val="009A5429"/>
    <w:rsid w:val="009B390F"/>
    <w:rsid w:val="009B3F3F"/>
    <w:rsid w:val="009B4677"/>
    <w:rsid w:val="009B5B51"/>
    <w:rsid w:val="009B5DE3"/>
    <w:rsid w:val="009B6CF0"/>
    <w:rsid w:val="009C0B01"/>
    <w:rsid w:val="009C1404"/>
    <w:rsid w:val="009C45DD"/>
    <w:rsid w:val="009C5E55"/>
    <w:rsid w:val="009C62D5"/>
    <w:rsid w:val="009C77E8"/>
    <w:rsid w:val="009C7DED"/>
    <w:rsid w:val="009D115E"/>
    <w:rsid w:val="009D2AB7"/>
    <w:rsid w:val="009D33BE"/>
    <w:rsid w:val="009D4751"/>
    <w:rsid w:val="009E087E"/>
    <w:rsid w:val="009E0BBD"/>
    <w:rsid w:val="009E2218"/>
    <w:rsid w:val="009E2757"/>
    <w:rsid w:val="009E276C"/>
    <w:rsid w:val="009F361B"/>
    <w:rsid w:val="009F3656"/>
    <w:rsid w:val="009F49FB"/>
    <w:rsid w:val="00A0048C"/>
    <w:rsid w:val="00A00D79"/>
    <w:rsid w:val="00A01171"/>
    <w:rsid w:val="00A02279"/>
    <w:rsid w:val="00A02FD7"/>
    <w:rsid w:val="00A03A7D"/>
    <w:rsid w:val="00A05843"/>
    <w:rsid w:val="00A10A14"/>
    <w:rsid w:val="00A110DA"/>
    <w:rsid w:val="00A121FE"/>
    <w:rsid w:val="00A13B59"/>
    <w:rsid w:val="00A14088"/>
    <w:rsid w:val="00A15ACF"/>
    <w:rsid w:val="00A15DF8"/>
    <w:rsid w:val="00A23D0A"/>
    <w:rsid w:val="00A25AF6"/>
    <w:rsid w:val="00A25F1D"/>
    <w:rsid w:val="00A26512"/>
    <w:rsid w:val="00A315CC"/>
    <w:rsid w:val="00A32959"/>
    <w:rsid w:val="00A339E9"/>
    <w:rsid w:val="00A35706"/>
    <w:rsid w:val="00A436F1"/>
    <w:rsid w:val="00A464EE"/>
    <w:rsid w:val="00A501B1"/>
    <w:rsid w:val="00A52F31"/>
    <w:rsid w:val="00A56D21"/>
    <w:rsid w:val="00A5E29D"/>
    <w:rsid w:val="00A624BA"/>
    <w:rsid w:val="00A62AE6"/>
    <w:rsid w:val="00A6440A"/>
    <w:rsid w:val="00A66FDE"/>
    <w:rsid w:val="00A67FF2"/>
    <w:rsid w:val="00A73713"/>
    <w:rsid w:val="00A73D91"/>
    <w:rsid w:val="00A758A5"/>
    <w:rsid w:val="00A82D4D"/>
    <w:rsid w:val="00A8354A"/>
    <w:rsid w:val="00A8362D"/>
    <w:rsid w:val="00A83758"/>
    <w:rsid w:val="00A84652"/>
    <w:rsid w:val="00A903B0"/>
    <w:rsid w:val="00A907B6"/>
    <w:rsid w:val="00A910DB"/>
    <w:rsid w:val="00A9515C"/>
    <w:rsid w:val="00AA0F86"/>
    <w:rsid w:val="00AA1E38"/>
    <w:rsid w:val="00AA5023"/>
    <w:rsid w:val="00AB002E"/>
    <w:rsid w:val="00AB1C5D"/>
    <w:rsid w:val="00AB2B4E"/>
    <w:rsid w:val="00AB482F"/>
    <w:rsid w:val="00AB57BB"/>
    <w:rsid w:val="00AC06B9"/>
    <w:rsid w:val="00AC1BEA"/>
    <w:rsid w:val="00AC21AF"/>
    <w:rsid w:val="00AC615D"/>
    <w:rsid w:val="00AC7A8D"/>
    <w:rsid w:val="00AC7B73"/>
    <w:rsid w:val="00AD074B"/>
    <w:rsid w:val="00AD28A2"/>
    <w:rsid w:val="00AD3866"/>
    <w:rsid w:val="00AD5CEE"/>
    <w:rsid w:val="00AD5CF1"/>
    <w:rsid w:val="00AD7A5C"/>
    <w:rsid w:val="00AD7C5C"/>
    <w:rsid w:val="00AE2748"/>
    <w:rsid w:val="00AE5EAB"/>
    <w:rsid w:val="00AF2B37"/>
    <w:rsid w:val="00AF5B19"/>
    <w:rsid w:val="00AF7D24"/>
    <w:rsid w:val="00B02C64"/>
    <w:rsid w:val="00B042E7"/>
    <w:rsid w:val="00B055B2"/>
    <w:rsid w:val="00B078D2"/>
    <w:rsid w:val="00B07DE9"/>
    <w:rsid w:val="00B112A9"/>
    <w:rsid w:val="00B11806"/>
    <w:rsid w:val="00B11BF0"/>
    <w:rsid w:val="00B11D57"/>
    <w:rsid w:val="00B14B7B"/>
    <w:rsid w:val="00B150B3"/>
    <w:rsid w:val="00B155C7"/>
    <w:rsid w:val="00B20701"/>
    <w:rsid w:val="00B20E69"/>
    <w:rsid w:val="00B22D0C"/>
    <w:rsid w:val="00B24D1C"/>
    <w:rsid w:val="00B277F6"/>
    <w:rsid w:val="00B30F5A"/>
    <w:rsid w:val="00B340EE"/>
    <w:rsid w:val="00B34335"/>
    <w:rsid w:val="00B35783"/>
    <w:rsid w:val="00B359E5"/>
    <w:rsid w:val="00B35FA7"/>
    <w:rsid w:val="00B3718A"/>
    <w:rsid w:val="00B40253"/>
    <w:rsid w:val="00B428E9"/>
    <w:rsid w:val="00B44599"/>
    <w:rsid w:val="00B454F3"/>
    <w:rsid w:val="00B46B23"/>
    <w:rsid w:val="00B47A8A"/>
    <w:rsid w:val="00B51F00"/>
    <w:rsid w:val="00B53D44"/>
    <w:rsid w:val="00B5787E"/>
    <w:rsid w:val="00B61C53"/>
    <w:rsid w:val="00B6369E"/>
    <w:rsid w:val="00B640DE"/>
    <w:rsid w:val="00B64344"/>
    <w:rsid w:val="00B7059B"/>
    <w:rsid w:val="00B70CDC"/>
    <w:rsid w:val="00B72D08"/>
    <w:rsid w:val="00B7479D"/>
    <w:rsid w:val="00B7497A"/>
    <w:rsid w:val="00B74DAB"/>
    <w:rsid w:val="00B74FDA"/>
    <w:rsid w:val="00B7567D"/>
    <w:rsid w:val="00B7629D"/>
    <w:rsid w:val="00B77CE1"/>
    <w:rsid w:val="00B80559"/>
    <w:rsid w:val="00B8371E"/>
    <w:rsid w:val="00B87A77"/>
    <w:rsid w:val="00B87C4A"/>
    <w:rsid w:val="00B9144C"/>
    <w:rsid w:val="00B947F3"/>
    <w:rsid w:val="00B955EF"/>
    <w:rsid w:val="00B964E5"/>
    <w:rsid w:val="00B96532"/>
    <w:rsid w:val="00B9691A"/>
    <w:rsid w:val="00B97CD0"/>
    <w:rsid w:val="00BA122F"/>
    <w:rsid w:val="00BA14CA"/>
    <w:rsid w:val="00BA3972"/>
    <w:rsid w:val="00BA45E2"/>
    <w:rsid w:val="00BB0EF8"/>
    <w:rsid w:val="00BB11E7"/>
    <w:rsid w:val="00BB2492"/>
    <w:rsid w:val="00BB303D"/>
    <w:rsid w:val="00BB3C0B"/>
    <w:rsid w:val="00BB45F9"/>
    <w:rsid w:val="00BB4F9A"/>
    <w:rsid w:val="00BC13BC"/>
    <w:rsid w:val="00BC380E"/>
    <w:rsid w:val="00BC620C"/>
    <w:rsid w:val="00BD238A"/>
    <w:rsid w:val="00BD3858"/>
    <w:rsid w:val="00BD3B54"/>
    <w:rsid w:val="00BD4B32"/>
    <w:rsid w:val="00BD750D"/>
    <w:rsid w:val="00BD78F8"/>
    <w:rsid w:val="00BD7997"/>
    <w:rsid w:val="00BD7C87"/>
    <w:rsid w:val="00BE0DA9"/>
    <w:rsid w:val="00BE1B04"/>
    <w:rsid w:val="00BE218C"/>
    <w:rsid w:val="00BE22EA"/>
    <w:rsid w:val="00BE24A4"/>
    <w:rsid w:val="00BE2B96"/>
    <w:rsid w:val="00BE7D12"/>
    <w:rsid w:val="00BF07D1"/>
    <w:rsid w:val="00BF3910"/>
    <w:rsid w:val="00BF3B4B"/>
    <w:rsid w:val="00BF4953"/>
    <w:rsid w:val="00BF4C61"/>
    <w:rsid w:val="00BF6212"/>
    <w:rsid w:val="00BF7494"/>
    <w:rsid w:val="00C00017"/>
    <w:rsid w:val="00C00AFA"/>
    <w:rsid w:val="00C00DF1"/>
    <w:rsid w:val="00C021B6"/>
    <w:rsid w:val="00C032BB"/>
    <w:rsid w:val="00C04098"/>
    <w:rsid w:val="00C054AB"/>
    <w:rsid w:val="00C05CC5"/>
    <w:rsid w:val="00C072AB"/>
    <w:rsid w:val="00C072E6"/>
    <w:rsid w:val="00C1116F"/>
    <w:rsid w:val="00C12C3E"/>
    <w:rsid w:val="00C13005"/>
    <w:rsid w:val="00C15314"/>
    <w:rsid w:val="00C20425"/>
    <w:rsid w:val="00C20AD3"/>
    <w:rsid w:val="00C21F78"/>
    <w:rsid w:val="00C23722"/>
    <w:rsid w:val="00C25B74"/>
    <w:rsid w:val="00C26267"/>
    <w:rsid w:val="00C269BD"/>
    <w:rsid w:val="00C30DD4"/>
    <w:rsid w:val="00C31C52"/>
    <w:rsid w:val="00C353D7"/>
    <w:rsid w:val="00C3626A"/>
    <w:rsid w:val="00C37776"/>
    <w:rsid w:val="00C4039B"/>
    <w:rsid w:val="00C41A7F"/>
    <w:rsid w:val="00C45AC9"/>
    <w:rsid w:val="00C47472"/>
    <w:rsid w:val="00C5047E"/>
    <w:rsid w:val="00C505B9"/>
    <w:rsid w:val="00C50CB2"/>
    <w:rsid w:val="00C545A1"/>
    <w:rsid w:val="00C54BB2"/>
    <w:rsid w:val="00C63CB3"/>
    <w:rsid w:val="00C6697B"/>
    <w:rsid w:val="00C671D4"/>
    <w:rsid w:val="00C70CE9"/>
    <w:rsid w:val="00C807BD"/>
    <w:rsid w:val="00C80BA0"/>
    <w:rsid w:val="00C8149A"/>
    <w:rsid w:val="00C83DEB"/>
    <w:rsid w:val="00C87678"/>
    <w:rsid w:val="00C9072B"/>
    <w:rsid w:val="00C92593"/>
    <w:rsid w:val="00C925F7"/>
    <w:rsid w:val="00C9463A"/>
    <w:rsid w:val="00C96918"/>
    <w:rsid w:val="00C96C9E"/>
    <w:rsid w:val="00CA1A9B"/>
    <w:rsid w:val="00CA24BB"/>
    <w:rsid w:val="00CA2C57"/>
    <w:rsid w:val="00CA36B2"/>
    <w:rsid w:val="00CA5175"/>
    <w:rsid w:val="00CA5331"/>
    <w:rsid w:val="00CA6F0D"/>
    <w:rsid w:val="00CA73A4"/>
    <w:rsid w:val="00CB1383"/>
    <w:rsid w:val="00CB74FE"/>
    <w:rsid w:val="00CC07CF"/>
    <w:rsid w:val="00CC0CD8"/>
    <w:rsid w:val="00CC0ED8"/>
    <w:rsid w:val="00CC51F5"/>
    <w:rsid w:val="00CC5268"/>
    <w:rsid w:val="00CC618A"/>
    <w:rsid w:val="00CC7A0A"/>
    <w:rsid w:val="00CD43A0"/>
    <w:rsid w:val="00CD5CB3"/>
    <w:rsid w:val="00CE1393"/>
    <w:rsid w:val="00CE2D98"/>
    <w:rsid w:val="00CE505C"/>
    <w:rsid w:val="00CE5A9A"/>
    <w:rsid w:val="00CF0BCE"/>
    <w:rsid w:val="00CF30FA"/>
    <w:rsid w:val="00CF3F07"/>
    <w:rsid w:val="00D01E9A"/>
    <w:rsid w:val="00D04513"/>
    <w:rsid w:val="00D07D7F"/>
    <w:rsid w:val="00D11964"/>
    <w:rsid w:val="00D13D12"/>
    <w:rsid w:val="00D14A86"/>
    <w:rsid w:val="00D16602"/>
    <w:rsid w:val="00D1784E"/>
    <w:rsid w:val="00D20216"/>
    <w:rsid w:val="00D21182"/>
    <w:rsid w:val="00D234B3"/>
    <w:rsid w:val="00D272D8"/>
    <w:rsid w:val="00D31559"/>
    <w:rsid w:val="00D320E0"/>
    <w:rsid w:val="00D33904"/>
    <w:rsid w:val="00D33ADD"/>
    <w:rsid w:val="00D34DAD"/>
    <w:rsid w:val="00D34FF2"/>
    <w:rsid w:val="00D35712"/>
    <w:rsid w:val="00D358CE"/>
    <w:rsid w:val="00D36C74"/>
    <w:rsid w:val="00D43DB8"/>
    <w:rsid w:val="00D44286"/>
    <w:rsid w:val="00D45C19"/>
    <w:rsid w:val="00D50422"/>
    <w:rsid w:val="00D51A37"/>
    <w:rsid w:val="00D52862"/>
    <w:rsid w:val="00D53B16"/>
    <w:rsid w:val="00D55BD0"/>
    <w:rsid w:val="00D55C22"/>
    <w:rsid w:val="00D5601B"/>
    <w:rsid w:val="00D56514"/>
    <w:rsid w:val="00D57780"/>
    <w:rsid w:val="00D639AD"/>
    <w:rsid w:val="00D646BC"/>
    <w:rsid w:val="00D67922"/>
    <w:rsid w:val="00D67C81"/>
    <w:rsid w:val="00D68EBE"/>
    <w:rsid w:val="00D719AF"/>
    <w:rsid w:val="00D72E89"/>
    <w:rsid w:val="00D73990"/>
    <w:rsid w:val="00D73B6B"/>
    <w:rsid w:val="00D749D5"/>
    <w:rsid w:val="00D75803"/>
    <w:rsid w:val="00D76C18"/>
    <w:rsid w:val="00D772B0"/>
    <w:rsid w:val="00D82AF7"/>
    <w:rsid w:val="00D84DBF"/>
    <w:rsid w:val="00D865EA"/>
    <w:rsid w:val="00D86B07"/>
    <w:rsid w:val="00D874D6"/>
    <w:rsid w:val="00D9139E"/>
    <w:rsid w:val="00D91A29"/>
    <w:rsid w:val="00D91E98"/>
    <w:rsid w:val="00D92BF5"/>
    <w:rsid w:val="00D93ADD"/>
    <w:rsid w:val="00D95644"/>
    <w:rsid w:val="00DA5B17"/>
    <w:rsid w:val="00DA5B79"/>
    <w:rsid w:val="00DA7AE8"/>
    <w:rsid w:val="00DA7D7B"/>
    <w:rsid w:val="00DB0B94"/>
    <w:rsid w:val="00DB13BF"/>
    <w:rsid w:val="00DB55A9"/>
    <w:rsid w:val="00DB68EA"/>
    <w:rsid w:val="00DB71DE"/>
    <w:rsid w:val="00DC1F49"/>
    <w:rsid w:val="00DC5741"/>
    <w:rsid w:val="00DC6A2E"/>
    <w:rsid w:val="00DC6C94"/>
    <w:rsid w:val="00DC74BD"/>
    <w:rsid w:val="00DD0295"/>
    <w:rsid w:val="00DD4E58"/>
    <w:rsid w:val="00DD53AC"/>
    <w:rsid w:val="00DD63C2"/>
    <w:rsid w:val="00DD724B"/>
    <w:rsid w:val="00DE115A"/>
    <w:rsid w:val="00DE1997"/>
    <w:rsid w:val="00DE1BE8"/>
    <w:rsid w:val="00DE2A76"/>
    <w:rsid w:val="00DE3ECC"/>
    <w:rsid w:val="00DE4411"/>
    <w:rsid w:val="00DE5CBF"/>
    <w:rsid w:val="00DE6CD8"/>
    <w:rsid w:val="00DE7723"/>
    <w:rsid w:val="00DF03FD"/>
    <w:rsid w:val="00DF07FB"/>
    <w:rsid w:val="00DF087C"/>
    <w:rsid w:val="00DF2836"/>
    <w:rsid w:val="00DF517B"/>
    <w:rsid w:val="00DF67C0"/>
    <w:rsid w:val="00E00786"/>
    <w:rsid w:val="00E02EF4"/>
    <w:rsid w:val="00E03DF1"/>
    <w:rsid w:val="00E05878"/>
    <w:rsid w:val="00E0628A"/>
    <w:rsid w:val="00E0779A"/>
    <w:rsid w:val="00E07A3F"/>
    <w:rsid w:val="00E07CE2"/>
    <w:rsid w:val="00E1001C"/>
    <w:rsid w:val="00E10FEE"/>
    <w:rsid w:val="00E11EDE"/>
    <w:rsid w:val="00E14268"/>
    <w:rsid w:val="00E159CE"/>
    <w:rsid w:val="00E17635"/>
    <w:rsid w:val="00E20ABD"/>
    <w:rsid w:val="00E21D04"/>
    <w:rsid w:val="00E2327D"/>
    <w:rsid w:val="00E24600"/>
    <w:rsid w:val="00E2508F"/>
    <w:rsid w:val="00E2534E"/>
    <w:rsid w:val="00E2577A"/>
    <w:rsid w:val="00E307BD"/>
    <w:rsid w:val="00E3121A"/>
    <w:rsid w:val="00E3156F"/>
    <w:rsid w:val="00E31C60"/>
    <w:rsid w:val="00E32528"/>
    <w:rsid w:val="00E330FA"/>
    <w:rsid w:val="00E33A21"/>
    <w:rsid w:val="00E34CE5"/>
    <w:rsid w:val="00E37306"/>
    <w:rsid w:val="00E43B76"/>
    <w:rsid w:val="00E4545B"/>
    <w:rsid w:val="00E4549A"/>
    <w:rsid w:val="00E56679"/>
    <w:rsid w:val="00E56AAD"/>
    <w:rsid w:val="00E56E19"/>
    <w:rsid w:val="00E56F0E"/>
    <w:rsid w:val="00E60C9C"/>
    <w:rsid w:val="00E62441"/>
    <w:rsid w:val="00E672E9"/>
    <w:rsid w:val="00E70933"/>
    <w:rsid w:val="00E712E2"/>
    <w:rsid w:val="00E716B7"/>
    <w:rsid w:val="00E71E80"/>
    <w:rsid w:val="00E7438C"/>
    <w:rsid w:val="00E7531D"/>
    <w:rsid w:val="00E810C4"/>
    <w:rsid w:val="00E826C8"/>
    <w:rsid w:val="00E82AF1"/>
    <w:rsid w:val="00E8461C"/>
    <w:rsid w:val="00E85AB0"/>
    <w:rsid w:val="00E865B6"/>
    <w:rsid w:val="00E87B75"/>
    <w:rsid w:val="00E91E85"/>
    <w:rsid w:val="00E946C6"/>
    <w:rsid w:val="00E96144"/>
    <w:rsid w:val="00E975C2"/>
    <w:rsid w:val="00EA2AA3"/>
    <w:rsid w:val="00EA2C94"/>
    <w:rsid w:val="00EA322B"/>
    <w:rsid w:val="00EA6010"/>
    <w:rsid w:val="00EB1466"/>
    <w:rsid w:val="00EB1DF0"/>
    <w:rsid w:val="00EB3520"/>
    <w:rsid w:val="00EB4BF1"/>
    <w:rsid w:val="00EB56B2"/>
    <w:rsid w:val="00EC0E0D"/>
    <w:rsid w:val="00EC409F"/>
    <w:rsid w:val="00EC40D3"/>
    <w:rsid w:val="00EC42CA"/>
    <w:rsid w:val="00EC4EA6"/>
    <w:rsid w:val="00EC6C74"/>
    <w:rsid w:val="00EC6F05"/>
    <w:rsid w:val="00EC7681"/>
    <w:rsid w:val="00ED024F"/>
    <w:rsid w:val="00ED048C"/>
    <w:rsid w:val="00ED3CE2"/>
    <w:rsid w:val="00ED768C"/>
    <w:rsid w:val="00EE1F14"/>
    <w:rsid w:val="00EE75EC"/>
    <w:rsid w:val="00EE7938"/>
    <w:rsid w:val="00EE7D94"/>
    <w:rsid w:val="00EF10F0"/>
    <w:rsid w:val="00EF2222"/>
    <w:rsid w:val="00EF3959"/>
    <w:rsid w:val="00EF5B07"/>
    <w:rsid w:val="00EF6D95"/>
    <w:rsid w:val="00EF6FCE"/>
    <w:rsid w:val="00F01CF4"/>
    <w:rsid w:val="00F0324C"/>
    <w:rsid w:val="00F03818"/>
    <w:rsid w:val="00F03C89"/>
    <w:rsid w:val="00F04ABA"/>
    <w:rsid w:val="00F103D4"/>
    <w:rsid w:val="00F11015"/>
    <w:rsid w:val="00F140D6"/>
    <w:rsid w:val="00F14826"/>
    <w:rsid w:val="00F1638F"/>
    <w:rsid w:val="00F16EAE"/>
    <w:rsid w:val="00F27B53"/>
    <w:rsid w:val="00F3013A"/>
    <w:rsid w:val="00F319C0"/>
    <w:rsid w:val="00F3295F"/>
    <w:rsid w:val="00F32E3C"/>
    <w:rsid w:val="00F33147"/>
    <w:rsid w:val="00F36DC7"/>
    <w:rsid w:val="00F36E1F"/>
    <w:rsid w:val="00F416AA"/>
    <w:rsid w:val="00F422EF"/>
    <w:rsid w:val="00F4235F"/>
    <w:rsid w:val="00F42AAA"/>
    <w:rsid w:val="00F42F34"/>
    <w:rsid w:val="00F43AA8"/>
    <w:rsid w:val="00F4433A"/>
    <w:rsid w:val="00F444CD"/>
    <w:rsid w:val="00F44942"/>
    <w:rsid w:val="00F44E14"/>
    <w:rsid w:val="00F44E39"/>
    <w:rsid w:val="00F45D26"/>
    <w:rsid w:val="00F47DCB"/>
    <w:rsid w:val="00F50804"/>
    <w:rsid w:val="00F50F3C"/>
    <w:rsid w:val="00F519C3"/>
    <w:rsid w:val="00F5343B"/>
    <w:rsid w:val="00F53465"/>
    <w:rsid w:val="00F55C7A"/>
    <w:rsid w:val="00F56AFA"/>
    <w:rsid w:val="00F61431"/>
    <w:rsid w:val="00F61A90"/>
    <w:rsid w:val="00F6260E"/>
    <w:rsid w:val="00F64887"/>
    <w:rsid w:val="00F6596E"/>
    <w:rsid w:val="00F668DB"/>
    <w:rsid w:val="00F71D0B"/>
    <w:rsid w:val="00F73262"/>
    <w:rsid w:val="00F735F3"/>
    <w:rsid w:val="00F7394C"/>
    <w:rsid w:val="00F75C63"/>
    <w:rsid w:val="00F76F2E"/>
    <w:rsid w:val="00F8000B"/>
    <w:rsid w:val="00F801F2"/>
    <w:rsid w:val="00F820BC"/>
    <w:rsid w:val="00F823A6"/>
    <w:rsid w:val="00F83187"/>
    <w:rsid w:val="00F86DCC"/>
    <w:rsid w:val="00F87A26"/>
    <w:rsid w:val="00F9457B"/>
    <w:rsid w:val="00F97983"/>
    <w:rsid w:val="00FA0948"/>
    <w:rsid w:val="00FA105E"/>
    <w:rsid w:val="00FA5747"/>
    <w:rsid w:val="00FA721F"/>
    <w:rsid w:val="00FB26BD"/>
    <w:rsid w:val="00FB4BD5"/>
    <w:rsid w:val="00FB4CDF"/>
    <w:rsid w:val="00FB4CF3"/>
    <w:rsid w:val="00FB4D29"/>
    <w:rsid w:val="00FB5725"/>
    <w:rsid w:val="00FB6DE0"/>
    <w:rsid w:val="00FB7862"/>
    <w:rsid w:val="00FC016A"/>
    <w:rsid w:val="00FC133D"/>
    <w:rsid w:val="00FC2AF2"/>
    <w:rsid w:val="00FC30FB"/>
    <w:rsid w:val="00FC3B6E"/>
    <w:rsid w:val="00FC3CFD"/>
    <w:rsid w:val="00FC4BA4"/>
    <w:rsid w:val="00FD1078"/>
    <w:rsid w:val="00FD156F"/>
    <w:rsid w:val="00FD17B8"/>
    <w:rsid w:val="00FD233C"/>
    <w:rsid w:val="00FD4A4E"/>
    <w:rsid w:val="00FD6712"/>
    <w:rsid w:val="00FE083E"/>
    <w:rsid w:val="00FE0C38"/>
    <w:rsid w:val="00FE1494"/>
    <w:rsid w:val="00FE26D7"/>
    <w:rsid w:val="00FE4824"/>
    <w:rsid w:val="00FE6457"/>
    <w:rsid w:val="00FE7095"/>
    <w:rsid w:val="00FE7FF9"/>
    <w:rsid w:val="00FF4ED0"/>
    <w:rsid w:val="00FF6B4B"/>
    <w:rsid w:val="0117ACA9"/>
    <w:rsid w:val="0136DDBA"/>
    <w:rsid w:val="015C430E"/>
    <w:rsid w:val="0172736F"/>
    <w:rsid w:val="0190582B"/>
    <w:rsid w:val="01909484"/>
    <w:rsid w:val="01DC7401"/>
    <w:rsid w:val="020CF542"/>
    <w:rsid w:val="020F905E"/>
    <w:rsid w:val="022EA92A"/>
    <w:rsid w:val="02303BA0"/>
    <w:rsid w:val="02543998"/>
    <w:rsid w:val="02736923"/>
    <w:rsid w:val="02929AF3"/>
    <w:rsid w:val="02940588"/>
    <w:rsid w:val="02D2AE1B"/>
    <w:rsid w:val="02DC715A"/>
    <w:rsid w:val="02F74C23"/>
    <w:rsid w:val="031110EF"/>
    <w:rsid w:val="032D6CC0"/>
    <w:rsid w:val="036E0BE3"/>
    <w:rsid w:val="037D9855"/>
    <w:rsid w:val="0384ABBA"/>
    <w:rsid w:val="03925118"/>
    <w:rsid w:val="03A0F0D8"/>
    <w:rsid w:val="03A48788"/>
    <w:rsid w:val="03EE49BB"/>
    <w:rsid w:val="0415D9E9"/>
    <w:rsid w:val="04366C79"/>
    <w:rsid w:val="04482B92"/>
    <w:rsid w:val="047DE91C"/>
    <w:rsid w:val="04809DE1"/>
    <w:rsid w:val="04869558"/>
    <w:rsid w:val="0493BDFE"/>
    <w:rsid w:val="04A11B51"/>
    <w:rsid w:val="04B7FF23"/>
    <w:rsid w:val="04EB361B"/>
    <w:rsid w:val="04F56916"/>
    <w:rsid w:val="0511AEA0"/>
    <w:rsid w:val="051AE2E9"/>
    <w:rsid w:val="052AD6FD"/>
    <w:rsid w:val="05392DC1"/>
    <w:rsid w:val="054961E1"/>
    <w:rsid w:val="0554B250"/>
    <w:rsid w:val="056325FD"/>
    <w:rsid w:val="05641728"/>
    <w:rsid w:val="05B460BA"/>
    <w:rsid w:val="0619B97D"/>
    <w:rsid w:val="0622551C"/>
    <w:rsid w:val="062FBEDF"/>
    <w:rsid w:val="0633068D"/>
    <w:rsid w:val="06428D4D"/>
    <w:rsid w:val="068FE69D"/>
    <w:rsid w:val="06913977"/>
    <w:rsid w:val="069AABAD"/>
    <w:rsid w:val="06DF8448"/>
    <w:rsid w:val="06E390D3"/>
    <w:rsid w:val="070E1E80"/>
    <w:rsid w:val="07230FD9"/>
    <w:rsid w:val="07309EF8"/>
    <w:rsid w:val="073AEBA5"/>
    <w:rsid w:val="07660C16"/>
    <w:rsid w:val="076776AB"/>
    <w:rsid w:val="07719330"/>
    <w:rsid w:val="078017F3"/>
    <w:rsid w:val="078282C6"/>
    <w:rsid w:val="07B9E270"/>
    <w:rsid w:val="07BD11F4"/>
    <w:rsid w:val="07E7B128"/>
    <w:rsid w:val="07E7FEAC"/>
    <w:rsid w:val="082D09D8"/>
    <w:rsid w:val="0849FA8F"/>
    <w:rsid w:val="0859D1A1"/>
    <w:rsid w:val="085AA563"/>
    <w:rsid w:val="087ED1E2"/>
    <w:rsid w:val="088A7D13"/>
    <w:rsid w:val="0897E19D"/>
    <w:rsid w:val="08A1C761"/>
    <w:rsid w:val="08B7066B"/>
    <w:rsid w:val="08E58F60"/>
    <w:rsid w:val="08F3B02F"/>
    <w:rsid w:val="091802C4"/>
    <w:rsid w:val="098D9CCE"/>
    <w:rsid w:val="0994FA37"/>
    <w:rsid w:val="099E15B2"/>
    <w:rsid w:val="09A7C551"/>
    <w:rsid w:val="09AE2294"/>
    <w:rsid w:val="09D4AA05"/>
    <w:rsid w:val="09F2499E"/>
    <w:rsid w:val="0A0179E6"/>
    <w:rsid w:val="0A187DDC"/>
    <w:rsid w:val="0A22CB98"/>
    <w:rsid w:val="0A28A56A"/>
    <w:rsid w:val="0A4A3FC5"/>
    <w:rsid w:val="0AD3B8DF"/>
    <w:rsid w:val="0AF83006"/>
    <w:rsid w:val="0B0677B0"/>
    <w:rsid w:val="0B2CBD49"/>
    <w:rsid w:val="0B6C0267"/>
    <w:rsid w:val="0B749ABD"/>
    <w:rsid w:val="0B7591F3"/>
    <w:rsid w:val="0B78BAE0"/>
    <w:rsid w:val="0B7C3442"/>
    <w:rsid w:val="0BB2F56B"/>
    <w:rsid w:val="0BDD589F"/>
    <w:rsid w:val="0C1F8D3A"/>
    <w:rsid w:val="0C2E0C71"/>
    <w:rsid w:val="0C397D39"/>
    <w:rsid w:val="0C41DE31"/>
    <w:rsid w:val="0C580C3A"/>
    <w:rsid w:val="0C62AF1F"/>
    <w:rsid w:val="0C654B02"/>
    <w:rsid w:val="0C6B11F5"/>
    <w:rsid w:val="0C77F2FB"/>
    <w:rsid w:val="0C931799"/>
    <w:rsid w:val="0C95958A"/>
    <w:rsid w:val="0CCD7F87"/>
    <w:rsid w:val="0CD0C342"/>
    <w:rsid w:val="0CE38DAF"/>
    <w:rsid w:val="0CED0358"/>
    <w:rsid w:val="0CF12D90"/>
    <w:rsid w:val="0CF19902"/>
    <w:rsid w:val="0CF9D029"/>
    <w:rsid w:val="0D361BE0"/>
    <w:rsid w:val="0D53F0C0"/>
    <w:rsid w:val="0D5600B0"/>
    <w:rsid w:val="0D6B4FC6"/>
    <w:rsid w:val="0D7D6004"/>
    <w:rsid w:val="0D8A778E"/>
    <w:rsid w:val="0D8BD962"/>
    <w:rsid w:val="0DB6A5FD"/>
    <w:rsid w:val="0DB8CF71"/>
    <w:rsid w:val="0DC8914E"/>
    <w:rsid w:val="0E0B7CC2"/>
    <w:rsid w:val="0E1E25B7"/>
    <w:rsid w:val="0E2CDD9B"/>
    <w:rsid w:val="0E610DF1"/>
    <w:rsid w:val="0E7186D5"/>
    <w:rsid w:val="0E87BED6"/>
    <w:rsid w:val="0EB07F22"/>
    <w:rsid w:val="0EE26C39"/>
    <w:rsid w:val="0EECF0D0"/>
    <w:rsid w:val="0EF7E8DE"/>
    <w:rsid w:val="0F2B92BB"/>
    <w:rsid w:val="0F31CB19"/>
    <w:rsid w:val="0F3EA877"/>
    <w:rsid w:val="0F549FD2"/>
    <w:rsid w:val="0F5A8407"/>
    <w:rsid w:val="0FA1CC05"/>
    <w:rsid w:val="0FA74D23"/>
    <w:rsid w:val="0FB3A8EC"/>
    <w:rsid w:val="0FD34655"/>
    <w:rsid w:val="0FDB6CC6"/>
    <w:rsid w:val="1011D7B7"/>
    <w:rsid w:val="101E3DDF"/>
    <w:rsid w:val="10343C90"/>
    <w:rsid w:val="10655460"/>
    <w:rsid w:val="10B48B0C"/>
    <w:rsid w:val="10E3FB88"/>
    <w:rsid w:val="1104C342"/>
    <w:rsid w:val="11158220"/>
    <w:rsid w:val="111B9DB0"/>
    <w:rsid w:val="1138BC25"/>
    <w:rsid w:val="113BC6AD"/>
    <w:rsid w:val="1158772F"/>
    <w:rsid w:val="11588D76"/>
    <w:rsid w:val="116CAA56"/>
    <w:rsid w:val="116F455C"/>
    <w:rsid w:val="117DF96D"/>
    <w:rsid w:val="11D4918C"/>
    <w:rsid w:val="11E7FC64"/>
    <w:rsid w:val="11E8071B"/>
    <w:rsid w:val="121D09F1"/>
    <w:rsid w:val="1233D42B"/>
    <w:rsid w:val="123D3945"/>
    <w:rsid w:val="12505B6D"/>
    <w:rsid w:val="128EDCB3"/>
    <w:rsid w:val="1292CB4D"/>
    <w:rsid w:val="12942E1A"/>
    <w:rsid w:val="12A8BEBD"/>
    <w:rsid w:val="12B16773"/>
    <w:rsid w:val="12B994ED"/>
    <w:rsid w:val="12BC7C54"/>
    <w:rsid w:val="12D52BE1"/>
    <w:rsid w:val="12E61E9E"/>
    <w:rsid w:val="1305E268"/>
    <w:rsid w:val="1315F9E2"/>
    <w:rsid w:val="1321D355"/>
    <w:rsid w:val="133413DC"/>
    <w:rsid w:val="1334D451"/>
    <w:rsid w:val="134C06CE"/>
    <w:rsid w:val="1357C3F4"/>
    <w:rsid w:val="13631D7F"/>
    <w:rsid w:val="1396D49B"/>
    <w:rsid w:val="13A17703"/>
    <w:rsid w:val="13C5F4D6"/>
    <w:rsid w:val="13D129C2"/>
    <w:rsid w:val="13D72FAD"/>
    <w:rsid w:val="13F6EB2A"/>
    <w:rsid w:val="140192E1"/>
    <w:rsid w:val="142810F5"/>
    <w:rsid w:val="143E4315"/>
    <w:rsid w:val="14776ACC"/>
    <w:rsid w:val="14877F12"/>
    <w:rsid w:val="1490E9EB"/>
    <w:rsid w:val="1491AF38"/>
    <w:rsid w:val="1496A9A8"/>
    <w:rsid w:val="14C3051A"/>
    <w:rsid w:val="14CAF2A0"/>
    <w:rsid w:val="14DC2D77"/>
    <w:rsid w:val="14F069E7"/>
    <w:rsid w:val="1546E6EE"/>
    <w:rsid w:val="154FD7BE"/>
    <w:rsid w:val="15586D06"/>
    <w:rsid w:val="1560216A"/>
    <w:rsid w:val="15646C49"/>
    <w:rsid w:val="1564BC38"/>
    <w:rsid w:val="15843AE5"/>
    <w:rsid w:val="1587FC2F"/>
    <w:rsid w:val="15C39170"/>
    <w:rsid w:val="15C3E156"/>
    <w:rsid w:val="15FD664A"/>
    <w:rsid w:val="161EBCB8"/>
    <w:rsid w:val="162A35E6"/>
    <w:rsid w:val="1667679F"/>
    <w:rsid w:val="16735ABA"/>
    <w:rsid w:val="1677FDD8"/>
    <w:rsid w:val="1682826F"/>
    <w:rsid w:val="16A60211"/>
    <w:rsid w:val="16C202FF"/>
    <w:rsid w:val="16EF83AE"/>
    <w:rsid w:val="16F9254B"/>
    <w:rsid w:val="16FFF03B"/>
    <w:rsid w:val="17014EA0"/>
    <w:rsid w:val="17063277"/>
    <w:rsid w:val="1737414B"/>
    <w:rsid w:val="17448DE4"/>
    <w:rsid w:val="1772644E"/>
    <w:rsid w:val="179936AB"/>
    <w:rsid w:val="179CA947"/>
    <w:rsid w:val="17B2F5B7"/>
    <w:rsid w:val="17C2E22B"/>
    <w:rsid w:val="17C88AAD"/>
    <w:rsid w:val="17C9401A"/>
    <w:rsid w:val="17C94857"/>
    <w:rsid w:val="17E14111"/>
    <w:rsid w:val="1813CE39"/>
    <w:rsid w:val="1821B830"/>
    <w:rsid w:val="18460311"/>
    <w:rsid w:val="185E8BA6"/>
    <w:rsid w:val="1878F80A"/>
    <w:rsid w:val="187EC47A"/>
    <w:rsid w:val="189ABECB"/>
    <w:rsid w:val="18B94CA4"/>
    <w:rsid w:val="18B9DF95"/>
    <w:rsid w:val="18FBBB80"/>
    <w:rsid w:val="190C67F9"/>
    <w:rsid w:val="1961F0D7"/>
    <w:rsid w:val="1963862C"/>
    <w:rsid w:val="1999F2D7"/>
    <w:rsid w:val="19AD4953"/>
    <w:rsid w:val="19BA2331"/>
    <w:rsid w:val="19EFCA8E"/>
    <w:rsid w:val="19FB768B"/>
    <w:rsid w:val="1A0BF375"/>
    <w:rsid w:val="1A146BEA"/>
    <w:rsid w:val="1A1A15BF"/>
    <w:rsid w:val="1A32F38E"/>
    <w:rsid w:val="1A574C07"/>
    <w:rsid w:val="1A70E81C"/>
    <w:rsid w:val="1AB43BC4"/>
    <w:rsid w:val="1AD91E07"/>
    <w:rsid w:val="1AF53AC1"/>
    <w:rsid w:val="1B10F44D"/>
    <w:rsid w:val="1B1590F3"/>
    <w:rsid w:val="1B1D6FBC"/>
    <w:rsid w:val="1B344778"/>
    <w:rsid w:val="1B51ED1D"/>
    <w:rsid w:val="1BF37C69"/>
    <w:rsid w:val="1BFFD6FC"/>
    <w:rsid w:val="1C2D9EC7"/>
    <w:rsid w:val="1C30663C"/>
    <w:rsid w:val="1C5568FA"/>
    <w:rsid w:val="1C7CA0F7"/>
    <w:rsid w:val="1CDFB921"/>
    <w:rsid w:val="1CEED492"/>
    <w:rsid w:val="1CF4CE7B"/>
    <w:rsid w:val="1CF9B179"/>
    <w:rsid w:val="1CFD7763"/>
    <w:rsid w:val="1CFDE027"/>
    <w:rsid w:val="1D3AD1D5"/>
    <w:rsid w:val="1D697B1E"/>
    <w:rsid w:val="1D6E2FEE"/>
    <w:rsid w:val="1D6F31BF"/>
    <w:rsid w:val="1D7233F1"/>
    <w:rsid w:val="1D81CB9A"/>
    <w:rsid w:val="1D8EECC9"/>
    <w:rsid w:val="1DA087A1"/>
    <w:rsid w:val="1DAA9B64"/>
    <w:rsid w:val="1DC63417"/>
    <w:rsid w:val="1DF4C65D"/>
    <w:rsid w:val="1E08A3A0"/>
    <w:rsid w:val="1E41E7BC"/>
    <w:rsid w:val="1E5487C3"/>
    <w:rsid w:val="1E5BA38A"/>
    <w:rsid w:val="1E624795"/>
    <w:rsid w:val="1E68E714"/>
    <w:rsid w:val="1E83BAEC"/>
    <w:rsid w:val="1ECEB4B0"/>
    <w:rsid w:val="1ED6136B"/>
    <w:rsid w:val="1EF42B76"/>
    <w:rsid w:val="1F054B7F"/>
    <w:rsid w:val="1F0B9E7E"/>
    <w:rsid w:val="1F26363D"/>
    <w:rsid w:val="1F2BB897"/>
    <w:rsid w:val="1F493884"/>
    <w:rsid w:val="1F61CD3C"/>
    <w:rsid w:val="1F65A271"/>
    <w:rsid w:val="1F788C1D"/>
    <w:rsid w:val="1F7B6D92"/>
    <w:rsid w:val="1F9495EF"/>
    <w:rsid w:val="1FB87A29"/>
    <w:rsid w:val="1FDCAD5F"/>
    <w:rsid w:val="200A093C"/>
    <w:rsid w:val="200DA547"/>
    <w:rsid w:val="20423545"/>
    <w:rsid w:val="2066150A"/>
    <w:rsid w:val="206AA03B"/>
    <w:rsid w:val="20953FDD"/>
    <w:rsid w:val="209B073D"/>
    <w:rsid w:val="20ABB2C2"/>
    <w:rsid w:val="20B96C5C"/>
    <w:rsid w:val="20C6ED8C"/>
    <w:rsid w:val="20D79299"/>
    <w:rsid w:val="210E8183"/>
    <w:rsid w:val="2167A5F3"/>
    <w:rsid w:val="2193727A"/>
    <w:rsid w:val="2197882F"/>
    <w:rsid w:val="219C9777"/>
    <w:rsid w:val="21BB13AD"/>
    <w:rsid w:val="21DC12F0"/>
    <w:rsid w:val="22202D34"/>
    <w:rsid w:val="22255B28"/>
    <w:rsid w:val="2233B8C3"/>
    <w:rsid w:val="2245AD6A"/>
    <w:rsid w:val="224BEECD"/>
    <w:rsid w:val="22553CBD"/>
    <w:rsid w:val="22625DEC"/>
    <w:rsid w:val="226AE7E1"/>
    <w:rsid w:val="2281A64D"/>
    <w:rsid w:val="22886EB2"/>
    <w:rsid w:val="229CE04B"/>
    <w:rsid w:val="22B232CB"/>
    <w:rsid w:val="22C04D1C"/>
    <w:rsid w:val="22F7CBCA"/>
    <w:rsid w:val="22F9D0A7"/>
    <w:rsid w:val="231D548F"/>
    <w:rsid w:val="232A3D71"/>
    <w:rsid w:val="2358508A"/>
    <w:rsid w:val="235EDF64"/>
    <w:rsid w:val="239DB66B"/>
    <w:rsid w:val="23A79157"/>
    <w:rsid w:val="23D8BCA2"/>
    <w:rsid w:val="2406B842"/>
    <w:rsid w:val="24090E25"/>
    <w:rsid w:val="240F4DA3"/>
    <w:rsid w:val="240FC925"/>
    <w:rsid w:val="241FE09F"/>
    <w:rsid w:val="243CC52E"/>
    <w:rsid w:val="245D5CD0"/>
    <w:rsid w:val="2477196B"/>
    <w:rsid w:val="24785062"/>
    <w:rsid w:val="247E01AA"/>
    <w:rsid w:val="248B147B"/>
    <w:rsid w:val="24902810"/>
    <w:rsid w:val="2496C032"/>
    <w:rsid w:val="24B01E82"/>
    <w:rsid w:val="24BCFCEF"/>
    <w:rsid w:val="24CFDB93"/>
    <w:rsid w:val="24DCA57E"/>
    <w:rsid w:val="25019B0F"/>
    <w:rsid w:val="2503394F"/>
    <w:rsid w:val="25292E0C"/>
    <w:rsid w:val="25394121"/>
    <w:rsid w:val="257227B6"/>
    <w:rsid w:val="258923D8"/>
    <w:rsid w:val="259472FB"/>
    <w:rsid w:val="25A68339"/>
    <w:rsid w:val="25B16004"/>
    <w:rsid w:val="25C57504"/>
    <w:rsid w:val="25C5A645"/>
    <w:rsid w:val="25C8CA49"/>
    <w:rsid w:val="25E9B8C2"/>
    <w:rsid w:val="2608D49D"/>
    <w:rsid w:val="2611163B"/>
    <w:rsid w:val="2629AC86"/>
    <w:rsid w:val="263CD873"/>
    <w:rsid w:val="2659717A"/>
    <w:rsid w:val="266A0827"/>
    <w:rsid w:val="26E8253F"/>
    <w:rsid w:val="271AF446"/>
    <w:rsid w:val="272CEBD6"/>
    <w:rsid w:val="273B3EBC"/>
    <w:rsid w:val="2741A800"/>
    <w:rsid w:val="27569BEA"/>
    <w:rsid w:val="275A7862"/>
    <w:rsid w:val="277465F0"/>
    <w:rsid w:val="2797BA4E"/>
    <w:rsid w:val="279BFE03"/>
    <w:rsid w:val="27C23B4B"/>
    <w:rsid w:val="27C91981"/>
    <w:rsid w:val="27D0969B"/>
    <w:rsid w:val="27E69BFD"/>
    <w:rsid w:val="280929DB"/>
    <w:rsid w:val="28417693"/>
    <w:rsid w:val="28787978"/>
    <w:rsid w:val="288A4482"/>
    <w:rsid w:val="28A0A98F"/>
    <w:rsid w:val="28ADE5F6"/>
    <w:rsid w:val="28CC6B28"/>
    <w:rsid w:val="28CD216F"/>
    <w:rsid w:val="28E4D9EE"/>
    <w:rsid w:val="28FFEF63"/>
    <w:rsid w:val="29006B0B"/>
    <w:rsid w:val="293575F4"/>
    <w:rsid w:val="294B3CCB"/>
    <w:rsid w:val="294BC185"/>
    <w:rsid w:val="29513753"/>
    <w:rsid w:val="29698CE7"/>
    <w:rsid w:val="29805698"/>
    <w:rsid w:val="298261B0"/>
    <w:rsid w:val="29ACFD35"/>
    <w:rsid w:val="29BFB36C"/>
    <w:rsid w:val="29F151FB"/>
    <w:rsid w:val="2A0640E0"/>
    <w:rsid w:val="2A1170FF"/>
    <w:rsid w:val="2A1F16B5"/>
    <w:rsid w:val="2A524891"/>
    <w:rsid w:val="2A732E55"/>
    <w:rsid w:val="2AAC06B2"/>
    <w:rsid w:val="2AE12DA2"/>
    <w:rsid w:val="2B1D6AC5"/>
    <w:rsid w:val="2B28251B"/>
    <w:rsid w:val="2B292507"/>
    <w:rsid w:val="2B3A1096"/>
    <w:rsid w:val="2B491597"/>
    <w:rsid w:val="2B67DC7E"/>
    <w:rsid w:val="2B6D3953"/>
    <w:rsid w:val="2B88FAA6"/>
    <w:rsid w:val="2B9083E2"/>
    <w:rsid w:val="2BB00B8A"/>
    <w:rsid w:val="2BB85704"/>
    <w:rsid w:val="2BC81B2D"/>
    <w:rsid w:val="2BED743E"/>
    <w:rsid w:val="2BF09B3D"/>
    <w:rsid w:val="2BF1F9D6"/>
    <w:rsid w:val="2BF81AC7"/>
    <w:rsid w:val="2C235716"/>
    <w:rsid w:val="2C2AF284"/>
    <w:rsid w:val="2C6BF683"/>
    <w:rsid w:val="2C6CD5B6"/>
    <w:rsid w:val="2C82E436"/>
    <w:rsid w:val="2C905CFE"/>
    <w:rsid w:val="2CAC36B4"/>
    <w:rsid w:val="2CC0214E"/>
    <w:rsid w:val="2CE43AC9"/>
    <w:rsid w:val="2CEFF146"/>
    <w:rsid w:val="2CF05F53"/>
    <w:rsid w:val="2D20B84D"/>
    <w:rsid w:val="2D273706"/>
    <w:rsid w:val="2D2BCEC0"/>
    <w:rsid w:val="2D32BE20"/>
    <w:rsid w:val="2D51B1DE"/>
    <w:rsid w:val="2D6B3BEE"/>
    <w:rsid w:val="2D7719EA"/>
    <w:rsid w:val="2D7CC71B"/>
    <w:rsid w:val="2D829DDD"/>
    <w:rsid w:val="2D9435BD"/>
    <w:rsid w:val="2D9EBA54"/>
    <w:rsid w:val="2DA21FB4"/>
    <w:rsid w:val="2DD29761"/>
    <w:rsid w:val="2DD539BC"/>
    <w:rsid w:val="2DE94C4A"/>
    <w:rsid w:val="2E0EE958"/>
    <w:rsid w:val="2E13E682"/>
    <w:rsid w:val="2E2775B9"/>
    <w:rsid w:val="2E55D2D3"/>
    <w:rsid w:val="2E59252F"/>
    <w:rsid w:val="2E5F4302"/>
    <w:rsid w:val="2E6D2EF9"/>
    <w:rsid w:val="2E6ED053"/>
    <w:rsid w:val="2E861A9B"/>
    <w:rsid w:val="2E8674D5"/>
    <w:rsid w:val="2E99473E"/>
    <w:rsid w:val="2EC30767"/>
    <w:rsid w:val="2EFE586F"/>
    <w:rsid w:val="2F0F9346"/>
    <w:rsid w:val="2F150097"/>
    <w:rsid w:val="2F572E30"/>
    <w:rsid w:val="2F5A6952"/>
    <w:rsid w:val="2F623AF6"/>
    <w:rsid w:val="2FA39745"/>
    <w:rsid w:val="2FBB12B6"/>
    <w:rsid w:val="2FBF7310"/>
    <w:rsid w:val="2FD29A11"/>
    <w:rsid w:val="2FE3D36F"/>
    <w:rsid w:val="300C7AD3"/>
    <w:rsid w:val="30280015"/>
    <w:rsid w:val="3042A2B4"/>
    <w:rsid w:val="30889661"/>
    <w:rsid w:val="308CAF46"/>
    <w:rsid w:val="30959D9F"/>
    <w:rsid w:val="309D673D"/>
    <w:rsid w:val="30AFA548"/>
    <w:rsid w:val="30DA5725"/>
    <w:rsid w:val="314A1E9A"/>
    <w:rsid w:val="314D684B"/>
    <w:rsid w:val="315B4371"/>
    <w:rsid w:val="315D96D0"/>
    <w:rsid w:val="31776D4B"/>
    <w:rsid w:val="3186560A"/>
    <w:rsid w:val="3195363E"/>
    <w:rsid w:val="3196185B"/>
    <w:rsid w:val="319987B9"/>
    <w:rsid w:val="31A81370"/>
    <w:rsid w:val="31B14913"/>
    <w:rsid w:val="31C8E6C3"/>
    <w:rsid w:val="31FAA829"/>
    <w:rsid w:val="322466C2"/>
    <w:rsid w:val="32379C1F"/>
    <w:rsid w:val="323AA1C9"/>
    <w:rsid w:val="325FF97D"/>
    <w:rsid w:val="3260F0A0"/>
    <w:rsid w:val="326647D9"/>
    <w:rsid w:val="32EC3F87"/>
    <w:rsid w:val="32F713D2"/>
    <w:rsid w:val="3333FDA0"/>
    <w:rsid w:val="333FEAB0"/>
    <w:rsid w:val="334372DD"/>
    <w:rsid w:val="33792D12"/>
    <w:rsid w:val="3396788A"/>
    <w:rsid w:val="339AC077"/>
    <w:rsid w:val="33C1E43B"/>
    <w:rsid w:val="33C3F83B"/>
    <w:rsid w:val="33D2215F"/>
    <w:rsid w:val="33FB16A5"/>
    <w:rsid w:val="3414B218"/>
    <w:rsid w:val="3444BA68"/>
    <w:rsid w:val="34459B73"/>
    <w:rsid w:val="3449A86B"/>
    <w:rsid w:val="34607F5B"/>
    <w:rsid w:val="3469FFA9"/>
    <w:rsid w:val="346ED083"/>
    <w:rsid w:val="348DB209"/>
    <w:rsid w:val="34BF7FF8"/>
    <w:rsid w:val="34E88138"/>
    <w:rsid w:val="35185B94"/>
    <w:rsid w:val="35202DAB"/>
    <w:rsid w:val="3527935E"/>
    <w:rsid w:val="3561C95C"/>
    <w:rsid w:val="3566043A"/>
    <w:rsid w:val="356AF299"/>
    <w:rsid w:val="35A47FC7"/>
    <w:rsid w:val="35D1B7D0"/>
    <w:rsid w:val="35D6C667"/>
    <w:rsid w:val="35F3965A"/>
    <w:rsid w:val="36260BDE"/>
    <w:rsid w:val="36488C56"/>
    <w:rsid w:val="3659696E"/>
    <w:rsid w:val="3674DC36"/>
    <w:rsid w:val="36E3BE67"/>
    <w:rsid w:val="36F1680E"/>
    <w:rsid w:val="36FDC40C"/>
    <w:rsid w:val="3717A33C"/>
    <w:rsid w:val="3749F9FC"/>
    <w:rsid w:val="374D4C33"/>
    <w:rsid w:val="3762B40D"/>
    <w:rsid w:val="376574FC"/>
    <w:rsid w:val="376DA52B"/>
    <w:rsid w:val="3786D820"/>
    <w:rsid w:val="37C1DC3F"/>
    <w:rsid w:val="37F5978E"/>
    <w:rsid w:val="37F665D8"/>
    <w:rsid w:val="382B8768"/>
    <w:rsid w:val="383375D8"/>
    <w:rsid w:val="383BE9A6"/>
    <w:rsid w:val="384BBC5B"/>
    <w:rsid w:val="384D9C96"/>
    <w:rsid w:val="386E8167"/>
    <w:rsid w:val="387939A2"/>
    <w:rsid w:val="387F8EC8"/>
    <w:rsid w:val="389C3C87"/>
    <w:rsid w:val="38BE1731"/>
    <w:rsid w:val="38DAA20B"/>
    <w:rsid w:val="38DCD2CC"/>
    <w:rsid w:val="38F13EFD"/>
    <w:rsid w:val="392B371C"/>
    <w:rsid w:val="392B5249"/>
    <w:rsid w:val="392FC799"/>
    <w:rsid w:val="3931512E"/>
    <w:rsid w:val="39406128"/>
    <w:rsid w:val="394421A4"/>
    <w:rsid w:val="394BD2E0"/>
    <w:rsid w:val="39665556"/>
    <w:rsid w:val="39711E02"/>
    <w:rsid w:val="398940F0"/>
    <w:rsid w:val="3994CD4F"/>
    <w:rsid w:val="39C0AB64"/>
    <w:rsid w:val="39DBF9E5"/>
    <w:rsid w:val="39EE10FA"/>
    <w:rsid w:val="39FB94B2"/>
    <w:rsid w:val="3A09D038"/>
    <w:rsid w:val="3A0E1B06"/>
    <w:rsid w:val="3A110D0C"/>
    <w:rsid w:val="3A18A3A9"/>
    <w:rsid w:val="3A2908D0"/>
    <w:rsid w:val="3A66FB9A"/>
    <w:rsid w:val="3A8A5AB1"/>
    <w:rsid w:val="3A95C7A4"/>
    <w:rsid w:val="3A997041"/>
    <w:rsid w:val="3AA0D501"/>
    <w:rsid w:val="3AADEB1E"/>
    <w:rsid w:val="3ACE26EB"/>
    <w:rsid w:val="3AD44403"/>
    <w:rsid w:val="3B1B57BC"/>
    <w:rsid w:val="3B2F30D1"/>
    <w:rsid w:val="3B3F0F85"/>
    <w:rsid w:val="3B43EA7A"/>
    <w:rsid w:val="3B539D14"/>
    <w:rsid w:val="3B63C187"/>
    <w:rsid w:val="3BE80D84"/>
    <w:rsid w:val="3BF45DF2"/>
    <w:rsid w:val="3C0CAF5A"/>
    <w:rsid w:val="3C4242CA"/>
    <w:rsid w:val="3C4869E8"/>
    <w:rsid w:val="3C5BDB38"/>
    <w:rsid w:val="3C62F30B"/>
    <w:rsid w:val="3C6B18E2"/>
    <w:rsid w:val="3C9DF618"/>
    <w:rsid w:val="3CCC3CC8"/>
    <w:rsid w:val="3CD2B474"/>
    <w:rsid w:val="3CE474BB"/>
    <w:rsid w:val="3CE923BC"/>
    <w:rsid w:val="3CF370CB"/>
    <w:rsid w:val="3D06831D"/>
    <w:rsid w:val="3D3D5AD0"/>
    <w:rsid w:val="3D62F57D"/>
    <w:rsid w:val="3D648224"/>
    <w:rsid w:val="3D83DDE5"/>
    <w:rsid w:val="3D873137"/>
    <w:rsid w:val="3DA3231D"/>
    <w:rsid w:val="3DA7158D"/>
    <w:rsid w:val="3DAACB80"/>
    <w:rsid w:val="3DB7B39E"/>
    <w:rsid w:val="3DB9DF47"/>
    <w:rsid w:val="3DE06349"/>
    <w:rsid w:val="3DE204A2"/>
    <w:rsid w:val="3E32F2F6"/>
    <w:rsid w:val="3E4A4620"/>
    <w:rsid w:val="3E96963F"/>
    <w:rsid w:val="3EC884A8"/>
    <w:rsid w:val="3EDA99FE"/>
    <w:rsid w:val="3EE55166"/>
    <w:rsid w:val="3EECE30F"/>
    <w:rsid w:val="3EFD6246"/>
    <w:rsid w:val="3F117399"/>
    <w:rsid w:val="3F46F67F"/>
    <w:rsid w:val="3F5F8EB3"/>
    <w:rsid w:val="3F6AAC86"/>
    <w:rsid w:val="3F9A93CD"/>
    <w:rsid w:val="3FC1B272"/>
    <w:rsid w:val="40024E04"/>
    <w:rsid w:val="4004A582"/>
    <w:rsid w:val="40244118"/>
    <w:rsid w:val="40319F54"/>
    <w:rsid w:val="40433A2C"/>
    <w:rsid w:val="405A6EEC"/>
    <w:rsid w:val="407291B7"/>
    <w:rsid w:val="4093ECE1"/>
    <w:rsid w:val="40A0A719"/>
    <w:rsid w:val="40B0A467"/>
    <w:rsid w:val="4165EE3C"/>
    <w:rsid w:val="41679209"/>
    <w:rsid w:val="41972C5D"/>
    <w:rsid w:val="41A6794C"/>
    <w:rsid w:val="41C0AC02"/>
    <w:rsid w:val="41CD6FB5"/>
    <w:rsid w:val="41CDCFB6"/>
    <w:rsid w:val="41D6E5B3"/>
    <w:rsid w:val="41DFE7C4"/>
    <w:rsid w:val="41E7F5CB"/>
    <w:rsid w:val="41F9AEC4"/>
    <w:rsid w:val="423A3EF6"/>
    <w:rsid w:val="42403514"/>
    <w:rsid w:val="4265BD6E"/>
    <w:rsid w:val="426A390D"/>
    <w:rsid w:val="42782C51"/>
    <w:rsid w:val="429FED63"/>
    <w:rsid w:val="42BD36F5"/>
    <w:rsid w:val="42CFF683"/>
    <w:rsid w:val="42D957CC"/>
    <w:rsid w:val="42F3EB01"/>
    <w:rsid w:val="42F97B4D"/>
    <w:rsid w:val="42F997BA"/>
    <w:rsid w:val="430D379C"/>
    <w:rsid w:val="431141DF"/>
    <w:rsid w:val="4327DDA8"/>
    <w:rsid w:val="432B39EF"/>
    <w:rsid w:val="43317F45"/>
    <w:rsid w:val="433EA69B"/>
    <w:rsid w:val="434CA95E"/>
    <w:rsid w:val="435C1EE7"/>
    <w:rsid w:val="435E5232"/>
    <w:rsid w:val="43694016"/>
    <w:rsid w:val="43953A91"/>
    <w:rsid w:val="43A71C74"/>
    <w:rsid w:val="43ACD27E"/>
    <w:rsid w:val="43F59C5E"/>
    <w:rsid w:val="440C19DB"/>
    <w:rsid w:val="4413AF57"/>
    <w:rsid w:val="4428FFE3"/>
    <w:rsid w:val="44367C70"/>
    <w:rsid w:val="4439645D"/>
    <w:rsid w:val="44841230"/>
    <w:rsid w:val="449639EB"/>
    <w:rsid w:val="44AD7DDB"/>
    <w:rsid w:val="44BE5134"/>
    <w:rsid w:val="44C995FF"/>
    <w:rsid w:val="44EAF2E8"/>
    <w:rsid w:val="44F7EF48"/>
    <w:rsid w:val="45057078"/>
    <w:rsid w:val="453E2345"/>
    <w:rsid w:val="45473EC0"/>
    <w:rsid w:val="454756B0"/>
    <w:rsid w:val="4559B256"/>
    <w:rsid w:val="4566EEBD"/>
    <w:rsid w:val="45691101"/>
    <w:rsid w:val="456BBB77"/>
    <w:rsid w:val="4575C76D"/>
    <w:rsid w:val="457F328C"/>
    <w:rsid w:val="45A7EA3C"/>
    <w:rsid w:val="45DA76C5"/>
    <w:rsid w:val="461CE05F"/>
    <w:rsid w:val="466BE4AD"/>
    <w:rsid w:val="46725ED0"/>
    <w:rsid w:val="46886637"/>
    <w:rsid w:val="4689AFB2"/>
    <w:rsid w:val="46A59320"/>
    <w:rsid w:val="46A92E5F"/>
    <w:rsid w:val="46A995AA"/>
    <w:rsid w:val="46B6BD7E"/>
    <w:rsid w:val="46B711F1"/>
    <w:rsid w:val="46C52E73"/>
    <w:rsid w:val="46DF77B9"/>
    <w:rsid w:val="46E59A82"/>
    <w:rsid w:val="470E4CB6"/>
    <w:rsid w:val="4743C8BB"/>
    <w:rsid w:val="47540D92"/>
    <w:rsid w:val="476353DB"/>
    <w:rsid w:val="4790A818"/>
    <w:rsid w:val="47A7FAE0"/>
    <w:rsid w:val="47AB3558"/>
    <w:rsid w:val="47C36F66"/>
    <w:rsid w:val="482293AA"/>
    <w:rsid w:val="4853EF8B"/>
    <w:rsid w:val="4869E41C"/>
    <w:rsid w:val="4887E784"/>
    <w:rsid w:val="48958480"/>
    <w:rsid w:val="48C34C05"/>
    <w:rsid w:val="48CFB69F"/>
    <w:rsid w:val="48ED7379"/>
    <w:rsid w:val="48F94D45"/>
    <w:rsid w:val="48FD5F90"/>
    <w:rsid w:val="49106DC6"/>
    <w:rsid w:val="4913B98E"/>
    <w:rsid w:val="49272E8C"/>
    <w:rsid w:val="492A1DED"/>
    <w:rsid w:val="492B430E"/>
    <w:rsid w:val="492C7879"/>
    <w:rsid w:val="492D0F3A"/>
    <w:rsid w:val="49409EA7"/>
    <w:rsid w:val="4978B667"/>
    <w:rsid w:val="498038EE"/>
    <w:rsid w:val="4987986C"/>
    <w:rsid w:val="498E3682"/>
    <w:rsid w:val="498FA2AF"/>
    <w:rsid w:val="49BCD074"/>
    <w:rsid w:val="49C15074"/>
    <w:rsid w:val="49E9B979"/>
    <w:rsid w:val="49FF2589"/>
    <w:rsid w:val="4A0F6EDD"/>
    <w:rsid w:val="4A153668"/>
    <w:rsid w:val="4A21A6CA"/>
    <w:rsid w:val="4A223EC3"/>
    <w:rsid w:val="4A59FA86"/>
    <w:rsid w:val="4A69FF3C"/>
    <w:rsid w:val="4A82412E"/>
    <w:rsid w:val="4AAA2EE0"/>
    <w:rsid w:val="4AB09367"/>
    <w:rsid w:val="4AD0F609"/>
    <w:rsid w:val="4B1562BC"/>
    <w:rsid w:val="4B5D20D5"/>
    <w:rsid w:val="4B5DE2DC"/>
    <w:rsid w:val="4B7502C1"/>
    <w:rsid w:val="4B7CB339"/>
    <w:rsid w:val="4B8589DA"/>
    <w:rsid w:val="4BCCEFE9"/>
    <w:rsid w:val="4BFBF5C8"/>
    <w:rsid w:val="4C0967A5"/>
    <w:rsid w:val="4C215C10"/>
    <w:rsid w:val="4C606D8D"/>
    <w:rsid w:val="4C7A560F"/>
    <w:rsid w:val="4CDE7F5E"/>
    <w:rsid w:val="4CF60259"/>
    <w:rsid w:val="4D07350C"/>
    <w:rsid w:val="4D29AABA"/>
    <w:rsid w:val="4D392848"/>
    <w:rsid w:val="4D4AA4BB"/>
    <w:rsid w:val="4D59478C"/>
    <w:rsid w:val="4D99E1E2"/>
    <w:rsid w:val="4D9E123B"/>
    <w:rsid w:val="4DAFA739"/>
    <w:rsid w:val="4DC54B47"/>
    <w:rsid w:val="4DE07AF4"/>
    <w:rsid w:val="4DF9F437"/>
    <w:rsid w:val="4E12B8FD"/>
    <w:rsid w:val="4E1D881D"/>
    <w:rsid w:val="4E1F9538"/>
    <w:rsid w:val="4E352539"/>
    <w:rsid w:val="4E369DA8"/>
    <w:rsid w:val="4E43BE4B"/>
    <w:rsid w:val="4E69C205"/>
    <w:rsid w:val="4E69CACA"/>
    <w:rsid w:val="4E7AFCDC"/>
    <w:rsid w:val="4E95839E"/>
    <w:rsid w:val="4EAB1FF7"/>
    <w:rsid w:val="4EAD8A04"/>
    <w:rsid w:val="4F01A04F"/>
    <w:rsid w:val="4F1082E9"/>
    <w:rsid w:val="4F1D981D"/>
    <w:rsid w:val="4F5C4DB2"/>
    <w:rsid w:val="4F701E34"/>
    <w:rsid w:val="4F8291A0"/>
    <w:rsid w:val="4FAD3B5C"/>
    <w:rsid w:val="4FB19B43"/>
    <w:rsid w:val="4FB945AC"/>
    <w:rsid w:val="4FC10FB2"/>
    <w:rsid w:val="4FE9189C"/>
    <w:rsid w:val="4FFC74F9"/>
    <w:rsid w:val="4FFDA4E0"/>
    <w:rsid w:val="501674B8"/>
    <w:rsid w:val="503D3201"/>
    <w:rsid w:val="505010A5"/>
    <w:rsid w:val="50A4D368"/>
    <w:rsid w:val="50B65BA4"/>
    <w:rsid w:val="50BFA5BD"/>
    <w:rsid w:val="50C6C831"/>
    <w:rsid w:val="50D0FDEE"/>
    <w:rsid w:val="50FE67CC"/>
    <w:rsid w:val="510782EB"/>
    <w:rsid w:val="51204DE9"/>
    <w:rsid w:val="5140378D"/>
    <w:rsid w:val="518D6E47"/>
    <w:rsid w:val="51A98631"/>
    <w:rsid w:val="51ABCA88"/>
    <w:rsid w:val="51BDF540"/>
    <w:rsid w:val="51C7C78B"/>
    <w:rsid w:val="51D7F0CE"/>
    <w:rsid w:val="51EC52FF"/>
    <w:rsid w:val="51F3683D"/>
    <w:rsid w:val="520C996B"/>
    <w:rsid w:val="522CB8AF"/>
    <w:rsid w:val="523BF4CD"/>
    <w:rsid w:val="52522C05"/>
    <w:rsid w:val="5258B2CE"/>
    <w:rsid w:val="52A962C3"/>
    <w:rsid w:val="52AFAC7C"/>
    <w:rsid w:val="52F644C4"/>
    <w:rsid w:val="530AA600"/>
    <w:rsid w:val="534390A0"/>
    <w:rsid w:val="53517031"/>
    <w:rsid w:val="53756B07"/>
    <w:rsid w:val="53788285"/>
    <w:rsid w:val="537AAD94"/>
    <w:rsid w:val="5384F7B6"/>
    <w:rsid w:val="53926197"/>
    <w:rsid w:val="53A9D420"/>
    <w:rsid w:val="53BBB269"/>
    <w:rsid w:val="53C88910"/>
    <w:rsid w:val="53D51172"/>
    <w:rsid w:val="53EADAFD"/>
    <w:rsid w:val="53FB0F37"/>
    <w:rsid w:val="5405E382"/>
    <w:rsid w:val="54092366"/>
    <w:rsid w:val="5437E8C9"/>
    <w:rsid w:val="543FD64F"/>
    <w:rsid w:val="5441D925"/>
    <w:rsid w:val="54796468"/>
    <w:rsid w:val="547B8811"/>
    <w:rsid w:val="548CB6CF"/>
    <w:rsid w:val="54C7194D"/>
    <w:rsid w:val="54CE99D2"/>
    <w:rsid w:val="553875A7"/>
    <w:rsid w:val="5545A481"/>
    <w:rsid w:val="5589CCC7"/>
    <w:rsid w:val="55A1B3E3"/>
    <w:rsid w:val="55A4F3C7"/>
    <w:rsid w:val="55C17BA3"/>
    <w:rsid w:val="55EECED3"/>
    <w:rsid w:val="56175872"/>
    <w:rsid w:val="562AF446"/>
    <w:rsid w:val="56341673"/>
    <w:rsid w:val="5677EE1F"/>
    <w:rsid w:val="56B24E56"/>
    <w:rsid w:val="56C6A8EA"/>
    <w:rsid w:val="5710A0F1"/>
    <w:rsid w:val="57758B8A"/>
    <w:rsid w:val="578530AB"/>
    <w:rsid w:val="5799ECBF"/>
    <w:rsid w:val="57AE8398"/>
    <w:rsid w:val="57BB25F4"/>
    <w:rsid w:val="57D0D85B"/>
    <w:rsid w:val="58005DFC"/>
    <w:rsid w:val="58643906"/>
    <w:rsid w:val="587D4543"/>
    <w:rsid w:val="58A347F2"/>
    <w:rsid w:val="58A88295"/>
    <w:rsid w:val="58C97369"/>
    <w:rsid w:val="58EB2F5F"/>
    <w:rsid w:val="58FC79B8"/>
    <w:rsid w:val="590E7F1B"/>
    <w:rsid w:val="59245AE8"/>
    <w:rsid w:val="5965412F"/>
    <w:rsid w:val="59894F99"/>
    <w:rsid w:val="599A9418"/>
    <w:rsid w:val="59EAA64F"/>
    <w:rsid w:val="59ECCE2C"/>
    <w:rsid w:val="59FCB2EE"/>
    <w:rsid w:val="5A06D5A1"/>
    <w:rsid w:val="5A5C17D3"/>
    <w:rsid w:val="5A6A50BB"/>
    <w:rsid w:val="5AB4FDD1"/>
    <w:rsid w:val="5AC1EAE7"/>
    <w:rsid w:val="5AC4B9AE"/>
    <w:rsid w:val="5ACB7A1A"/>
    <w:rsid w:val="5AD54ECB"/>
    <w:rsid w:val="5AD595DA"/>
    <w:rsid w:val="5ADE15E9"/>
    <w:rsid w:val="5AE5EE0D"/>
    <w:rsid w:val="5AF2E3D9"/>
    <w:rsid w:val="5B1FFB64"/>
    <w:rsid w:val="5B3C04A6"/>
    <w:rsid w:val="5B53C943"/>
    <w:rsid w:val="5B63BCFA"/>
    <w:rsid w:val="5B75B2C9"/>
    <w:rsid w:val="5B7D5496"/>
    <w:rsid w:val="5B85421C"/>
    <w:rsid w:val="5BBCCC2E"/>
    <w:rsid w:val="5BE810DD"/>
    <w:rsid w:val="5C0CE038"/>
    <w:rsid w:val="5C10F567"/>
    <w:rsid w:val="5C3943A0"/>
    <w:rsid w:val="5C47E359"/>
    <w:rsid w:val="5C4A3592"/>
    <w:rsid w:val="5C6AA3B1"/>
    <w:rsid w:val="5C6DC52D"/>
    <w:rsid w:val="5CC0CADF"/>
    <w:rsid w:val="5CE4156E"/>
    <w:rsid w:val="5CFAE7BC"/>
    <w:rsid w:val="5CFF8D5B"/>
    <w:rsid w:val="5D07F83E"/>
    <w:rsid w:val="5D378E09"/>
    <w:rsid w:val="5D9AE503"/>
    <w:rsid w:val="5DA14CC9"/>
    <w:rsid w:val="5DBEB004"/>
    <w:rsid w:val="5DFE57F3"/>
    <w:rsid w:val="5E059304"/>
    <w:rsid w:val="5E0F5A8B"/>
    <w:rsid w:val="5E394B3C"/>
    <w:rsid w:val="5E49F4D9"/>
    <w:rsid w:val="5E55EB1B"/>
    <w:rsid w:val="5E766177"/>
    <w:rsid w:val="5E877B88"/>
    <w:rsid w:val="5E940BA7"/>
    <w:rsid w:val="5EA3C89F"/>
    <w:rsid w:val="5EB40D76"/>
    <w:rsid w:val="5EBAE6B2"/>
    <w:rsid w:val="5ED1D274"/>
    <w:rsid w:val="5EDFE0B3"/>
    <w:rsid w:val="5EFB3367"/>
    <w:rsid w:val="5F3215FB"/>
    <w:rsid w:val="5F3C8CF9"/>
    <w:rsid w:val="5F87EE21"/>
    <w:rsid w:val="5F9E4864"/>
    <w:rsid w:val="5F9F6A5B"/>
    <w:rsid w:val="5FB1232E"/>
    <w:rsid w:val="5FC66076"/>
    <w:rsid w:val="5FD6F507"/>
    <w:rsid w:val="5FD7EE31"/>
    <w:rsid w:val="5FD9C42D"/>
    <w:rsid w:val="600431F9"/>
    <w:rsid w:val="6006E7E1"/>
    <w:rsid w:val="6013C8AA"/>
    <w:rsid w:val="601B5E63"/>
    <w:rsid w:val="6023516D"/>
    <w:rsid w:val="602B0C34"/>
    <w:rsid w:val="6043FB2F"/>
    <w:rsid w:val="604B4364"/>
    <w:rsid w:val="604D0C12"/>
    <w:rsid w:val="60574FEC"/>
    <w:rsid w:val="6066346F"/>
    <w:rsid w:val="607BB114"/>
    <w:rsid w:val="60882B5E"/>
    <w:rsid w:val="608960C0"/>
    <w:rsid w:val="609703C8"/>
    <w:rsid w:val="609D5C79"/>
    <w:rsid w:val="60AD53FD"/>
    <w:rsid w:val="60BFDFFC"/>
    <w:rsid w:val="60C21414"/>
    <w:rsid w:val="60CD479C"/>
    <w:rsid w:val="60EB8150"/>
    <w:rsid w:val="611AFD59"/>
    <w:rsid w:val="6122125F"/>
    <w:rsid w:val="615A33D0"/>
    <w:rsid w:val="616EDB94"/>
    <w:rsid w:val="6178C158"/>
    <w:rsid w:val="6179C0B4"/>
    <w:rsid w:val="617AF163"/>
    <w:rsid w:val="61814D81"/>
    <w:rsid w:val="6189034D"/>
    <w:rsid w:val="61C30AC7"/>
    <w:rsid w:val="61C7ACC6"/>
    <w:rsid w:val="61FE1D86"/>
    <w:rsid w:val="61FE50C2"/>
    <w:rsid w:val="620AFF2C"/>
    <w:rsid w:val="62422117"/>
    <w:rsid w:val="624A67B1"/>
    <w:rsid w:val="6298704C"/>
    <w:rsid w:val="62B97716"/>
    <w:rsid w:val="62F89F7A"/>
    <w:rsid w:val="6302D64A"/>
    <w:rsid w:val="63034E8C"/>
    <w:rsid w:val="631F9BA3"/>
    <w:rsid w:val="632F08A1"/>
    <w:rsid w:val="635E1165"/>
    <w:rsid w:val="6372B086"/>
    <w:rsid w:val="63785F63"/>
    <w:rsid w:val="63C05831"/>
    <w:rsid w:val="63DCEAC1"/>
    <w:rsid w:val="63EA2B42"/>
    <w:rsid w:val="63F23F10"/>
    <w:rsid w:val="63FB4F14"/>
    <w:rsid w:val="6402FA19"/>
    <w:rsid w:val="6421C924"/>
    <w:rsid w:val="642DF188"/>
    <w:rsid w:val="643E2A8E"/>
    <w:rsid w:val="646E1B50"/>
    <w:rsid w:val="64BFA4B3"/>
    <w:rsid w:val="64C987D1"/>
    <w:rsid w:val="64CA561C"/>
    <w:rsid w:val="64F19B2C"/>
    <w:rsid w:val="6503CBBD"/>
    <w:rsid w:val="6528D206"/>
    <w:rsid w:val="6529FFFB"/>
    <w:rsid w:val="654CE140"/>
    <w:rsid w:val="65969D8C"/>
    <w:rsid w:val="65ABD92B"/>
    <w:rsid w:val="65AD0362"/>
    <w:rsid w:val="65BBA471"/>
    <w:rsid w:val="65CA4D34"/>
    <w:rsid w:val="65D9FAEF"/>
    <w:rsid w:val="661453DF"/>
    <w:rsid w:val="6629CC7A"/>
    <w:rsid w:val="663249A0"/>
    <w:rsid w:val="665F9D5D"/>
    <w:rsid w:val="66752E52"/>
    <w:rsid w:val="667A8B27"/>
    <w:rsid w:val="66927243"/>
    <w:rsid w:val="669AD08A"/>
    <w:rsid w:val="669D35DA"/>
    <w:rsid w:val="669F82A2"/>
    <w:rsid w:val="66B1E518"/>
    <w:rsid w:val="66E73AF3"/>
    <w:rsid w:val="66E95187"/>
    <w:rsid w:val="6748D3C3"/>
    <w:rsid w:val="676F1DFF"/>
    <w:rsid w:val="678F437A"/>
    <w:rsid w:val="67A6437E"/>
    <w:rsid w:val="67C7AD73"/>
    <w:rsid w:val="67EF64D8"/>
    <w:rsid w:val="68436330"/>
    <w:rsid w:val="684A9CC7"/>
    <w:rsid w:val="684E2597"/>
    <w:rsid w:val="687ED573"/>
    <w:rsid w:val="6887E71F"/>
    <w:rsid w:val="68909587"/>
    <w:rsid w:val="68CA8AF8"/>
    <w:rsid w:val="68F89757"/>
    <w:rsid w:val="68FA4FD1"/>
    <w:rsid w:val="69119BB1"/>
    <w:rsid w:val="691339E0"/>
    <w:rsid w:val="6931E454"/>
    <w:rsid w:val="6932B88D"/>
    <w:rsid w:val="693679D7"/>
    <w:rsid w:val="695E82A8"/>
    <w:rsid w:val="6963BDB1"/>
    <w:rsid w:val="69B559AE"/>
    <w:rsid w:val="69C3E074"/>
    <w:rsid w:val="69CC31F9"/>
    <w:rsid w:val="69F09D78"/>
    <w:rsid w:val="69F63347"/>
    <w:rsid w:val="69FC4329"/>
    <w:rsid w:val="6A0405D2"/>
    <w:rsid w:val="6A33CE31"/>
    <w:rsid w:val="6A396D55"/>
    <w:rsid w:val="6A399076"/>
    <w:rsid w:val="6A5631A4"/>
    <w:rsid w:val="6A60FA35"/>
    <w:rsid w:val="6A6977BD"/>
    <w:rsid w:val="6A7A0DF9"/>
    <w:rsid w:val="6A8724E4"/>
    <w:rsid w:val="6A87E45B"/>
    <w:rsid w:val="6AA6F072"/>
    <w:rsid w:val="6AB853EA"/>
    <w:rsid w:val="6AE7C502"/>
    <w:rsid w:val="6AEB3A52"/>
    <w:rsid w:val="6B3C987D"/>
    <w:rsid w:val="6B5E68D7"/>
    <w:rsid w:val="6B65FE90"/>
    <w:rsid w:val="6B72A445"/>
    <w:rsid w:val="6B7EEB2D"/>
    <w:rsid w:val="6B836CA6"/>
    <w:rsid w:val="6B83BC07"/>
    <w:rsid w:val="6BA406D2"/>
    <w:rsid w:val="6BA645B2"/>
    <w:rsid w:val="6BB1110A"/>
    <w:rsid w:val="6BB28D12"/>
    <w:rsid w:val="6BCDF599"/>
    <w:rsid w:val="6BD7D833"/>
    <w:rsid w:val="6C05481E"/>
    <w:rsid w:val="6C0F7BF6"/>
    <w:rsid w:val="6C1ABE72"/>
    <w:rsid w:val="6C5DB000"/>
    <w:rsid w:val="6CA43A11"/>
    <w:rsid w:val="6CC67DE9"/>
    <w:rsid w:val="6CEA29D2"/>
    <w:rsid w:val="6CECFA70"/>
    <w:rsid w:val="6CF35B48"/>
    <w:rsid w:val="6D29AF95"/>
    <w:rsid w:val="6D33E3EB"/>
    <w:rsid w:val="6D3511E0"/>
    <w:rsid w:val="6D4FE31A"/>
    <w:rsid w:val="6D69C5FA"/>
    <w:rsid w:val="6D74BD0D"/>
    <w:rsid w:val="6DA04E68"/>
    <w:rsid w:val="6DF74027"/>
    <w:rsid w:val="6DFCEBE0"/>
    <w:rsid w:val="6E61763F"/>
    <w:rsid w:val="6E624E4A"/>
    <w:rsid w:val="6E93AEF6"/>
    <w:rsid w:val="6E9C0BBB"/>
    <w:rsid w:val="6E9FC726"/>
    <w:rsid w:val="6EC33225"/>
    <w:rsid w:val="6ED306A8"/>
    <w:rsid w:val="6EDCD3CA"/>
    <w:rsid w:val="6EF87541"/>
    <w:rsid w:val="6F15ECB7"/>
    <w:rsid w:val="6F209BC9"/>
    <w:rsid w:val="6F5EB9F3"/>
    <w:rsid w:val="6F8CD714"/>
    <w:rsid w:val="6FA2615C"/>
    <w:rsid w:val="6FADA13E"/>
    <w:rsid w:val="6FC06CAF"/>
    <w:rsid w:val="6FFE89CD"/>
    <w:rsid w:val="7047A89B"/>
    <w:rsid w:val="706FB844"/>
    <w:rsid w:val="70791BA7"/>
    <w:rsid w:val="707A2987"/>
    <w:rsid w:val="707C5839"/>
    <w:rsid w:val="707D4504"/>
    <w:rsid w:val="707E5DC9"/>
    <w:rsid w:val="709220F9"/>
    <w:rsid w:val="70B58656"/>
    <w:rsid w:val="70B87D6D"/>
    <w:rsid w:val="71065D87"/>
    <w:rsid w:val="710E08F0"/>
    <w:rsid w:val="7149EEFC"/>
    <w:rsid w:val="7156F2CF"/>
    <w:rsid w:val="715EDF55"/>
    <w:rsid w:val="716C7F21"/>
    <w:rsid w:val="7172F2E3"/>
    <w:rsid w:val="717C7722"/>
    <w:rsid w:val="718CFC91"/>
    <w:rsid w:val="7194F6DE"/>
    <w:rsid w:val="719A5A2E"/>
    <w:rsid w:val="71A34727"/>
    <w:rsid w:val="71C0D219"/>
    <w:rsid w:val="71CA9D16"/>
    <w:rsid w:val="72231CA1"/>
    <w:rsid w:val="7231F093"/>
    <w:rsid w:val="726301DA"/>
    <w:rsid w:val="726BF171"/>
    <w:rsid w:val="72721724"/>
    <w:rsid w:val="728B87FF"/>
    <w:rsid w:val="728EDE9F"/>
    <w:rsid w:val="72B3C927"/>
    <w:rsid w:val="72BFD214"/>
    <w:rsid w:val="72DA021E"/>
    <w:rsid w:val="72DFE48C"/>
    <w:rsid w:val="72E54161"/>
    <w:rsid w:val="7313BD31"/>
    <w:rsid w:val="73492FEB"/>
    <w:rsid w:val="735FB349"/>
    <w:rsid w:val="736740B9"/>
    <w:rsid w:val="737D9D96"/>
    <w:rsid w:val="739EB27E"/>
    <w:rsid w:val="73A59399"/>
    <w:rsid w:val="73ABCA35"/>
    <w:rsid w:val="73AE1865"/>
    <w:rsid w:val="73B3F8FB"/>
    <w:rsid w:val="73BFDF21"/>
    <w:rsid w:val="73DBF100"/>
    <w:rsid w:val="74014DDC"/>
    <w:rsid w:val="74044962"/>
    <w:rsid w:val="7418DE7B"/>
    <w:rsid w:val="74222D04"/>
    <w:rsid w:val="7477C471"/>
    <w:rsid w:val="7483A273"/>
    <w:rsid w:val="748E9391"/>
    <w:rsid w:val="74FE195B"/>
    <w:rsid w:val="750855A5"/>
    <w:rsid w:val="7517F316"/>
    <w:rsid w:val="757552B1"/>
    <w:rsid w:val="757FCEF2"/>
    <w:rsid w:val="758B5A42"/>
    <w:rsid w:val="7597D329"/>
    <w:rsid w:val="75B8DFCF"/>
    <w:rsid w:val="75C28278"/>
    <w:rsid w:val="75CDA839"/>
    <w:rsid w:val="75D40BE2"/>
    <w:rsid w:val="75EEB8DB"/>
    <w:rsid w:val="75F1BCE8"/>
    <w:rsid w:val="75F600CB"/>
    <w:rsid w:val="7619291B"/>
    <w:rsid w:val="7622685F"/>
    <w:rsid w:val="763965F1"/>
    <w:rsid w:val="76546AA3"/>
    <w:rsid w:val="767AB459"/>
    <w:rsid w:val="767BCABD"/>
    <w:rsid w:val="76C4F030"/>
    <w:rsid w:val="76C7336F"/>
    <w:rsid w:val="76D350D9"/>
    <w:rsid w:val="76F3C3B1"/>
    <w:rsid w:val="77024457"/>
    <w:rsid w:val="772066C4"/>
    <w:rsid w:val="77331AC4"/>
    <w:rsid w:val="77394B45"/>
    <w:rsid w:val="77400F4D"/>
    <w:rsid w:val="7759686D"/>
    <w:rsid w:val="777DAE95"/>
    <w:rsid w:val="779486A4"/>
    <w:rsid w:val="77ACABF5"/>
    <w:rsid w:val="77AF6533"/>
    <w:rsid w:val="77B560C7"/>
    <w:rsid w:val="77B88E70"/>
    <w:rsid w:val="77C0A00A"/>
    <w:rsid w:val="77CB92D6"/>
    <w:rsid w:val="77CE3590"/>
    <w:rsid w:val="77D70B36"/>
    <w:rsid w:val="77E0C8D1"/>
    <w:rsid w:val="77EB42D6"/>
    <w:rsid w:val="780056B1"/>
    <w:rsid w:val="78037CD3"/>
    <w:rsid w:val="782EBB90"/>
    <w:rsid w:val="78399223"/>
    <w:rsid w:val="7850DF55"/>
    <w:rsid w:val="786303D0"/>
    <w:rsid w:val="78721001"/>
    <w:rsid w:val="787750C1"/>
    <w:rsid w:val="788B67D6"/>
    <w:rsid w:val="788F9412"/>
    <w:rsid w:val="78AA6ABC"/>
    <w:rsid w:val="78D4E9D5"/>
    <w:rsid w:val="7911A350"/>
    <w:rsid w:val="7911B586"/>
    <w:rsid w:val="79230AAB"/>
    <w:rsid w:val="7978DB84"/>
    <w:rsid w:val="79F8774A"/>
    <w:rsid w:val="79F9BBAD"/>
    <w:rsid w:val="7A01013F"/>
    <w:rsid w:val="7A0531DE"/>
    <w:rsid w:val="7A216480"/>
    <w:rsid w:val="7A273837"/>
    <w:rsid w:val="7A2B6473"/>
    <w:rsid w:val="7A3A5D53"/>
    <w:rsid w:val="7A4CC271"/>
    <w:rsid w:val="7A58C940"/>
    <w:rsid w:val="7A5A6289"/>
    <w:rsid w:val="7A6C3322"/>
    <w:rsid w:val="7A748947"/>
    <w:rsid w:val="7A83314D"/>
    <w:rsid w:val="7A9031C3"/>
    <w:rsid w:val="7AA54780"/>
    <w:rsid w:val="7ABC12A6"/>
    <w:rsid w:val="7B37531C"/>
    <w:rsid w:val="7B572966"/>
    <w:rsid w:val="7B92373E"/>
    <w:rsid w:val="7B97F214"/>
    <w:rsid w:val="7BB4FAE4"/>
    <w:rsid w:val="7BC7567C"/>
    <w:rsid w:val="7C23CCE0"/>
    <w:rsid w:val="7C47D90C"/>
    <w:rsid w:val="7C55DD77"/>
    <w:rsid w:val="7C636C96"/>
    <w:rsid w:val="7C8317B1"/>
    <w:rsid w:val="7CC24B61"/>
    <w:rsid w:val="7CC57425"/>
    <w:rsid w:val="7CD5CAAA"/>
    <w:rsid w:val="7CEE7A83"/>
    <w:rsid w:val="7D26CDB3"/>
    <w:rsid w:val="7D2BFDF4"/>
    <w:rsid w:val="7D30780D"/>
    <w:rsid w:val="7D37A04C"/>
    <w:rsid w:val="7D464F8A"/>
    <w:rsid w:val="7D630535"/>
    <w:rsid w:val="7D776452"/>
    <w:rsid w:val="7D906A02"/>
    <w:rsid w:val="7DEACCEE"/>
    <w:rsid w:val="7E0981C6"/>
    <w:rsid w:val="7E0F7FB8"/>
    <w:rsid w:val="7E297325"/>
    <w:rsid w:val="7E2B6244"/>
    <w:rsid w:val="7E3872DC"/>
    <w:rsid w:val="7E3D7714"/>
    <w:rsid w:val="7E48947D"/>
    <w:rsid w:val="7E55293E"/>
    <w:rsid w:val="7E597A1D"/>
    <w:rsid w:val="7EA8498B"/>
    <w:rsid w:val="7EB89DE0"/>
    <w:rsid w:val="7EBB9578"/>
    <w:rsid w:val="7EC103A3"/>
    <w:rsid w:val="7ED00215"/>
    <w:rsid w:val="7EDE5CCC"/>
    <w:rsid w:val="7F0B5F11"/>
    <w:rsid w:val="7F112FF3"/>
    <w:rsid w:val="7F46EF10"/>
    <w:rsid w:val="7F473A7D"/>
    <w:rsid w:val="7F530CAA"/>
    <w:rsid w:val="7F781630"/>
    <w:rsid w:val="7F7EF8C4"/>
    <w:rsid w:val="7FA9E1C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15833C"/>
  <w15:docId w15:val="{EC3902AE-B82B-421B-A6CC-1A6D4C870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D28A2"/>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semiHidden/>
    <w:unhideWhenUsed/>
    <w:qFormat/>
    <w:rsid w:val="00EF2222"/>
    <w:pPr>
      <w:keepNext/>
      <w:spacing w:before="240" w:after="60" w:line="240" w:lineRule="auto"/>
      <w:jc w:val="both"/>
      <w:outlineLvl w:val="3"/>
    </w:pPr>
    <w:rPr>
      <w:rFonts w:ascii="Times New Roman" w:eastAsia="Times New Roman" w:hAnsi="Times New Roman" w:cs="Times New Roman"/>
      <w:b/>
      <w:bCs/>
      <w:sz w:val="28"/>
      <w:szCs w:val="28"/>
      <w:lang w:eastAsia="en-AU"/>
    </w:rPr>
  </w:style>
  <w:style w:type="paragraph" w:styleId="Heading5">
    <w:name w:val="heading 5"/>
    <w:basedOn w:val="Normal"/>
    <w:link w:val="Heading5Char"/>
    <w:semiHidden/>
    <w:unhideWhenUsed/>
    <w:qFormat/>
    <w:rsid w:val="00EF2222"/>
    <w:pPr>
      <w:spacing w:before="240" w:after="60" w:line="240" w:lineRule="auto"/>
      <w:ind w:left="1077"/>
      <w:jc w:val="both"/>
      <w:outlineLvl w:val="4"/>
    </w:pPr>
    <w:rPr>
      <w:rFonts w:ascii="Times New Roman" w:eastAsia="Times New Roman" w:hAnsi="Times New Roman" w:cs="Times New Roman"/>
      <w:b/>
      <w:bCs/>
      <w:i/>
      <w:iCs/>
      <w:sz w:val="26"/>
      <w:szCs w:val="26"/>
      <w:lang w:eastAsia="en-AU"/>
    </w:rPr>
  </w:style>
  <w:style w:type="paragraph" w:styleId="Heading6">
    <w:name w:val="heading 6"/>
    <w:basedOn w:val="Normal"/>
    <w:link w:val="Heading6Char"/>
    <w:uiPriority w:val="9"/>
    <w:semiHidden/>
    <w:unhideWhenUsed/>
    <w:qFormat/>
    <w:rsid w:val="00EF2222"/>
    <w:pPr>
      <w:spacing w:before="240" w:after="60" w:line="240" w:lineRule="auto"/>
      <w:ind w:left="1077"/>
      <w:jc w:val="both"/>
      <w:outlineLvl w:val="5"/>
    </w:pPr>
    <w:rPr>
      <w:rFonts w:ascii="Times New Roman" w:eastAsia="Times New Roman" w:hAnsi="Times New Roman" w:cs="Times New Roman"/>
      <w:b/>
      <w:bCs/>
      <w:lang w:eastAsia="en-AU"/>
    </w:rPr>
  </w:style>
  <w:style w:type="paragraph" w:styleId="Heading7">
    <w:name w:val="heading 7"/>
    <w:basedOn w:val="Normal"/>
    <w:link w:val="Heading7Char"/>
    <w:uiPriority w:val="9"/>
    <w:semiHidden/>
    <w:unhideWhenUsed/>
    <w:qFormat/>
    <w:rsid w:val="00EF2222"/>
    <w:pPr>
      <w:spacing w:before="240" w:after="60" w:line="240" w:lineRule="auto"/>
      <w:ind w:left="1077"/>
      <w:jc w:val="both"/>
      <w:outlineLvl w:val="6"/>
    </w:pPr>
    <w:rPr>
      <w:rFonts w:ascii="Times New Roman" w:eastAsia="Times New Roman" w:hAnsi="Times New Roman" w:cs="Times New Roman"/>
      <w:sz w:val="24"/>
      <w:szCs w:val="24"/>
      <w:lang w:eastAsia="en-AU"/>
    </w:rPr>
  </w:style>
  <w:style w:type="paragraph" w:styleId="Heading8">
    <w:name w:val="heading 8"/>
    <w:basedOn w:val="Normal"/>
    <w:link w:val="Heading8Char"/>
    <w:semiHidden/>
    <w:unhideWhenUsed/>
    <w:qFormat/>
    <w:rsid w:val="00EF2222"/>
    <w:pPr>
      <w:spacing w:before="240" w:after="60" w:line="240" w:lineRule="auto"/>
      <w:ind w:left="1077"/>
      <w:jc w:val="both"/>
      <w:outlineLvl w:val="7"/>
    </w:pPr>
    <w:rPr>
      <w:rFonts w:ascii="Times New Roman" w:eastAsia="Times New Roman" w:hAnsi="Times New Roman" w:cs="Times New Roman"/>
      <w:i/>
      <w:iCs/>
      <w:sz w:val="24"/>
      <w:szCs w:val="24"/>
      <w:lang w:eastAsia="en-AU"/>
    </w:rPr>
  </w:style>
  <w:style w:type="paragraph" w:styleId="Heading9">
    <w:name w:val="heading 9"/>
    <w:basedOn w:val="Normal"/>
    <w:link w:val="Heading9Char"/>
    <w:semiHidden/>
    <w:unhideWhenUsed/>
    <w:qFormat/>
    <w:rsid w:val="00EF2222"/>
    <w:pPr>
      <w:spacing w:before="240" w:after="60" w:line="240" w:lineRule="auto"/>
      <w:ind w:left="1077"/>
      <w:jc w:val="both"/>
      <w:outlineLvl w:val="8"/>
    </w:pPr>
    <w:rPr>
      <w:rFonts w:ascii="Arial" w:eastAsia="Times New Roman" w:hAnsi="Arial" w:cs="Arial"/>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nhideWhenUsed/>
    <w:qFormat/>
    <w:rsid w:val="002748B1"/>
    <w:pPr>
      <w:spacing w:after="200" w:line="240" w:lineRule="auto"/>
    </w:pPr>
    <w:rPr>
      <w:i/>
      <w:iCs/>
      <w:color w:val="44546A" w:themeColor="text2"/>
      <w:sz w:val="18"/>
      <w:szCs w:val="18"/>
    </w:rPr>
  </w:style>
  <w:style w:type="paragraph" w:styleId="Header">
    <w:name w:val="header"/>
    <w:basedOn w:val="Normal"/>
    <w:link w:val="HeaderChar"/>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rsid w:val="009B4677"/>
  </w:style>
  <w:style w:type="paragraph" w:styleId="Footer">
    <w:name w:val="footer"/>
    <w:basedOn w:val="Normal"/>
    <w:link w:val="FooterChar"/>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rsid w:val="009B4677"/>
  </w:style>
  <w:style w:type="character" w:customStyle="1" w:styleId="Heading2Char">
    <w:name w:val="Heading 2 Char"/>
    <w:basedOn w:val="DefaultParagraphFont"/>
    <w:link w:val="Heading2"/>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semiHidden/>
    <w:unhideWhenUsed/>
    <w:rsid w:val="004C2E47"/>
    <w:rPr>
      <w:sz w:val="16"/>
      <w:szCs w:val="16"/>
    </w:rPr>
  </w:style>
  <w:style w:type="paragraph" w:styleId="CommentText">
    <w:name w:val="annotation text"/>
    <w:basedOn w:val="Normal"/>
    <w:link w:val="CommentTextChar"/>
    <w:semiHidden/>
    <w:unhideWhenUsed/>
    <w:rsid w:val="004C2E47"/>
    <w:pPr>
      <w:spacing w:line="240" w:lineRule="auto"/>
    </w:pPr>
    <w:rPr>
      <w:sz w:val="20"/>
      <w:szCs w:val="20"/>
    </w:rPr>
  </w:style>
  <w:style w:type="character" w:customStyle="1" w:styleId="CommentTextChar">
    <w:name w:val="Comment Text Char"/>
    <w:basedOn w:val="DefaultParagraphFont"/>
    <w:link w:val="CommentText"/>
    <w:semiHidden/>
    <w:rsid w:val="004C2E47"/>
    <w:rPr>
      <w:sz w:val="20"/>
      <w:szCs w:val="20"/>
    </w:rPr>
  </w:style>
  <w:style w:type="paragraph" w:styleId="CommentSubject">
    <w:name w:val="annotation subject"/>
    <w:basedOn w:val="CommentText"/>
    <w:next w:val="CommentText"/>
    <w:link w:val="CommentSubjectChar"/>
    <w:semiHidden/>
    <w:unhideWhenUsed/>
    <w:rsid w:val="004C2E47"/>
    <w:rPr>
      <w:b/>
      <w:bCs/>
    </w:rPr>
  </w:style>
  <w:style w:type="character" w:customStyle="1" w:styleId="CommentSubjectChar">
    <w:name w:val="Comment Subject Char"/>
    <w:basedOn w:val="CommentTextChar"/>
    <w:link w:val="CommentSubject"/>
    <w:semiHidden/>
    <w:rsid w:val="004C2E47"/>
    <w:rPr>
      <w:b/>
      <w:bCs/>
      <w:sz w:val="20"/>
      <w:szCs w:val="20"/>
    </w:rPr>
  </w:style>
  <w:style w:type="paragraph" w:styleId="BalloonText">
    <w:name w:val="Balloon Text"/>
    <w:basedOn w:val="Normal"/>
    <w:link w:val="BalloonTextChar"/>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TableGridLight1">
    <w:name w:val="Table Grid Light1"/>
    <w:basedOn w:val="TableNormal"/>
    <w:uiPriority w:val="40"/>
    <w:rsid w:val="005120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nhideWhenUsed/>
    <w:rsid w:val="004D4FAD"/>
    <w:pPr>
      <w:spacing w:after="120" w:line="240" w:lineRule="auto"/>
    </w:pPr>
    <w:rPr>
      <w:rFonts w:ascii="Times New Roman" w:eastAsia="Times New Roman" w:hAnsi="Times New Roman" w:cs="Times New Roman"/>
      <w:sz w:val="24"/>
      <w:szCs w:val="24"/>
      <w:lang w:eastAsia="en-AU"/>
    </w:rPr>
  </w:style>
  <w:style w:type="character" w:customStyle="1" w:styleId="BodyTextChar">
    <w:name w:val="Body Text Char"/>
    <w:basedOn w:val="DefaultParagraphFont"/>
    <w:link w:val="BodyText"/>
    <w:rsid w:val="004D4FAD"/>
    <w:rPr>
      <w:rFonts w:ascii="Times New Roman" w:eastAsia="Times New Roman" w:hAnsi="Times New Roman" w:cs="Times New Roman"/>
      <w:sz w:val="24"/>
      <w:szCs w:val="24"/>
      <w:lang w:eastAsia="en-AU"/>
    </w:rPr>
  </w:style>
  <w:style w:type="paragraph" w:customStyle="1" w:styleId="TableParagraph">
    <w:name w:val="Table Paragraph"/>
    <w:basedOn w:val="Normal"/>
    <w:uiPriority w:val="1"/>
    <w:qFormat/>
    <w:rsid w:val="00EB4BF1"/>
    <w:pPr>
      <w:widowControl w:val="0"/>
      <w:autoSpaceDE w:val="0"/>
      <w:autoSpaceDN w:val="0"/>
      <w:spacing w:after="0" w:line="240" w:lineRule="auto"/>
    </w:pPr>
    <w:rPr>
      <w:rFonts w:ascii="Tahoma" w:eastAsia="Tahoma" w:hAnsi="Tahoma" w:cs="Tahoma"/>
      <w:lang w:val="en-US"/>
    </w:rPr>
  </w:style>
  <w:style w:type="character" w:customStyle="1" w:styleId="Heading4Char">
    <w:name w:val="Heading 4 Char"/>
    <w:basedOn w:val="DefaultParagraphFont"/>
    <w:link w:val="Heading4"/>
    <w:semiHidden/>
    <w:rsid w:val="00EF2222"/>
    <w:rPr>
      <w:rFonts w:ascii="Times New Roman" w:eastAsia="Times New Roman" w:hAnsi="Times New Roman" w:cs="Times New Roman"/>
      <w:b/>
      <w:bCs/>
      <w:sz w:val="28"/>
      <w:szCs w:val="28"/>
      <w:lang w:eastAsia="en-AU"/>
    </w:rPr>
  </w:style>
  <w:style w:type="character" w:customStyle="1" w:styleId="Heading5Char">
    <w:name w:val="Heading 5 Char"/>
    <w:basedOn w:val="DefaultParagraphFont"/>
    <w:link w:val="Heading5"/>
    <w:semiHidden/>
    <w:rsid w:val="00EF2222"/>
    <w:rPr>
      <w:rFonts w:ascii="Times New Roman" w:eastAsia="Times New Roman" w:hAnsi="Times New Roman" w:cs="Times New Roman"/>
      <w:b/>
      <w:bCs/>
      <w:i/>
      <w:iCs/>
      <w:sz w:val="26"/>
      <w:szCs w:val="26"/>
      <w:lang w:eastAsia="en-AU"/>
    </w:rPr>
  </w:style>
  <w:style w:type="character" w:customStyle="1" w:styleId="Heading6Char">
    <w:name w:val="Heading 6 Char"/>
    <w:basedOn w:val="DefaultParagraphFont"/>
    <w:link w:val="Heading6"/>
    <w:uiPriority w:val="9"/>
    <w:semiHidden/>
    <w:rsid w:val="00EF2222"/>
    <w:rPr>
      <w:rFonts w:ascii="Times New Roman" w:eastAsia="Times New Roman" w:hAnsi="Times New Roman" w:cs="Times New Roman"/>
      <w:b/>
      <w:bCs/>
      <w:lang w:eastAsia="en-AU"/>
    </w:rPr>
  </w:style>
  <w:style w:type="character" w:customStyle="1" w:styleId="Heading7Char">
    <w:name w:val="Heading 7 Char"/>
    <w:basedOn w:val="DefaultParagraphFont"/>
    <w:link w:val="Heading7"/>
    <w:uiPriority w:val="9"/>
    <w:semiHidden/>
    <w:rsid w:val="00EF2222"/>
    <w:rPr>
      <w:rFonts w:ascii="Times New Roman" w:eastAsia="Times New Roman" w:hAnsi="Times New Roman" w:cs="Times New Roman"/>
      <w:sz w:val="24"/>
      <w:szCs w:val="24"/>
      <w:lang w:eastAsia="en-AU"/>
    </w:rPr>
  </w:style>
  <w:style w:type="character" w:customStyle="1" w:styleId="Heading8Char">
    <w:name w:val="Heading 8 Char"/>
    <w:basedOn w:val="DefaultParagraphFont"/>
    <w:link w:val="Heading8"/>
    <w:semiHidden/>
    <w:rsid w:val="00EF2222"/>
    <w:rPr>
      <w:rFonts w:ascii="Times New Roman" w:eastAsia="Times New Roman" w:hAnsi="Times New Roman" w:cs="Times New Roman"/>
      <w:i/>
      <w:iCs/>
      <w:sz w:val="24"/>
      <w:szCs w:val="24"/>
      <w:lang w:eastAsia="en-AU"/>
    </w:rPr>
  </w:style>
  <w:style w:type="character" w:customStyle="1" w:styleId="Heading9Char">
    <w:name w:val="Heading 9 Char"/>
    <w:basedOn w:val="DefaultParagraphFont"/>
    <w:link w:val="Heading9"/>
    <w:semiHidden/>
    <w:rsid w:val="00EF2222"/>
    <w:rPr>
      <w:rFonts w:ascii="Arial" w:eastAsia="Times New Roman" w:hAnsi="Arial" w:cs="Arial"/>
      <w:lang w:eastAsia="en-AU"/>
    </w:rPr>
  </w:style>
  <w:style w:type="character" w:styleId="FollowedHyperlink">
    <w:name w:val="FollowedHyperlink"/>
    <w:basedOn w:val="DefaultParagraphFont"/>
    <w:semiHidden/>
    <w:unhideWhenUsed/>
    <w:rsid w:val="00EF2222"/>
    <w:rPr>
      <w:color w:val="800080"/>
      <w:u w:val="single"/>
    </w:rPr>
  </w:style>
  <w:style w:type="paragraph" w:styleId="HTMLAddress">
    <w:name w:val="HTML Address"/>
    <w:basedOn w:val="Normal"/>
    <w:link w:val="HTMLAddressChar"/>
    <w:semiHidden/>
    <w:unhideWhenUsed/>
    <w:rsid w:val="00EF2222"/>
    <w:pPr>
      <w:spacing w:after="0" w:line="240" w:lineRule="auto"/>
    </w:pPr>
    <w:rPr>
      <w:rFonts w:ascii="Times New Roman" w:eastAsia="Times New Roman" w:hAnsi="Times New Roman" w:cs="Times New Roman"/>
      <w:i/>
      <w:iCs/>
      <w:sz w:val="24"/>
      <w:szCs w:val="24"/>
      <w:lang w:eastAsia="en-AU"/>
    </w:rPr>
  </w:style>
  <w:style w:type="character" w:customStyle="1" w:styleId="HTMLAddressChar">
    <w:name w:val="HTML Address Char"/>
    <w:basedOn w:val="DefaultParagraphFont"/>
    <w:link w:val="HTMLAddress"/>
    <w:semiHidden/>
    <w:rsid w:val="00EF2222"/>
    <w:rPr>
      <w:rFonts w:ascii="Times New Roman" w:eastAsia="Times New Roman" w:hAnsi="Times New Roman" w:cs="Times New Roman"/>
      <w:i/>
      <w:iCs/>
      <w:sz w:val="24"/>
      <w:szCs w:val="24"/>
      <w:lang w:eastAsia="en-AU"/>
    </w:rPr>
  </w:style>
  <w:style w:type="character" w:styleId="HTMLCode">
    <w:name w:val="HTML Code"/>
    <w:basedOn w:val="DefaultParagraphFont"/>
    <w:semiHidden/>
    <w:unhideWhenUsed/>
    <w:rsid w:val="00EF2222"/>
    <w:rPr>
      <w:rFonts w:ascii="Courier New" w:eastAsia="Times New Roman" w:hAnsi="Courier New" w:cs="Courier New" w:hint="default"/>
      <w:sz w:val="20"/>
      <w:szCs w:val="20"/>
    </w:rPr>
  </w:style>
  <w:style w:type="character" w:styleId="HTMLKeyboard">
    <w:name w:val="HTML Keyboard"/>
    <w:basedOn w:val="DefaultParagraphFont"/>
    <w:semiHidden/>
    <w:unhideWhenUsed/>
    <w:rsid w:val="00EF2222"/>
    <w:rPr>
      <w:rFonts w:ascii="Courier New" w:eastAsia="Times New Roman" w:hAnsi="Courier New" w:cs="Courier New" w:hint="default"/>
      <w:sz w:val="20"/>
      <w:szCs w:val="20"/>
    </w:rPr>
  </w:style>
  <w:style w:type="paragraph" w:styleId="HTMLPreformatted">
    <w:name w:val="HTML Preformatted"/>
    <w:basedOn w:val="Normal"/>
    <w:link w:val="HTMLPreformattedChar"/>
    <w:semiHidden/>
    <w:unhideWhenUsed/>
    <w:rsid w:val="00EF22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semiHidden/>
    <w:rsid w:val="00EF2222"/>
    <w:rPr>
      <w:rFonts w:ascii="Courier New" w:eastAsia="Times New Roman" w:hAnsi="Courier New" w:cs="Courier New"/>
      <w:sz w:val="20"/>
      <w:szCs w:val="20"/>
      <w:lang w:eastAsia="en-AU"/>
    </w:rPr>
  </w:style>
  <w:style w:type="character" w:styleId="HTMLSample">
    <w:name w:val="HTML Sample"/>
    <w:basedOn w:val="DefaultParagraphFont"/>
    <w:semiHidden/>
    <w:unhideWhenUsed/>
    <w:rsid w:val="00EF2222"/>
    <w:rPr>
      <w:rFonts w:ascii="Courier New" w:eastAsia="Times New Roman" w:hAnsi="Courier New" w:cs="Courier New" w:hint="default"/>
    </w:rPr>
  </w:style>
  <w:style w:type="character" w:styleId="HTMLTypewriter">
    <w:name w:val="HTML Typewriter"/>
    <w:basedOn w:val="DefaultParagraphFont"/>
    <w:semiHidden/>
    <w:unhideWhenUsed/>
    <w:rsid w:val="00EF2222"/>
    <w:rPr>
      <w:rFonts w:ascii="Courier New" w:eastAsia="Times New Roman" w:hAnsi="Courier New" w:cs="Courier New" w:hint="default"/>
      <w:sz w:val="20"/>
      <w:szCs w:val="20"/>
    </w:rPr>
  </w:style>
  <w:style w:type="paragraph" w:styleId="NormalWeb">
    <w:name w:val="Normal (Web)"/>
    <w:basedOn w:val="Normal"/>
    <w:semiHidden/>
    <w:unhideWhenUsed/>
    <w:rsid w:val="00EF2222"/>
    <w:pPr>
      <w:spacing w:after="0" w:line="240" w:lineRule="auto"/>
    </w:pPr>
    <w:rPr>
      <w:rFonts w:ascii="Times New Roman" w:eastAsia="Times New Roman" w:hAnsi="Times New Roman" w:cs="Times New Roman"/>
      <w:sz w:val="24"/>
      <w:szCs w:val="24"/>
      <w:lang w:eastAsia="en-AU"/>
    </w:rPr>
  </w:style>
  <w:style w:type="paragraph" w:styleId="Index1">
    <w:name w:val="index 1"/>
    <w:basedOn w:val="Normal"/>
    <w:next w:val="Normal"/>
    <w:autoRedefine/>
    <w:semiHidden/>
    <w:unhideWhenUsed/>
    <w:rsid w:val="00EF2222"/>
    <w:pPr>
      <w:spacing w:after="0" w:line="240" w:lineRule="auto"/>
      <w:ind w:left="240" w:hanging="240"/>
    </w:pPr>
    <w:rPr>
      <w:rFonts w:ascii="Times New Roman" w:eastAsia="Times New Roman" w:hAnsi="Times New Roman" w:cs="Times New Roman"/>
      <w:sz w:val="24"/>
      <w:szCs w:val="24"/>
      <w:lang w:eastAsia="en-AU"/>
    </w:rPr>
  </w:style>
  <w:style w:type="paragraph" w:styleId="Index2">
    <w:name w:val="index 2"/>
    <w:basedOn w:val="Normal"/>
    <w:next w:val="Normal"/>
    <w:autoRedefine/>
    <w:semiHidden/>
    <w:unhideWhenUsed/>
    <w:rsid w:val="00EF2222"/>
    <w:pPr>
      <w:spacing w:after="0" w:line="240" w:lineRule="auto"/>
      <w:ind w:left="480" w:hanging="240"/>
    </w:pPr>
    <w:rPr>
      <w:rFonts w:ascii="Times New Roman" w:eastAsia="Times New Roman" w:hAnsi="Times New Roman" w:cs="Times New Roman"/>
      <w:sz w:val="24"/>
      <w:szCs w:val="24"/>
      <w:lang w:eastAsia="en-AU"/>
    </w:rPr>
  </w:style>
  <w:style w:type="paragraph" w:styleId="Index3">
    <w:name w:val="index 3"/>
    <w:basedOn w:val="Normal"/>
    <w:next w:val="Normal"/>
    <w:autoRedefine/>
    <w:semiHidden/>
    <w:unhideWhenUsed/>
    <w:rsid w:val="00EF2222"/>
    <w:pPr>
      <w:spacing w:after="0" w:line="240" w:lineRule="auto"/>
      <w:ind w:left="720" w:hanging="240"/>
    </w:pPr>
    <w:rPr>
      <w:rFonts w:ascii="Times New Roman" w:eastAsia="Times New Roman" w:hAnsi="Times New Roman" w:cs="Times New Roman"/>
      <w:sz w:val="24"/>
      <w:szCs w:val="24"/>
      <w:lang w:eastAsia="en-AU"/>
    </w:rPr>
  </w:style>
  <w:style w:type="paragraph" w:styleId="Index4">
    <w:name w:val="index 4"/>
    <w:basedOn w:val="Normal"/>
    <w:next w:val="Normal"/>
    <w:autoRedefine/>
    <w:semiHidden/>
    <w:unhideWhenUsed/>
    <w:rsid w:val="00EF2222"/>
    <w:pPr>
      <w:spacing w:after="0" w:line="240" w:lineRule="auto"/>
      <w:ind w:left="960" w:hanging="240"/>
    </w:pPr>
    <w:rPr>
      <w:rFonts w:ascii="Times New Roman" w:eastAsia="Times New Roman" w:hAnsi="Times New Roman" w:cs="Times New Roman"/>
      <w:sz w:val="24"/>
      <w:szCs w:val="24"/>
      <w:lang w:eastAsia="en-AU"/>
    </w:rPr>
  </w:style>
  <w:style w:type="paragraph" w:styleId="Index5">
    <w:name w:val="index 5"/>
    <w:basedOn w:val="Normal"/>
    <w:next w:val="Normal"/>
    <w:autoRedefine/>
    <w:semiHidden/>
    <w:unhideWhenUsed/>
    <w:rsid w:val="00EF2222"/>
    <w:pPr>
      <w:spacing w:after="0" w:line="240" w:lineRule="auto"/>
      <w:ind w:left="1200" w:hanging="240"/>
    </w:pPr>
    <w:rPr>
      <w:rFonts w:ascii="Times New Roman" w:eastAsia="Times New Roman" w:hAnsi="Times New Roman" w:cs="Times New Roman"/>
      <w:sz w:val="24"/>
      <w:szCs w:val="24"/>
      <w:lang w:eastAsia="en-AU"/>
    </w:rPr>
  </w:style>
  <w:style w:type="paragraph" w:styleId="Index6">
    <w:name w:val="index 6"/>
    <w:basedOn w:val="Normal"/>
    <w:next w:val="Normal"/>
    <w:autoRedefine/>
    <w:semiHidden/>
    <w:unhideWhenUsed/>
    <w:rsid w:val="00EF2222"/>
    <w:pPr>
      <w:spacing w:after="0" w:line="240" w:lineRule="auto"/>
      <w:ind w:left="1440" w:hanging="240"/>
    </w:pPr>
    <w:rPr>
      <w:rFonts w:ascii="Times New Roman" w:eastAsia="Times New Roman" w:hAnsi="Times New Roman" w:cs="Times New Roman"/>
      <w:sz w:val="24"/>
      <w:szCs w:val="24"/>
      <w:lang w:eastAsia="en-AU"/>
    </w:rPr>
  </w:style>
  <w:style w:type="paragraph" w:styleId="Index7">
    <w:name w:val="index 7"/>
    <w:basedOn w:val="Normal"/>
    <w:next w:val="Normal"/>
    <w:autoRedefine/>
    <w:semiHidden/>
    <w:unhideWhenUsed/>
    <w:rsid w:val="00EF2222"/>
    <w:pPr>
      <w:spacing w:after="0" w:line="240" w:lineRule="auto"/>
      <w:ind w:left="1680" w:hanging="240"/>
    </w:pPr>
    <w:rPr>
      <w:rFonts w:ascii="Times New Roman" w:eastAsia="Times New Roman" w:hAnsi="Times New Roman" w:cs="Times New Roman"/>
      <w:sz w:val="24"/>
      <w:szCs w:val="24"/>
      <w:lang w:eastAsia="en-AU"/>
    </w:rPr>
  </w:style>
  <w:style w:type="paragraph" w:styleId="Index8">
    <w:name w:val="index 8"/>
    <w:basedOn w:val="Normal"/>
    <w:next w:val="Normal"/>
    <w:autoRedefine/>
    <w:semiHidden/>
    <w:unhideWhenUsed/>
    <w:rsid w:val="00EF2222"/>
    <w:pPr>
      <w:spacing w:after="0" w:line="240" w:lineRule="auto"/>
      <w:ind w:left="1920" w:hanging="240"/>
    </w:pPr>
    <w:rPr>
      <w:rFonts w:ascii="Times New Roman" w:eastAsia="Times New Roman" w:hAnsi="Times New Roman" w:cs="Times New Roman"/>
      <w:sz w:val="24"/>
      <w:szCs w:val="24"/>
      <w:lang w:eastAsia="en-AU"/>
    </w:rPr>
  </w:style>
  <w:style w:type="paragraph" w:styleId="Index9">
    <w:name w:val="index 9"/>
    <w:basedOn w:val="Normal"/>
    <w:next w:val="Normal"/>
    <w:autoRedefine/>
    <w:semiHidden/>
    <w:unhideWhenUsed/>
    <w:rsid w:val="00EF2222"/>
    <w:pPr>
      <w:spacing w:after="0" w:line="240" w:lineRule="auto"/>
      <w:ind w:left="2160" w:hanging="240"/>
    </w:pPr>
    <w:rPr>
      <w:rFonts w:ascii="Times New Roman" w:eastAsia="Times New Roman" w:hAnsi="Times New Roman" w:cs="Times New Roman"/>
      <w:sz w:val="24"/>
      <w:szCs w:val="24"/>
      <w:lang w:eastAsia="en-AU"/>
    </w:rPr>
  </w:style>
  <w:style w:type="paragraph" w:customStyle="1" w:styleId="H2">
    <w:name w:val="H2"/>
    <w:basedOn w:val="BPBase"/>
    <w:next w:val="BPBase"/>
    <w:semiHidden/>
    <w:rsid w:val="00EF2222"/>
    <w:pPr>
      <w:keepNext/>
      <w:spacing w:before="360" w:after="240"/>
    </w:pPr>
    <w:rPr>
      <w:b/>
      <w:caps/>
      <w:szCs w:val="28"/>
      <w:u w:val="single"/>
    </w:rPr>
  </w:style>
  <w:style w:type="paragraph" w:styleId="TOC1">
    <w:name w:val="toc 1"/>
    <w:basedOn w:val="Normal"/>
    <w:next w:val="H2"/>
    <w:autoRedefine/>
    <w:semiHidden/>
    <w:unhideWhenUsed/>
    <w:rsid w:val="00EF2222"/>
    <w:pPr>
      <w:numPr>
        <w:numId w:val="18"/>
      </w:numPr>
      <w:tabs>
        <w:tab w:val="left" w:pos="1134"/>
        <w:tab w:val="right" w:leader="dot" w:pos="8222"/>
      </w:tabs>
      <w:spacing w:before="60" w:after="60" w:line="240" w:lineRule="auto"/>
      <w:ind w:right="567"/>
      <w:jc w:val="both"/>
    </w:pPr>
    <w:rPr>
      <w:rFonts w:ascii="Times New Roman" w:eastAsia="Times New Roman" w:hAnsi="Times New Roman" w:cs="Times New Roman"/>
      <w:sz w:val="24"/>
      <w:szCs w:val="24"/>
      <w:lang w:eastAsia="en-AU"/>
    </w:rPr>
  </w:style>
  <w:style w:type="paragraph" w:styleId="TOC2">
    <w:name w:val="toc 2"/>
    <w:basedOn w:val="Normal"/>
    <w:next w:val="H2"/>
    <w:autoRedefine/>
    <w:semiHidden/>
    <w:unhideWhenUsed/>
    <w:rsid w:val="00EF2222"/>
    <w:pPr>
      <w:keepNext/>
      <w:tabs>
        <w:tab w:val="left" w:pos="1134"/>
        <w:tab w:val="right" w:leader="dot" w:pos="8222"/>
      </w:tabs>
      <w:spacing w:before="60" w:after="60" w:line="240" w:lineRule="auto"/>
      <w:ind w:right="567"/>
      <w:jc w:val="both"/>
    </w:pPr>
    <w:rPr>
      <w:rFonts w:ascii="Times New Roman" w:eastAsia="Times New Roman" w:hAnsi="Times New Roman" w:cs="Times New Roman"/>
      <w:sz w:val="24"/>
      <w:szCs w:val="24"/>
      <w:lang w:eastAsia="en-AU"/>
    </w:rPr>
  </w:style>
  <w:style w:type="paragraph" w:styleId="TOC3">
    <w:name w:val="toc 3"/>
    <w:basedOn w:val="Normal"/>
    <w:next w:val="H2"/>
    <w:autoRedefine/>
    <w:semiHidden/>
    <w:unhideWhenUsed/>
    <w:rsid w:val="00EF2222"/>
    <w:pPr>
      <w:tabs>
        <w:tab w:val="left" w:pos="1134"/>
        <w:tab w:val="right" w:leader="dot" w:pos="8211"/>
      </w:tabs>
      <w:spacing w:before="60" w:after="60" w:line="240" w:lineRule="auto"/>
      <w:ind w:right="567"/>
      <w:jc w:val="both"/>
    </w:pPr>
    <w:rPr>
      <w:rFonts w:ascii="Times New Roman" w:eastAsia="Times New Roman" w:hAnsi="Times New Roman" w:cs="Times New Roman"/>
      <w:sz w:val="24"/>
      <w:szCs w:val="24"/>
      <w:lang w:eastAsia="en-AU"/>
    </w:rPr>
  </w:style>
  <w:style w:type="paragraph" w:styleId="TOC4">
    <w:name w:val="toc 4"/>
    <w:basedOn w:val="Normal"/>
    <w:next w:val="Normal"/>
    <w:autoRedefine/>
    <w:semiHidden/>
    <w:unhideWhenUsed/>
    <w:rsid w:val="00EF2222"/>
    <w:pPr>
      <w:spacing w:after="0" w:line="240" w:lineRule="auto"/>
      <w:ind w:left="720"/>
    </w:pPr>
    <w:rPr>
      <w:rFonts w:ascii="Times New Roman" w:eastAsia="Times New Roman" w:hAnsi="Times New Roman" w:cs="Times New Roman"/>
      <w:sz w:val="24"/>
      <w:szCs w:val="24"/>
      <w:lang w:eastAsia="en-AU"/>
    </w:rPr>
  </w:style>
  <w:style w:type="paragraph" w:styleId="TOC5">
    <w:name w:val="toc 5"/>
    <w:basedOn w:val="Normal"/>
    <w:next w:val="Normal"/>
    <w:autoRedefine/>
    <w:semiHidden/>
    <w:unhideWhenUsed/>
    <w:rsid w:val="00EF2222"/>
    <w:pPr>
      <w:spacing w:after="0" w:line="240" w:lineRule="auto"/>
      <w:ind w:left="960"/>
    </w:pPr>
    <w:rPr>
      <w:rFonts w:ascii="Times New Roman" w:eastAsia="Times New Roman" w:hAnsi="Times New Roman" w:cs="Times New Roman"/>
      <w:sz w:val="24"/>
      <w:szCs w:val="24"/>
      <w:lang w:eastAsia="en-AU"/>
    </w:rPr>
  </w:style>
  <w:style w:type="paragraph" w:styleId="TOC6">
    <w:name w:val="toc 6"/>
    <w:basedOn w:val="Normal"/>
    <w:next w:val="Normal"/>
    <w:autoRedefine/>
    <w:semiHidden/>
    <w:unhideWhenUsed/>
    <w:rsid w:val="00EF2222"/>
    <w:pPr>
      <w:spacing w:after="0" w:line="240" w:lineRule="auto"/>
      <w:ind w:left="1200"/>
    </w:pPr>
    <w:rPr>
      <w:rFonts w:ascii="Times New Roman" w:eastAsia="Times New Roman" w:hAnsi="Times New Roman" w:cs="Times New Roman"/>
      <w:sz w:val="24"/>
      <w:szCs w:val="24"/>
      <w:lang w:eastAsia="en-AU"/>
    </w:rPr>
  </w:style>
  <w:style w:type="paragraph" w:styleId="TOC7">
    <w:name w:val="toc 7"/>
    <w:basedOn w:val="Normal"/>
    <w:next w:val="Normal"/>
    <w:autoRedefine/>
    <w:semiHidden/>
    <w:unhideWhenUsed/>
    <w:rsid w:val="00EF2222"/>
    <w:pPr>
      <w:spacing w:after="0" w:line="240" w:lineRule="auto"/>
      <w:ind w:left="1440"/>
    </w:pPr>
    <w:rPr>
      <w:rFonts w:ascii="Times New Roman" w:eastAsia="Times New Roman" w:hAnsi="Times New Roman" w:cs="Times New Roman"/>
      <w:sz w:val="24"/>
      <w:szCs w:val="24"/>
      <w:lang w:eastAsia="en-AU"/>
    </w:rPr>
  </w:style>
  <w:style w:type="paragraph" w:styleId="TOC8">
    <w:name w:val="toc 8"/>
    <w:basedOn w:val="Normal"/>
    <w:next w:val="Normal"/>
    <w:autoRedefine/>
    <w:semiHidden/>
    <w:unhideWhenUsed/>
    <w:rsid w:val="00EF2222"/>
    <w:pPr>
      <w:spacing w:after="0" w:line="240" w:lineRule="auto"/>
      <w:ind w:left="1680"/>
    </w:pPr>
    <w:rPr>
      <w:rFonts w:ascii="Times New Roman" w:eastAsia="Times New Roman" w:hAnsi="Times New Roman" w:cs="Times New Roman"/>
      <w:sz w:val="24"/>
      <w:szCs w:val="24"/>
      <w:lang w:eastAsia="en-AU"/>
    </w:rPr>
  </w:style>
  <w:style w:type="paragraph" w:customStyle="1" w:styleId="BPBase">
    <w:name w:val="BP Base"/>
    <w:link w:val="BPBaseChar"/>
    <w:semiHidden/>
    <w:rsid w:val="00EF2222"/>
    <w:pPr>
      <w:spacing w:before="120" w:after="120" w:line="240" w:lineRule="auto"/>
      <w:jc w:val="both"/>
    </w:pPr>
    <w:rPr>
      <w:rFonts w:ascii="Times New Roman" w:eastAsia="Times New Roman" w:hAnsi="Times New Roman" w:cs="Times New Roman"/>
      <w:sz w:val="24"/>
      <w:szCs w:val="24"/>
      <w:lang w:eastAsia="en-AU"/>
    </w:rPr>
  </w:style>
  <w:style w:type="paragraph" w:styleId="TOC9">
    <w:name w:val="toc 9"/>
    <w:basedOn w:val="TOC1"/>
    <w:next w:val="BPBase"/>
    <w:autoRedefine/>
    <w:semiHidden/>
    <w:unhideWhenUsed/>
    <w:rsid w:val="00EF2222"/>
    <w:pPr>
      <w:numPr>
        <w:numId w:val="19"/>
      </w:numPr>
    </w:pPr>
  </w:style>
  <w:style w:type="paragraph" w:styleId="NormalIndent">
    <w:name w:val="Normal Indent"/>
    <w:basedOn w:val="Normal"/>
    <w:semiHidden/>
    <w:unhideWhenUsed/>
    <w:rsid w:val="00EF2222"/>
    <w:pPr>
      <w:spacing w:after="0" w:line="240" w:lineRule="auto"/>
      <w:ind w:left="720"/>
    </w:pPr>
    <w:rPr>
      <w:rFonts w:ascii="Times New Roman" w:eastAsia="Times New Roman" w:hAnsi="Times New Roman" w:cs="Times New Roman"/>
      <w:sz w:val="24"/>
      <w:szCs w:val="24"/>
      <w:lang w:eastAsia="en-AU"/>
    </w:rPr>
  </w:style>
  <w:style w:type="paragraph" w:styleId="FootnoteText">
    <w:name w:val="footnote text"/>
    <w:basedOn w:val="Normal"/>
    <w:link w:val="FootnoteTextChar"/>
    <w:semiHidden/>
    <w:unhideWhenUsed/>
    <w:rsid w:val="00EF2222"/>
    <w:pPr>
      <w:spacing w:after="0" w:line="240" w:lineRule="auto"/>
    </w:pPr>
    <w:rPr>
      <w:rFonts w:ascii="Times New Roman" w:eastAsia="Times New Roman" w:hAnsi="Times New Roman" w:cs="Times New Roman"/>
      <w:sz w:val="20"/>
      <w:szCs w:val="20"/>
      <w:lang w:eastAsia="en-AU"/>
    </w:rPr>
  </w:style>
  <w:style w:type="character" w:customStyle="1" w:styleId="FootnoteTextChar">
    <w:name w:val="Footnote Text Char"/>
    <w:basedOn w:val="DefaultParagraphFont"/>
    <w:link w:val="FootnoteText"/>
    <w:semiHidden/>
    <w:rsid w:val="00EF2222"/>
    <w:rPr>
      <w:rFonts w:ascii="Times New Roman" w:eastAsia="Times New Roman" w:hAnsi="Times New Roman" w:cs="Times New Roman"/>
      <w:sz w:val="20"/>
      <w:szCs w:val="20"/>
      <w:lang w:eastAsia="en-AU"/>
    </w:rPr>
  </w:style>
  <w:style w:type="paragraph" w:styleId="IndexHeading">
    <w:name w:val="index heading"/>
    <w:basedOn w:val="Normal"/>
    <w:next w:val="Index1"/>
    <w:semiHidden/>
    <w:unhideWhenUsed/>
    <w:rsid w:val="00EF2222"/>
    <w:pPr>
      <w:spacing w:after="0" w:line="240" w:lineRule="auto"/>
    </w:pPr>
    <w:rPr>
      <w:rFonts w:ascii="Arial" w:eastAsia="Times New Roman" w:hAnsi="Arial" w:cs="Arial"/>
      <w:b/>
      <w:bCs/>
      <w:sz w:val="24"/>
      <w:szCs w:val="24"/>
      <w:lang w:eastAsia="en-AU"/>
    </w:rPr>
  </w:style>
  <w:style w:type="paragraph" w:styleId="TableofFigures">
    <w:name w:val="table of figures"/>
    <w:basedOn w:val="Normal"/>
    <w:next w:val="Normal"/>
    <w:semiHidden/>
    <w:unhideWhenUsed/>
    <w:rsid w:val="00EF2222"/>
    <w:pPr>
      <w:spacing w:after="0" w:line="240" w:lineRule="auto"/>
      <w:ind w:left="480" w:hanging="480"/>
    </w:pPr>
    <w:rPr>
      <w:rFonts w:ascii="Times New Roman" w:eastAsia="Times New Roman" w:hAnsi="Times New Roman" w:cs="Times New Roman"/>
      <w:sz w:val="24"/>
      <w:szCs w:val="24"/>
      <w:lang w:eastAsia="en-AU"/>
    </w:rPr>
  </w:style>
  <w:style w:type="paragraph" w:styleId="EnvelopeAddress">
    <w:name w:val="envelope address"/>
    <w:basedOn w:val="Normal"/>
    <w:semiHidden/>
    <w:unhideWhenUsed/>
    <w:rsid w:val="00EF2222"/>
    <w:pPr>
      <w:framePr w:w="7920" w:h="1980" w:hSpace="180" w:wrap="auto" w:hAnchor="page" w:xAlign="center" w:yAlign="bottom"/>
      <w:spacing w:after="0" w:line="240" w:lineRule="auto"/>
      <w:ind w:left="2880"/>
    </w:pPr>
    <w:rPr>
      <w:rFonts w:ascii="Arial" w:eastAsia="Times New Roman" w:hAnsi="Arial" w:cs="Arial"/>
      <w:sz w:val="24"/>
      <w:szCs w:val="24"/>
      <w:lang w:eastAsia="en-AU"/>
    </w:rPr>
  </w:style>
  <w:style w:type="paragraph" w:styleId="EnvelopeReturn">
    <w:name w:val="envelope return"/>
    <w:basedOn w:val="Normal"/>
    <w:semiHidden/>
    <w:unhideWhenUsed/>
    <w:rsid w:val="00EF2222"/>
    <w:pPr>
      <w:spacing w:after="0" w:line="240" w:lineRule="auto"/>
    </w:pPr>
    <w:rPr>
      <w:rFonts w:ascii="Arial" w:eastAsia="Times New Roman" w:hAnsi="Arial" w:cs="Arial"/>
      <w:sz w:val="20"/>
      <w:szCs w:val="20"/>
      <w:lang w:eastAsia="en-AU"/>
    </w:rPr>
  </w:style>
  <w:style w:type="paragraph" w:styleId="EndnoteText">
    <w:name w:val="endnote text"/>
    <w:basedOn w:val="Normal"/>
    <w:link w:val="EndnoteTextChar"/>
    <w:semiHidden/>
    <w:unhideWhenUsed/>
    <w:rsid w:val="00EF2222"/>
    <w:pPr>
      <w:spacing w:after="0" w:line="240" w:lineRule="auto"/>
    </w:pPr>
    <w:rPr>
      <w:rFonts w:ascii="Times New Roman" w:eastAsia="Times New Roman" w:hAnsi="Times New Roman" w:cs="Times New Roman"/>
      <w:sz w:val="20"/>
      <w:szCs w:val="20"/>
      <w:lang w:eastAsia="en-AU"/>
    </w:rPr>
  </w:style>
  <w:style w:type="character" w:customStyle="1" w:styleId="EndnoteTextChar">
    <w:name w:val="Endnote Text Char"/>
    <w:basedOn w:val="DefaultParagraphFont"/>
    <w:link w:val="EndnoteText"/>
    <w:semiHidden/>
    <w:rsid w:val="00EF2222"/>
    <w:rPr>
      <w:rFonts w:ascii="Times New Roman" w:eastAsia="Times New Roman" w:hAnsi="Times New Roman" w:cs="Times New Roman"/>
      <w:sz w:val="20"/>
      <w:szCs w:val="20"/>
      <w:lang w:eastAsia="en-AU"/>
    </w:rPr>
  </w:style>
  <w:style w:type="paragraph" w:styleId="TableofAuthorities">
    <w:name w:val="table of authorities"/>
    <w:basedOn w:val="Normal"/>
    <w:next w:val="Normal"/>
    <w:semiHidden/>
    <w:unhideWhenUsed/>
    <w:rsid w:val="00EF2222"/>
    <w:pPr>
      <w:spacing w:after="0" w:line="240" w:lineRule="auto"/>
      <w:ind w:left="240" w:hanging="240"/>
    </w:pPr>
    <w:rPr>
      <w:rFonts w:ascii="Times New Roman" w:eastAsia="Times New Roman" w:hAnsi="Times New Roman" w:cs="Times New Roman"/>
      <w:sz w:val="24"/>
      <w:szCs w:val="24"/>
      <w:lang w:eastAsia="en-AU"/>
    </w:rPr>
  </w:style>
  <w:style w:type="paragraph" w:styleId="MacroText">
    <w:name w:val="macro"/>
    <w:link w:val="MacroTextChar"/>
    <w:semiHidden/>
    <w:unhideWhenUsed/>
    <w:rsid w:val="00EF222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en-AU"/>
    </w:rPr>
  </w:style>
  <w:style w:type="character" w:customStyle="1" w:styleId="MacroTextChar">
    <w:name w:val="Macro Text Char"/>
    <w:basedOn w:val="DefaultParagraphFont"/>
    <w:link w:val="MacroText"/>
    <w:semiHidden/>
    <w:rsid w:val="00EF2222"/>
    <w:rPr>
      <w:rFonts w:ascii="Courier New" w:eastAsia="Times New Roman" w:hAnsi="Courier New" w:cs="Courier New"/>
      <w:sz w:val="20"/>
      <w:szCs w:val="20"/>
      <w:lang w:eastAsia="en-AU"/>
    </w:rPr>
  </w:style>
  <w:style w:type="paragraph" w:styleId="TOAHeading">
    <w:name w:val="toa heading"/>
    <w:basedOn w:val="Normal"/>
    <w:next w:val="Normal"/>
    <w:semiHidden/>
    <w:unhideWhenUsed/>
    <w:rsid w:val="00EF2222"/>
    <w:pPr>
      <w:spacing w:before="120" w:after="0" w:line="240" w:lineRule="auto"/>
    </w:pPr>
    <w:rPr>
      <w:rFonts w:ascii="Arial" w:eastAsia="Times New Roman" w:hAnsi="Arial" w:cs="Arial"/>
      <w:b/>
      <w:bCs/>
      <w:sz w:val="24"/>
      <w:szCs w:val="24"/>
      <w:lang w:eastAsia="en-AU"/>
    </w:rPr>
  </w:style>
  <w:style w:type="paragraph" w:styleId="List">
    <w:name w:val="List"/>
    <w:basedOn w:val="Normal"/>
    <w:semiHidden/>
    <w:unhideWhenUsed/>
    <w:rsid w:val="00EF2222"/>
    <w:pPr>
      <w:spacing w:after="0" w:line="240" w:lineRule="auto"/>
      <w:ind w:left="283" w:hanging="283"/>
    </w:pPr>
    <w:rPr>
      <w:rFonts w:ascii="Times New Roman" w:eastAsia="Times New Roman" w:hAnsi="Times New Roman" w:cs="Times New Roman"/>
      <w:sz w:val="24"/>
      <w:szCs w:val="24"/>
      <w:lang w:eastAsia="en-AU"/>
    </w:rPr>
  </w:style>
  <w:style w:type="paragraph" w:styleId="ListBullet">
    <w:name w:val="List Bullet"/>
    <w:basedOn w:val="Normal"/>
    <w:autoRedefine/>
    <w:semiHidden/>
    <w:unhideWhenUsed/>
    <w:rsid w:val="00EF2222"/>
    <w:pPr>
      <w:numPr>
        <w:numId w:val="20"/>
      </w:numPr>
      <w:spacing w:after="0" w:line="240" w:lineRule="auto"/>
    </w:pPr>
    <w:rPr>
      <w:rFonts w:ascii="Times New Roman" w:eastAsia="Times New Roman" w:hAnsi="Times New Roman" w:cs="Times New Roman"/>
      <w:sz w:val="24"/>
      <w:szCs w:val="24"/>
      <w:lang w:eastAsia="en-AU"/>
    </w:rPr>
  </w:style>
  <w:style w:type="paragraph" w:styleId="ListNumber">
    <w:name w:val="List Number"/>
    <w:basedOn w:val="Normal"/>
    <w:semiHidden/>
    <w:unhideWhenUsed/>
    <w:rsid w:val="00EF2222"/>
    <w:pPr>
      <w:numPr>
        <w:numId w:val="21"/>
      </w:numPr>
      <w:spacing w:after="0" w:line="240" w:lineRule="auto"/>
    </w:pPr>
    <w:rPr>
      <w:rFonts w:ascii="Times New Roman" w:eastAsia="Times New Roman" w:hAnsi="Times New Roman" w:cs="Times New Roman"/>
      <w:sz w:val="24"/>
      <w:szCs w:val="24"/>
      <w:lang w:eastAsia="en-AU"/>
    </w:rPr>
  </w:style>
  <w:style w:type="paragraph" w:styleId="List2">
    <w:name w:val="List 2"/>
    <w:basedOn w:val="Normal"/>
    <w:semiHidden/>
    <w:unhideWhenUsed/>
    <w:rsid w:val="00EF2222"/>
    <w:pPr>
      <w:spacing w:after="0" w:line="240" w:lineRule="auto"/>
      <w:ind w:left="566" w:hanging="283"/>
    </w:pPr>
    <w:rPr>
      <w:rFonts w:ascii="Times New Roman" w:eastAsia="Times New Roman" w:hAnsi="Times New Roman" w:cs="Times New Roman"/>
      <w:sz w:val="24"/>
      <w:szCs w:val="24"/>
      <w:lang w:eastAsia="en-AU"/>
    </w:rPr>
  </w:style>
  <w:style w:type="paragraph" w:styleId="List3">
    <w:name w:val="List 3"/>
    <w:basedOn w:val="Normal"/>
    <w:semiHidden/>
    <w:unhideWhenUsed/>
    <w:rsid w:val="00EF2222"/>
    <w:pPr>
      <w:spacing w:after="0" w:line="240" w:lineRule="auto"/>
      <w:ind w:left="849" w:hanging="283"/>
    </w:pPr>
    <w:rPr>
      <w:rFonts w:ascii="Times New Roman" w:eastAsia="Times New Roman" w:hAnsi="Times New Roman" w:cs="Times New Roman"/>
      <w:sz w:val="24"/>
      <w:szCs w:val="24"/>
      <w:lang w:eastAsia="en-AU"/>
    </w:rPr>
  </w:style>
  <w:style w:type="paragraph" w:styleId="List4">
    <w:name w:val="List 4"/>
    <w:basedOn w:val="Normal"/>
    <w:semiHidden/>
    <w:unhideWhenUsed/>
    <w:rsid w:val="00EF2222"/>
    <w:pPr>
      <w:spacing w:after="0" w:line="240" w:lineRule="auto"/>
      <w:ind w:left="1132" w:hanging="283"/>
    </w:pPr>
    <w:rPr>
      <w:rFonts w:ascii="Times New Roman" w:eastAsia="Times New Roman" w:hAnsi="Times New Roman" w:cs="Times New Roman"/>
      <w:sz w:val="24"/>
      <w:szCs w:val="24"/>
      <w:lang w:eastAsia="en-AU"/>
    </w:rPr>
  </w:style>
  <w:style w:type="paragraph" w:styleId="List5">
    <w:name w:val="List 5"/>
    <w:basedOn w:val="Normal"/>
    <w:semiHidden/>
    <w:unhideWhenUsed/>
    <w:rsid w:val="00EF2222"/>
    <w:pPr>
      <w:spacing w:after="0" w:line="240" w:lineRule="auto"/>
      <w:ind w:left="1415" w:hanging="283"/>
    </w:pPr>
    <w:rPr>
      <w:rFonts w:ascii="Times New Roman" w:eastAsia="Times New Roman" w:hAnsi="Times New Roman" w:cs="Times New Roman"/>
      <w:sz w:val="24"/>
      <w:szCs w:val="24"/>
      <w:lang w:eastAsia="en-AU"/>
    </w:rPr>
  </w:style>
  <w:style w:type="paragraph" w:styleId="ListBullet2">
    <w:name w:val="List Bullet 2"/>
    <w:basedOn w:val="Normal"/>
    <w:autoRedefine/>
    <w:semiHidden/>
    <w:unhideWhenUsed/>
    <w:rsid w:val="00EF2222"/>
    <w:pPr>
      <w:numPr>
        <w:numId w:val="22"/>
      </w:numPr>
      <w:spacing w:after="0" w:line="240" w:lineRule="auto"/>
    </w:pPr>
    <w:rPr>
      <w:rFonts w:ascii="Times New Roman" w:eastAsia="Times New Roman" w:hAnsi="Times New Roman" w:cs="Times New Roman"/>
      <w:sz w:val="24"/>
      <w:szCs w:val="24"/>
      <w:lang w:eastAsia="en-AU"/>
    </w:rPr>
  </w:style>
  <w:style w:type="paragraph" w:styleId="ListBullet3">
    <w:name w:val="List Bullet 3"/>
    <w:basedOn w:val="Normal"/>
    <w:autoRedefine/>
    <w:semiHidden/>
    <w:unhideWhenUsed/>
    <w:rsid w:val="00EF2222"/>
    <w:pPr>
      <w:numPr>
        <w:numId w:val="23"/>
      </w:numPr>
      <w:spacing w:after="0" w:line="240" w:lineRule="auto"/>
    </w:pPr>
    <w:rPr>
      <w:rFonts w:ascii="Times New Roman" w:eastAsia="Times New Roman" w:hAnsi="Times New Roman" w:cs="Times New Roman"/>
      <w:sz w:val="24"/>
      <w:szCs w:val="24"/>
      <w:lang w:eastAsia="en-AU"/>
    </w:rPr>
  </w:style>
  <w:style w:type="paragraph" w:styleId="ListBullet4">
    <w:name w:val="List Bullet 4"/>
    <w:basedOn w:val="Normal"/>
    <w:autoRedefine/>
    <w:semiHidden/>
    <w:unhideWhenUsed/>
    <w:rsid w:val="00EF2222"/>
    <w:pPr>
      <w:numPr>
        <w:numId w:val="24"/>
      </w:numPr>
      <w:spacing w:after="0" w:line="240" w:lineRule="auto"/>
    </w:pPr>
    <w:rPr>
      <w:rFonts w:ascii="Times New Roman" w:eastAsia="Times New Roman" w:hAnsi="Times New Roman" w:cs="Times New Roman"/>
      <w:sz w:val="24"/>
      <w:szCs w:val="24"/>
      <w:lang w:eastAsia="en-AU"/>
    </w:rPr>
  </w:style>
  <w:style w:type="paragraph" w:styleId="ListBullet5">
    <w:name w:val="List Bullet 5"/>
    <w:basedOn w:val="Normal"/>
    <w:autoRedefine/>
    <w:semiHidden/>
    <w:unhideWhenUsed/>
    <w:rsid w:val="00EF2222"/>
    <w:pPr>
      <w:numPr>
        <w:numId w:val="25"/>
      </w:numPr>
      <w:spacing w:after="0" w:line="240" w:lineRule="auto"/>
    </w:pPr>
    <w:rPr>
      <w:rFonts w:ascii="Times New Roman" w:eastAsia="Times New Roman" w:hAnsi="Times New Roman" w:cs="Times New Roman"/>
      <w:sz w:val="24"/>
      <w:szCs w:val="24"/>
      <w:lang w:eastAsia="en-AU"/>
    </w:rPr>
  </w:style>
  <w:style w:type="paragraph" w:styleId="ListNumber2">
    <w:name w:val="List Number 2"/>
    <w:basedOn w:val="Normal"/>
    <w:semiHidden/>
    <w:unhideWhenUsed/>
    <w:rsid w:val="00EF2222"/>
    <w:pPr>
      <w:numPr>
        <w:numId w:val="26"/>
      </w:numPr>
      <w:spacing w:after="0" w:line="240" w:lineRule="auto"/>
    </w:pPr>
    <w:rPr>
      <w:rFonts w:ascii="Times New Roman" w:eastAsia="Times New Roman" w:hAnsi="Times New Roman" w:cs="Times New Roman"/>
      <w:sz w:val="24"/>
      <w:szCs w:val="24"/>
      <w:lang w:eastAsia="en-AU"/>
    </w:rPr>
  </w:style>
  <w:style w:type="paragraph" w:styleId="ListNumber3">
    <w:name w:val="List Number 3"/>
    <w:basedOn w:val="Normal"/>
    <w:semiHidden/>
    <w:unhideWhenUsed/>
    <w:rsid w:val="00EF2222"/>
    <w:pPr>
      <w:numPr>
        <w:numId w:val="27"/>
      </w:numPr>
      <w:spacing w:after="0" w:line="240" w:lineRule="auto"/>
    </w:pPr>
    <w:rPr>
      <w:rFonts w:ascii="Times New Roman" w:eastAsia="Times New Roman" w:hAnsi="Times New Roman" w:cs="Times New Roman"/>
      <w:sz w:val="24"/>
      <w:szCs w:val="24"/>
      <w:lang w:eastAsia="en-AU"/>
    </w:rPr>
  </w:style>
  <w:style w:type="paragraph" w:styleId="ListNumber4">
    <w:name w:val="List Number 4"/>
    <w:basedOn w:val="Normal"/>
    <w:semiHidden/>
    <w:unhideWhenUsed/>
    <w:rsid w:val="00EF2222"/>
    <w:pPr>
      <w:numPr>
        <w:numId w:val="28"/>
      </w:numPr>
      <w:spacing w:after="0" w:line="240" w:lineRule="auto"/>
    </w:pPr>
    <w:rPr>
      <w:rFonts w:ascii="Times New Roman" w:eastAsia="Times New Roman" w:hAnsi="Times New Roman" w:cs="Times New Roman"/>
      <w:sz w:val="24"/>
      <w:szCs w:val="24"/>
      <w:lang w:eastAsia="en-AU"/>
    </w:rPr>
  </w:style>
  <w:style w:type="paragraph" w:styleId="ListNumber5">
    <w:name w:val="List Number 5"/>
    <w:basedOn w:val="Normal"/>
    <w:semiHidden/>
    <w:unhideWhenUsed/>
    <w:rsid w:val="00EF2222"/>
    <w:pPr>
      <w:numPr>
        <w:numId w:val="29"/>
      </w:numPr>
      <w:spacing w:after="0" w:line="240" w:lineRule="auto"/>
    </w:pPr>
    <w:rPr>
      <w:rFonts w:ascii="Times New Roman" w:eastAsia="Times New Roman" w:hAnsi="Times New Roman" w:cs="Times New Roman"/>
      <w:sz w:val="24"/>
      <w:szCs w:val="24"/>
      <w:lang w:eastAsia="en-AU"/>
    </w:rPr>
  </w:style>
  <w:style w:type="paragraph" w:styleId="Title">
    <w:name w:val="Title"/>
    <w:basedOn w:val="Normal"/>
    <w:link w:val="TitleChar"/>
    <w:qFormat/>
    <w:rsid w:val="00EF2222"/>
    <w:pPr>
      <w:spacing w:before="240" w:after="60" w:line="240" w:lineRule="auto"/>
      <w:jc w:val="center"/>
      <w:outlineLvl w:val="0"/>
    </w:pPr>
    <w:rPr>
      <w:rFonts w:ascii="Arial" w:eastAsia="Times New Roman" w:hAnsi="Arial" w:cs="Arial"/>
      <w:b/>
      <w:bCs/>
      <w:kern w:val="28"/>
      <w:sz w:val="32"/>
      <w:szCs w:val="32"/>
      <w:lang w:eastAsia="en-AU"/>
    </w:rPr>
  </w:style>
  <w:style w:type="character" w:customStyle="1" w:styleId="TitleChar">
    <w:name w:val="Title Char"/>
    <w:basedOn w:val="DefaultParagraphFont"/>
    <w:link w:val="Title"/>
    <w:rsid w:val="00EF2222"/>
    <w:rPr>
      <w:rFonts w:ascii="Arial" w:eastAsia="Times New Roman" w:hAnsi="Arial" w:cs="Arial"/>
      <w:b/>
      <w:bCs/>
      <w:kern w:val="28"/>
      <w:sz w:val="32"/>
      <w:szCs w:val="32"/>
      <w:lang w:eastAsia="en-AU"/>
    </w:rPr>
  </w:style>
  <w:style w:type="paragraph" w:styleId="Closing">
    <w:name w:val="Closing"/>
    <w:basedOn w:val="Normal"/>
    <w:link w:val="ClosingChar"/>
    <w:semiHidden/>
    <w:unhideWhenUsed/>
    <w:rsid w:val="00EF2222"/>
    <w:pPr>
      <w:spacing w:after="0" w:line="240" w:lineRule="auto"/>
      <w:ind w:left="4252"/>
    </w:pPr>
    <w:rPr>
      <w:rFonts w:ascii="Times New Roman" w:eastAsia="Times New Roman" w:hAnsi="Times New Roman" w:cs="Times New Roman"/>
      <w:sz w:val="24"/>
      <w:szCs w:val="24"/>
      <w:lang w:eastAsia="en-AU"/>
    </w:rPr>
  </w:style>
  <w:style w:type="character" w:customStyle="1" w:styleId="ClosingChar">
    <w:name w:val="Closing Char"/>
    <w:basedOn w:val="DefaultParagraphFont"/>
    <w:link w:val="Closing"/>
    <w:semiHidden/>
    <w:rsid w:val="00EF2222"/>
    <w:rPr>
      <w:rFonts w:ascii="Times New Roman" w:eastAsia="Times New Roman" w:hAnsi="Times New Roman" w:cs="Times New Roman"/>
      <w:sz w:val="24"/>
      <w:szCs w:val="24"/>
      <w:lang w:eastAsia="en-AU"/>
    </w:rPr>
  </w:style>
  <w:style w:type="paragraph" w:styleId="Signature">
    <w:name w:val="Signature"/>
    <w:basedOn w:val="Normal"/>
    <w:link w:val="SignatureChar"/>
    <w:semiHidden/>
    <w:unhideWhenUsed/>
    <w:rsid w:val="00EF2222"/>
    <w:pPr>
      <w:spacing w:after="0" w:line="240" w:lineRule="auto"/>
      <w:ind w:left="4252"/>
    </w:pPr>
    <w:rPr>
      <w:rFonts w:ascii="Times New Roman" w:eastAsia="Times New Roman" w:hAnsi="Times New Roman" w:cs="Times New Roman"/>
      <w:sz w:val="24"/>
      <w:szCs w:val="24"/>
      <w:lang w:eastAsia="en-AU"/>
    </w:rPr>
  </w:style>
  <w:style w:type="character" w:customStyle="1" w:styleId="SignatureChar">
    <w:name w:val="Signature Char"/>
    <w:basedOn w:val="DefaultParagraphFont"/>
    <w:link w:val="Signature"/>
    <w:semiHidden/>
    <w:rsid w:val="00EF2222"/>
    <w:rPr>
      <w:rFonts w:ascii="Times New Roman" w:eastAsia="Times New Roman" w:hAnsi="Times New Roman" w:cs="Times New Roman"/>
      <w:sz w:val="24"/>
      <w:szCs w:val="24"/>
      <w:lang w:eastAsia="en-AU"/>
    </w:rPr>
  </w:style>
  <w:style w:type="paragraph" w:styleId="BodyTextIndent">
    <w:name w:val="Body Text Indent"/>
    <w:basedOn w:val="Normal"/>
    <w:link w:val="BodyTextIndentChar"/>
    <w:semiHidden/>
    <w:unhideWhenUsed/>
    <w:rsid w:val="00EF2222"/>
    <w:pPr>
      <w:spacing w:after="120" w:line="240" w:lineRule="auto"/>
      <w:ind w:left="283"/>
    </w:pPr>
    <w:rPr>
      <w:rFonts w:ascii="Times New Roman" w:eastAsia="Times New Roman" w:hAnsi="Times New Roman" w:cs="Times New Roman"/>
      <w:sz w:val="24"/>
      <w:szCs w:val="24"/>
      <w:lang w:eastAsia="en-AU"/>
    </w:rPr>
  </w:style>
  <w:style w:type="character" w:customStyle="1" w:styleId="BodyTextIndentChar">
    <w:name w:val="Body Text Indent Char"/>
    <w:basedOn w:val="DefaultParagraphFont"/>
    <w:link w:val="BodyTextIndent"/>
    <w:semiHidden/>
    <w:rsid w:val="00EF2222"/>
    <w:rPr>
      <w:rFonts w:ascii="Times New Roman" w:eastAsia="Times New Roman" w:hAnsi="Times New Roman" w:cs="Times New Roman"/>
      <w:sz w:val="24"/>
      <w:szCs w:val="24"/>
      <w:lang w:eastAsia="en-AU"/>
    </w:rPr>
  </w:style>
  <w:style w:type="paragraph" w:styleId="ListContinue">
    <w:name w:val="List Continue"/>
    <w:basedOn w:val="Normal"/>
    <w:semiHidden/>
    <w:unhideWhenUsed/>
    <w:rsid w:val="00EF2222"/>
    <w:pPr>
      <w:spacing w:after="120" w:line="240" w:lineRule="auto"/>
      <w:ind w:left="283"/>
    </w:pPr>
    <w:rPr>
      <w:rFonts w:ascii="Times New Roman" w:eastAsia="Times New Roman" w:hAnsi="Times New Roman" w:cs="Times New Roman"/>
      <w:sz w:val="24"/>
      <w:szCs w:val="24"/>
      <w:lang w:eastAsia="en-AU"/>
    </w:rPr>
  </w:style>
  <w:style w:type="paragraph" w:styleId="ListContinue2">
    <w:name w:val="List Continue 2"/>
    <w:basedOn w:val="Normal"/>
    <w:semiHidden/>
    <w:unhideWhenUsed/>
    <w:rsid w:val="00EF2222"/>
    <w:pPr>
      <w:spacing w:after="120" w:line="240" w:lineRule="auto"/>
      <w:ind w:left="566"/>
    </w:pPr>
    <w:rPr>
      <w:rFonts w:ascii="Times New Roman" w:eastAsia="Times New Roman" w:hAnsi="Times New Roman" w:cs="Times New Roman"/>
      <w:sz w:val="24"/>
      <w:szCs w:val="24"/>
      <w:lang w:eastAsia="en-AU"/>
    </w:rPr>
  </w:style>
  <w:style w:type="paragraph" w:styleId="ListContinue3">
    <w:name w:val="List Continue 3"/>
    <w:basedOn w:val="Normal"/>
    <w:semiHidden/>
    <w:unhideWhenUsed/>
    <w:rsid w:val="00EF2222"/>
    <w:pPr>
      <w:spacing w:after="120" w:line="240" w:lineRule="auto"/>
      <w:ind w:left="849"/>
    </w:pPr>
    <w:rPr>
      <w:rFonts w:ascii="Times New Roman" w:eastAsia="Times New Roman" w:hAnsi="Times New Roman" w:cs="Times New Roman"/>
      <w:sz w:val="24"/>
      <w:szCs w:val="24"/>
      <w:lang w:eastAsia="en-AU"/>
    </w:rPr>
  </w:style>
  <w:style w:type="paragraph" w:styleId="ListContinue4">
    <w:name w:val="List Continue 4"/>
    <w:basedOn w:val="Normal"/>
    <w:semiHidden/>
    <w:unhideWhenUsed/>
    <w:rsid w:val="00EF2222"/>
    <w:pPr>
      <w:spacing w:after="120" w:line="240" w:lineRule="auto"/>
      <w:ind w:left="1132"/>
    </w:pPr>
    <w:rPr>
      <w:rFonts w:ascii="Times New Roman" w:eastAsia="Times New Roman" w:hAnsi="Times New Roman" w:cs="Times New Roman"/>
      <w:sz w:val="24"/>
      <w:szCs w:val="24"/>
      <w:lang w:eastAsia="en-AU"/>
    </w:rPr>
  </w:style>
  <w:style w:type="paragraph" w:styleId="ListContinue5">
    <w:name w:val="List Continue 5"/>
    <w:basedOn w:val="Normal"/>
    <w:semiHidden/>
    <w:unhideWhenUsed/>
    <w:rsid w:val="00EF2222"/>
    <w:pPr>
      <w:spacing w:after="120" w:line="240" w:lineRule="auto"/>
      <w:ind w:left="1415"/>
    </w:pPr>
    <w:rPr>
      <w:rFonts w:ascii="Times New Roman" w:eastAsia="Times New Roman" w:hAnsi="Times New Roman" w:cs="Times New Roman"/>
      <w:sz w:val="24"/>
      <w:szCs w:val="24"/>
      <w:lang w:eastAsia="en-AU"/>
    </w:rPr>
  </w:style>
  <w:style w:type="paragraph" w:styleId="MessageHeader">
    <w:name w:val="Message Header"/>
    <w:basedOn w:val="Normal"/>
    <w:link w:val="MessageHeaderChar"/>
    <w:semiHidden/>
    <w:unhideWhenUsed/>
    <w:rsid w:val="00EF222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en-AU"/>
    </w:rPr>
  </w:style>
  <w:style w:type="character" w:customStyle="1" w:styleId="MessageHeaderChar">
    <w:name w:val="Message Header Char"/>
    <w:basedOn w:val="DefaultParagraphFont"/>
    <w:link w:val="MessageHeader"/>
    <w:semiHidden/>
    <w:rsid w:val="00EF2222"/>
    <w:rPr>
      <w:rFonts w:ascii="Arial" w:eastAsia="Times New Roman" w:hAnsi="Arial" w:cs="Arial"/>
      <w:sz w:val="24"/>
      <w:szCs w:val="24"/>
      <w:shd w:val="pct20" w:color="auto" w:fill="auto"/>
      <w:lang w:eastAsia="en-AU"/>
    </w:rPr>
  </w:style>
  <w:style w:type="paragraph" w:styleId="Subtitle">
    <w:name w:val="Subtitle"/>
    <w:basedOn w:val="Normal"/>
    <w:link w:val="SubtitleChar"/>
    <w:qFormat/>
    <w:rsid w:val="00EF2222"/>
    <w:pPr>
      <w:spacing w:after="60" w:line="240" w:lineRule="auto"/>
      <w:jc w:val="center"/>
      <w:outlineLvl w:val="1"/>
    </w:pPr>
    <w:rPr>
      <w:rFonts w:ascii="Arial" w:eastAsia="Times New Roman" w:hAnsi="Arial" w:cs="Arial"/>
      <w:sz w:val="24"/>
      <w:szCs w:val="24"/>
      <w:lang w:eastAsia="en-AU"/>
    </w:rPr>
  </w:style>
  <w:style w:type="character" w:customStyle="1" w:styleId="SubtitleChar">
    <w:name w:val="Subtitle Char"/>
    <w:basedOn w:val="DefaultParagraphFont"/>
    <w:link w:val="Subtitle"/>
    <w:rsid w:val="00EF2222"/>
    <w:rPr>
      <w:rFonts w:ascii="Arial" w:eastAsia="Times New Roman" w:hAnsi="Arial" w:cs="Arial"/>
      <w:sz w:val="24"/>
      <w:szCs w:val="24"/>
      <w:lang w:eastAsia="en-AU"/>
    </w:rPr>
  </w:style>
  <w:style w:type="paragraph" w:styleId="Salutation">
    <w:name w:val="Salutation"/>
    <w:basedOn w:val="Normal"/>
    <w:next w:val="Normal"/>
    <w:link w:val="SalutationChar"/>
    <w:semiHidden/>
    <w:unhideWhenUsed/>
    <w:rsid w:val="00EF2222"/>
    <w:pPr>
      <w:spacing w:after="0" w:line="240" w:lineRule="auto"/>
    </w:pPr>
    <w:rPr>
      <w:rFonts w:ascii="Times New Roman" w:eastAsia="Times New Roman" w:hAnsi="Times New Roman" w:cs="Times New Roman"/>
      <w:sz w:val="24"/>
      <w:szCs w:val="24"/>
      <w:lang w:eastAsia="en-AU"/>
    </w:rPr>
  </w:style>
  <w:style w:type="character" w:customStyle="1" w:styleId="SalutationChar">
    <w:name w:val="Salutation Char"/>
    <w:basedOn w:val="DefaultParagraphFont"/>
    <w:link w:val="Salutation"/>
    <w:semiHidden/>
    <w:rsid w:val="00EF2222"/>
    <w:rPr>
      <w:rFonts w:ascii="Times New Roman" w:eastAsia="Times New Roman" w:hAnsi="Times New Roman" w:cs="Times New Roman"/>
      <w:sz w:val="24"/>
      <w:szCs w:val="24"/>
      <w:lang w:eastAsia="en-AU"/>
    </w:rPr>
  </w:style>
  <w:style w:type="paragraph" w:styleId="Date">
    <w:name w:val="Date"/>
    <w:basedOn w:val="Normal"/>
    <w:next w:val="Normal"/>
    <w:link w:val="DateChar"/>
    <w:semiHidden/>
    <w:unhideWhenUsed/>
    <w:rsid w:val="00EF2222"/>
    <w:pPr>
      <w:spacing w:after="0" w:line="240" w:lineRule="auto"/>
    </w:pPr>
    <w:rPr>
      <w:rFonts w:ascii="Times New Roman" w:eastAsia="Times New Roman" w:hAnsi="Times New Roman" w:cs="Times New Roman"/>
      <w:sz w:val="24"/>
      <w:szCs w:val="24"/>
      <w:lang w:eastAsia="en-AU"/>
    </w:rPr>
  </w:style>
  <w:style w:type="character" w:customStyle="1" w:styleId="DateChar">
    <w:name w:val="Date Char"/>
    <w:basedOn w:val="DefaultParagraphFont"/>
    <w:link w:val="Date"/>
    <w:semiHidden/>
    <w:rsid w:val="00EF2222"/>
    <w:rPr>
      <w:rFonts w:ascii="Times New Roman" w:eastAsia="Times New Roman" w:hAnsi="Times New Roman" w:cs="Times New Roman"/>
      <w:sz w:val="24"/>
      <w:szCs w:val="24"/>
      <w:lang w:eastAsia="en-AU"/>
    </w:rPr>
  </w:style>
  <w:style w:type="paragraph" w:styleId="BodyTextFirstIndent">
    <w:name w:val="Body Text First Indent"/>
    <w:basedOn w:val="BodyText"/>
    <w:link w:val="BodyTextFirstIndentChar"/>
    <w:semiHidden/>
    <w:unhideWhenUsed/>
    <w:rsid w:val="00EF2222"/>
    <w:pPr>
      <w:ind w:firstLine="210"/>
    </w:pPr>
  </w:style>
  <w:style w:type="character" w:customStyle="1" w:styleId="BodyTextFirstIndentChar">
    <w:name w:val="Body Text First Indent Char"/>
    <w:basedOn w:val="BodyTextChar"/>
    <w:link w:val="BodyTextFirstIndent"/>
    <w:semiHidden/>
    <w:rsid w:val="00EF2222"/>
    <w:rPr>
      <w:rFonts w:ascii="Times New Roman" w:eastAsia="Times New Roman" w:hAnsi="Times New Roman" w:cs="Times New Roman"/>
      <w:sz w:val="24"/>
      <w:szCs w:val="24"/>
      <w:lang w:eastAsia="en-AU"/>
    </w:rPr>
  </w:style>
  <w:style w:type="paragraph" w:styleId="BodyTextFirstIndent2">
    <w:name w:val="Body Text First Indent 2"/>
    <w:basedOn w:val="BodyTextIndent"/>
    <w:link w:val="BodyTextFirstIndent2Char"/>
    <w:semiHidden/>
    <w:unhideWhenUsed/>
    <w:rsid w:val="00EF2222"/>
    <w:pPr>
      <w:ind w:firstLine="210"/>
    </w:pPr>
  </w:style>
  <w:style w:type="character" w:customStyle="1" w:styleId="BodyTextFirstIndent2Char">
    <w:name w:val="Body Text First Indent 2 Char"/>
    <w:basedOn w:val="BodyTextIndentChar"/>
    <w:link w:val="BodyTextFirstIndent2"/>
    <w:semiHidden/>
    <w:rsid w:val="00EF2222"/>
    <w:rPr>
      <w:rFonts w:ascii="Times New Roman" w:eastAsia="Times New Roman" w:hAnsi="Times New Roman" w:cs="Times New Roman"/>
      <w:sz w:val="24"/>
      <w:szCs w:val="24"/>
      <w:lang w:eastAsia="en-AU"/>
    </w:rPr>
  </w:style>
  <w:style w:type="paragraph" w:styleId="NoteHeading">
    <w:name w:val="Note Heading"/>
    <w:basedOn w:val="Normal"/>
    <w:next w:val="Normal"/>
    <w:link w:val="NoteHeadingChar"/>
    <w:semiHidden/>
    <w:unhideWhenUsed/>
    <w:rsid w:val="00EF2222"/>
    <w:pPr>
      <w:spacing w:after="0" w:line="240" w:lineRule="auto"/>
    </w:pPr>
    <w:rPr>
      <w:rFonts w:ascii="Times New Roman" w:eastAsia="Times New Roman" w:hAnsi="Times New Roman" w:cs="Times New Roman"/>
      <w:sz w:val="24"/>
      <w:szCs w:val="24"/>
      <w:lang w:eastAsia="en-AU"/>
    </w:rPr>
  </w:style>
  <w:style w:type="character" w:customStyle="1" w:styleId="NoteHeadingChar">
    <w:name w:val="Note Heading Char"/>
    <w:basedOn w:val="DefaultParagraphFont"/>
    <w:link w:val="NoteHeading"/>
    <w:semiHidden/>
    <w:rsid w:val="00EF2222"/>
    <w:rPr>
      <w:rFonts w:ascii="Times New Roman" w:eastAsia="Times New Roman" w:hAnsi="Times New Roman" w:cs="Times New Roman"/>
      <w:sz w:val="24"/>
      <w:szCs w:val="24"/>
      <w:lang w:eastAsia="en-AU"/>
    </w:rPr>
  </w:style>
  <w:style w:type="paragraph" w:styleId="BodyText2">
    <w:name w:val="Body Text 2"/>
    <w:basedOn w:val="Normal"/>
    <w:link w:val="BodyText2Char"/>
    <w:semiHidden/>
    <w:unhideWhenUsed/>
    <w:rsid w:val="00EF2222"/>
    <w:pPr>
      <w:spacing w:after="120" w:line="480" w:lineRule="auto"/>
    </w:pPr>
    <w:rPr>
      <w:rFonts w:ascii="Times New Roman" w:eastAsia="Times New Roman" w:hAnsi="Times New Roman" w:cs="Times New Roman"/>
      <w:sz w:val="24"/>
      <w:szCs w:val="24"/>
      <w:lang w:eastAsia="en-AU"/>
    </w:rPr>
  </w:style>
  <w:style w:type="character" w:customStyle="1" w:styleId="BodyText2Char">
    <w:name w:val="Body Text 2 Char"/>
    <w:basedOn w:val="DefaultParagraphFont"/>
    <w:link w:val="BodyText2"/>
    <w:semiHidden/>
    <w:rsid w:val="00EF2222"/>
    <w:rPr>
      <w:rFonts w:ascii="Times New Roman" w:eastAsia="Times New Roman" w:hAnsi="Times New Roman" w:cs="Times New Roman"/>
      <w:sz w:val="24"/>
      <w:szCs w:val="24"/>
      <w:lang w:eastAsia="en-AU"/>
    </w:rPr>
  </w:style>
  <w:style w:type="paragraph" w:styleId="BodyText3">
    <w:name w:val="Body Text 3"/>
    <w:basedOn w:val="Normal"/>
    <w:link w:val="BodyText3Char"/>
    <w:semiHidden/>
    <w:unhideWhenUsed/>
    <w:rsid w:val="00EF2222"/>
    <w:pPr>
      <w:spacing w:after="120" w:line="240" w:lineRule="auto"/>
    </w:pPr>
    <w:rPr>
      <w:rFonts w:ascii="Times New Roman" w:eastAsia="Times New Roman" w:hAnsi="Times New Roman" w:cs="Times New Roman"/>
      <w:sz w:val="16"/>
      <w:szCs w:val="16"/>
      <w:lang w:eastAsia="en-AU"/>
    </w:rPr>
  </w:style>
  <w:style w:type="character" w:customStyle="1" w:styleId="BodyText3Char">
    <w:name w:val="Body Text 3 Char"/>
    <w:basedOn w:val="DefaultParagraphFont"/>
    <w:link w:val="BodyText3"/>
    <w:semiHidden/>
    <w:rsid w:val="00EF2222"/>
    <w:rPr>
      <w:rFonts w:ascii="Times New Roman" w:eastAsia="Times New Roman" w:hAnsi="Times New Roman" w:cs="Times New Roman"/>
      <w:sz w:val="16"/>
      <w:szCs w:val="16"/>
      <w:lang w:eastAsia="en-AU"/>
    </w:rPr>
  </w:style>
  <w:style w:type="paragraph" w:styleId="BodyTextIndent2">
    <w:name w:val="Body Text Indent 2"/>
    <w:basedOn w:val="Normal"/>
    <w:link w:val="BodyTextIndent2Char"/>
    <w:semiHidden/>
    <w:unhideWhenUsed/>
    <w:rsid w:val="00EF2222"/>
    <w:pPr>
      <w:spacing w:after="120" w:line="480" w:lineRule="auto"/>
      <w:ind w:left="283"/>
    </w:pPr>
    <w:rPr>
      <w:rFonts w:ascii="Times New Roman" w:eastAsia="Times New Roman" w:hAnsi="Times New Roman" w:cs="Times New Roman"/>
      <w:sz w:val="24"/>
      <w:szCs w:val="24"/>
      <w:lang w:eastAsia="en-AU"/>
    </w:rPr>
  </w:style>
  <w:style w:type="character" w:customStyle="1" w:styleId="BodyTextIndent2Char">
    <w:name w:val="Body Text Indent 2 Char"/>
    <w:basedOn w:val="DefaultParagraphFont"/>
    <w:link w:val="BodyTextIndent2"/>
    <w:semiHidden/>
    <w:rsid w:val="00EF2222"/>
    <w:rPr>
      <w:rFonts w:ascii="Times New Roman" w:eastAsia="Times New Roman" w:hAnsi="Times New Roman" w:cs="Times New Roman"/>
      <w:sz w:val="24"/>
      <w:szCs w:val="24"/>
      <w:lang w:eastAsia="en-AU"/>
    </w:rPr>
  </w:style>
  <w:style w:type="paragraph" w:styleId="BodyTextIndent3">
    <w:name w:val="Body Text Indent 3"/>
    <w:basedOn w:val="Normal"/>
    <w:link w:val="BodyTextIndent3Char"/>
    <w:semiHidden/>
    <w:unhideWhenUsed/>
    <w:rsid w:val="00EF2222"/>
    <w:pPr>
      <w:spacing w:after="120" w:line="240" w:lineRule="auto"/>
      <w:ind w:left="283"/>
    </w:pPr>
    <w:rPr>
      <w:rFonts w:ascii="Times New Roman" w:eastAsia="Times New Roman" w:hAnsi="Times New Roman" w:cs="Times New Roman"/>
      <w:sz w:val="16"/>
      <w:szCs w:val="16"/>
      <w:lang w:eastAsia="en-AU"/>
    </w:rPr>
  </w:style>
  <w:style w:type="character" w:customStyle="1" w:styleId="BodyTextIndent3Char">
    <w:name w:val="Body Text Indent 3 Char"/>
    <w:basedOn w:val="DefaultParagraphFont"/>
    <w:link w:val="BodyTextIndent3"/>
    <w:semiHidden/>
    <w:rsid w:val="00EF2222"/>
    <w:rPr>
      <w:rFonts w:ascii="Times New Roman" w:eastAsia="Times New Roman" w:hAnsi="Times New Roman" w:cs="Times New Roman"/>
      <w:sz w:val="16"/>
      <w:szCs w:val="16"/>
      <w:lang w:eastAsia="en-AU"/>
    </w:rPr>
  </w:style>
  <w:style w:type="paragraph" w:styleId="BlockText">
    <w:name w:val="Block Text"/>
    <w:basedOn w:val="Normal"/>
    <w:semiHidden/>
    <w:unhideWhenUsed/>
    <w:rsid w:val="00EF2222"/>
    <w:pPr>
      <w:spacing w:after="120" w:line="240" w:lineRule="auto"/>
      <w:ind w:left="1440" w:right="1440"/>
    </w:pPr>
    <w:rPr>
      <w:rFonts w:ascii="Times New Roman" w:eastAsia="Times New Roman" w:hAnsi="Times New Roman" w:cs="Times New Roman"/>
      <w:sz w:val="24"/>
      <w:szCs w:val="24"/>
      <w:lang w:eastAsia="en-AU"/>
    </w:rPr>
  </w:style>
  <w:style w:type="paragraph" w:styleId="DocumentMap">
    <w:name w:val="Document Map"/>
    <w:basedOn w:val="Normal"/>
    <w:link w:val="DocumentMapChar"/>
    <w:semiHidden/>
    <w:unhideWhenUsed/>
    <w:rsid w:val="00EF2222"/>
    <w:pPr>
      <w:shd w:val="clear" w:color="auto" w:fill="000080"/>
      <w:spacing w:after="0" w:line="240" w:lineRule="auto"/>
    </w:pPr>
    <w:rPr>
      <w:rFonts w:ascii="Tahoma" w:eastAsia="Times New Roman" w:hAnsi="Tahoma" w:cs="Tahoma"/>
      <w:sz w:val="24"/>
      <w:szCs w:val="24"/>
      <w:lang w:eastAsia="en-AU"/>
    </w:rPr>
  </w:style>
  <w:style w:type="character" w:customStyle="1" w:styleId="DocumentMapChar">
    <w:name w:val="Document Map Char"/>
    <w:basedOn w:val="DefaultParagraphFont"/>
    <w:link w:val="DocumentMap"/>
    <w:semiHidden/>
    <w:rsid w:val="00EF2222"/>
    <w:rPr>
      <w:rFonts w:ascii="Tahoma" w:eastAsia="Times New Roman" w:hAnsi="Tahoma" w:cs="Tahoma"/>
      <w:sz w:val="24"/>
      <w:szCs w:val="24"/>
      <w:shd w:val="clear" w:color="auto" w:fill="000080"/>
      <w:lang w:eastAsia="en-AU"/>
    </w:rPr>
  </w:style>
  <w:style w:type="paragraph" w:styleId="PlainText">
    <w:name w:val="Plain Text"/>
    <w:basedOn w:val="Normal"/>
    <w:link w:val="PlainTextChar"/>
    <w:semiHidden/>
    <w:unhideWhenUsed/>
    <w:rsid w:val="00EF2222"/>
    <w:pPr>
      <w:spacing w:after="0" w:line="240" w:lineRule="auto"/>
    </w:pPr>
    <w:rPr>
      <w:rFonts w:ascii="Courier New" w:eastAsia="Times New Roman" w:hAnsi="Courier New" w:cs="Courier New"/>
      <w:sz w:val="20"/>
      <w:szCs w:val="20"/>
      <w:lang w:eastAsia="en-AU"/>
    </w:rPr>
  </w:style>
  <w:style w:type="character" w:customStyle="1" w:styleId="PlainTextChar">
    <w:name w:val="Plain Text Char"/>
    <w:basedOn w:val="DefaultParagraphFont"/>
    <w:link w:val="PlainText"/>
    <w:semiHidden/>
    <w:rsid w:val="00EF2222"/>
    <w:rPr>
      <w:rFonts w:ascii="Courier New" w:eastAsia="Times New Roman" w:hAnsi="Courier New" w:cs="Courier New"/>
      <w:sz w:val="20"/>
      <w:szCs w:val="20"/>
      <w:lang w:eastAsia="en-AU"/>
    </w:rPr>
  </w:style>
  <w:style w:type="paragraph" w:styleId="E-mailSignature">
    <w:name w:val="E-mail Signature"/>
    <w:basedOn w:val="Normal"/>
    <w:link w:val="E-mailSignatureChar"/>
    <w:semiHidden/>
    <w:unhideWhenUsed/>
    <w:rsid w:val="00EF2222"/>
    <w:pPr>
      <w:spacing w:after="0" w:line="240" w:lineRule="auto"/>
    </w:pPr>
    <w:rPr>
      <w:rFonts w:ascii="Times New Roman" w:eastAsia="Times New Roman" w:hAnsi="Times New Roman" w:cs="Times New Roman"/>
      <w:sz w:val="24"/>
      <w:szCs w:val="24"/>
      <w:lang w:eastAsia="en-AU"/>
    </w:rPr>
  </w:style>
  <w:style w:type="character" w:customStyle="1" w:styleId="E-mailSignatureChar">
    <w:name w:val="E-mail Signature Char"/>
    <w:basedOn w:val="DefaultParagraphFont"/>
    <w:link w:val="E-mailSignature"/>
    <w:semiHidden/>
    <w:rsid w:val="00EF2222"/>
    <w:rPr>
      <w:rFonts w:ascii="Times New Roman" w:eastAsia="Times New Roman" w:hAnsi="Times New Roman" w:cs="Times New Roman"/>
      <w:sz w:val="24"/>
      <w:szCs w:val="24"/>
      <w:lang w:eastAsia="en-AU"/>
    </w:rPr>
  </w:style>
  <w:style w:type="paragraph" w:styleId="Quote">
    <w:name w:val="Quote"/>
    <w:basedOn w:val="BPBase"/>
    <w:link w:val="QuoteChar"/>
    <w:qFormat/>
    <w:rsid w:val="00EF2222"/>
    <w:rPr>
      <w:i/>
    </w:rPr>
  </w:style>
  <w:style w:type="character" w:customStyle="1" w:styleId="QuoteChar">
    <w:name w:val="Quote Char"/>
    <w:basedOn w:val="DefaultParagraphFont"/>
    <w:link w:val="Quote"/>
    <w:rsid w:val="00EF2222"/>
    <w:rPr>
      <w:rFonts w:ascii="Times New Roman" w:eastAsia="Times New Roman" w:hAnsi="Times New Roman" w:cs="Times New Roman"/>
      <w:i/>
      <w:sz w:val="24"/>
      <w:szCs w:val="24"/>
      <w:lang w:eastAsia="en-AU"/>
    </w:rPr>
  </w:style>
  <w:style w:type="paragraph" w:customStyle="1" w:styleId="AgendaH1Border">
    <w:name w:val="Agenda H1 Border"/>
    <w:basedOn w:val="BPBase"/>
    <w:next w:val="BPBase"/>
    <w:semiHidden/>
    <w:rsid w:val="00EF2222"/>
    <w:pPr>
      <w:pBdr>
        <w:top w:val="single" w:sz="18" w:space="1" w:color="auto"/>
      </w:pBdr>
      <w:spacing w:before="240"/>
    </w:pPr>
  </w:style>
  <w:style w:type="paragraph" w:customStyle="1" w:styleId="StaffReportSubject">
    <w:name w:val="Staff Report Subject"/>
    <w:basedOn w:val="BPBase"/>
    <w:next w:val="BPBase"/>
    <w:semiHidden/>
    <w:rsid w:val="00EF2222"/>
    <w:pPr>
      <w:keepNext/>
    </w:pPr>
    <w:rPr>
      <w:b/>
      <w:caps/>
    </w:rPr>
  </w:style>
  <w:style w:type="paragraph" w:customStyle="1" w:styleId="AgendaItemText">
    <w:name w:val="Agenda Item Text"/>
    <w:basedOn w:val="BPBase"/>
    <w:semiHidden/>
    <w:rsid w:val="00EF2222"/>
    <w:pPr>
      <w:tabs>
        <w:tab w:val="left" w:pos="1701"/>
        <w:tab w:val="right" w:leader="dot" w:pos="8222"/>
      </w:tabs>
      <w:spacing w:before="240"/>
      <w:ind w:left="1134" w:right="567" w:hanging="567"/>
    </w:pPr>
  </w:style>
  <w:style w:type="paragraph" w:customStyle="1" w:styleId="AgendaItems">
    <w:name w:val="Agenda Items"/>
    <w:basedOn w:val="BPBase"/>
    <w:next w:val="AgendaItemText"/>
    <w:semiHidden/>
    <w:rsid w:val="00EF2222"/>
    <w:pPr>
      <w:keepNext/>
      <w:numPr>
        <w:numId w:val="30"/>
      </w:numPr>
      <w:tabs>
        <w:tab w:val="clear" w:pos="567"/>
        <w:tab w:val="num" w:pos="643"/>
      </w:tabs>
      <w:spacing w:before="480"/>
      <w:ind w:left="643" w:hanging="360"/>
    </w:pPr>
    <w:rPr>
      <w:b/>
      <w:caps/>
    </w:rPr>
  </w:style>
  <w:style w:type="paragraph" w:customStyle="1" w:styleId="ItemNumber">
    <w:name w:val="Item Number"/>
    <w:basedOn w:val="BPBase"/>
    <w:semiHidden/>
    <w:rsid w:val="00EF2222"/>
    <w:pPr>
      <w:keepNext/>
      <w:numPr>
        <w:numId w:val="31"/>
      </w:numPr>
      <w:tabs>
        <w:tab w:val="clear" w:pos="-108"/>
        <w:tab w:val="num" w:pos="360"/>
        <w:tab w:val="num" w:pos="926"/>
      </w:tabs>
      <w:ind w:left="0" w:firstLine="0"/>
    </w:pPr>
    <w:rPr>
      <w:b/>
      <w:caps/>
    </w:rPr>
  </w:style>
  <w:style w:type="paragraph" w:customStyle="1" w:styleId="AgendaH1">
    <w:name w:val="Agenda H1"/>
    <w:basedOn w:val="BPBase"/>
    <w:next w:val="BPBase"/>
    <w:semiHidden/>
    <w:rsid w:val="00EF2222"/>
    <w:pPr>
      <w:keepNext/>
      <w:pBdr>
        <w:top w:val="single" w:sz="4" w:space="1" w:color="auto"/>
        <w:left w:val="single" w:sz="4" w:space="4" w:color="auto"/>
        <w:bottom w:val="single" w:sz="4" w:space="1" w:color="auto"/>
        <w:right w:val="single" w:sz="4" w:space="4" w:color="auto"/>
      </w:pBdr>
      <w:shd w:val="clear" w:color="auto" w:fill="E6E6E6"/>
      <w:spacing w:after="360"/>
      <w:jc w:val="center"/>
    </w:pPr>
    <w:rPr>
      <w:sz w:val="32"/>
    </w:rPr>
  </w:style>
  <w:style w:type="paragraph" w:customStyle="1" w:styleId="BPBullet">
    <w:name w:val="BP Bullet"/>
    <w:basedOn w:val="BPBase"/>
    <w:semiHidden/>
    <w:rsid w:val="00EF2222"/>
    <w:pPr>
      <w:numPr>
        <w:numId w:val="32"/>
      </w:numPr>
      <w:tabs>
        <w:tab w:val="clear" w:pos="567"/>
        <w:tab w:val="num" w:pos="1209"/>
      </w:tabs>
      <w:spacing w:before="0" w:after="0"/>
      <w:ind w:left="1209" w:hanging="360"/>
    </w:pPr>
  </w:style>
  <w:style w:type="paragraph" w:customStyle="1" w:styleId="QuoteBullet">
    <w:name w:val="Quote Bullet"/>
    <w:basedOn w:val="Quote"/>
    <w:semiHidden/>
    <w:rsid w:val="00EF2222"/>
    <w:pPr>
      <w:numPr>
        <w:ilvl w:val="1"/>
        <w:numId w:val="33"/>
      </w:numPr>
      <w:tabs>
        <w:tab w:val="clear" w:pos="567"/>
        <w:tab w:val="num" w:pos="1492"/>
      </w:tabs>
      <w:spacing w:before="0" w:after="0"/>
      <w:ind w:left="1492" w:hanging="360"/>
    </w:pPr>
  </w:style>
  <w:style w:type="paragraph" w:customStyle="1" w:styleId="Recommendations">
    <w:name w:val="Recommendations"/>
    <w:basedOn w:val="BPBase"/>
    <w:semiHidden/>
    <w:rsid w:val="00EF2222"/>
    <w:pPr>
      <w:numPr>
        <w:numId w:val="34"/>
      </w:numPr>
      <w:tabs>
        <w:tab w:val="clear" w:pos="567"/>
      </w:tabs>
      <w:spacing w:before="240"/>
      <w:ind w:left="720" w:hanging="360"/>
    </w:pPr>
    <w:rPr>
      <w:b/>
    </w:rPr>
  </w:style>
  <w:style w:type="paragraph" w:customStyle="1" w:styleId="ConditionsH1">
    <w:name w:val="Conditions H1"/>
    <w:basedOn w:val="BPBase"/>
    <w:semiHidden/>
    <w:rsid w:val="00EF2222"/>
    <w:pPr>
      <w:keepNext/>
      <w:spacing w:before="240"/>
      <w:ind w:left="1134"/>
    </w:pPr>
    <w:rPr>
      <w:b/>
      <w:caps/>
    </w:rPr>
  </w:style>
  <w:style w:type="paragraph" w:customStyle="1" w:styleId="ConditionsNumber">
    <w:name w:val="Conditions Number"/>
    <w:basedOn w:val="BPBase"/>
    <w:semiHidden/>
    <w:rsid w:val="00EF2222"/>
    <w:pPr>
      <w:numPr>
        <w:numId w:val="35"/>
      </w:numPr>
      <w:tabs>
        <w:tab w:val="clear" w:pos="1701"/>
        <w:tab w:val="num" w:pos="-108"/>
      </w:tabs>
      <w:spacing w:before="240"/>
      <w:ind w:left="-108" w:firstLine="288"/>
    </w:pPr>
    <w:rPr>
      <w:b/>
    </w:rPr>
  </w:style>
  <w:style w:type="paragraph" w:customStyle="1" w:styleId="ConditionsReason">
    <w:name w:val="Conditions Reason"/>
    <w:basedOn w:val="BPBase"/>
    <w:semiHidden/>
    <w:rsid w:val="00EF2222"/>
    <w:pPr>
      <w:numPr>
        <w:ilvl w:val="2"/>
        <w:numId w:val="35"/>
      </w:numPr>
      <w:tabs>
        <w:tab w:val="clear" w:pos="1701"/>
        <w:tab w:val="num" w:pos="2052"/>
      </w:tabs>
      <w:spacing w:before="240"/>
      <w:ind w:left="2052" w:hanging="180"/>
    </w:pPr>
  </w:style>
  <w:style w:type="paragraph" w:customStyle="1" w:styleId="ConditionsNumberabc">
    <w:name w:val="Conditions Number abc"/>
    <w:basedOn w:val="ConditionsNumber"/>
    <w:semiHidden/>
    <w:rsid w:val="00EF2222"/>
    <w:pPr>
      <w:numPr>
        <w:ilvl w:val="1"/>
      </w:numPr>
      <w:tabs>
        <w:tab w:val="clear" w:pos="2268"/>
        <w:tab w:val="num" w:pos="1332"/>
      </w:tabs>
      <w:spacing w:before="0" w:after="0"/>
      <w:ind w:left="1332" w:hanging="360"/>
    </w:pPr>
  </w:style>
  <w:style w:type="paragraph" w:customStyle="1" w:styleId="ConditionsBullet">
    <w:name w:val="Conditions Bullet"/>
    <w:basedOn w:val="BPBase"/>
    <w:semiHidden/>
    <w:rsid w:val="00EF2222"/>
    <w:pPr>
      <w:numPr>
        <w:ilvl w:val="3"/>
        <w:numId w:val="35"/>
      </w:numPr>
      <w:tabs>
        <w:tab w:val="clear" w:pos="2268"/>
        <w:tab w:val="num" w:pos="2772"/>
      </w:tabs>
      <w:spacing w:before="0" w:after="0"/>
      <w:ind w:left="2772" w:hanging="360"/>
    </w:pPr>
    <w:rPr>
      <w:b/>
    </w:rPr>
  </w:style>
  <w:style w:type="paragraph" w:customStyle="1" w:styleId="BPNumber">
    <w:name w:val="BP Number"/>
    <w:basedOn w:val="BPBase"/>
    <w:semiHidden/>
    <w:rsid w:val="00EF2222"/>
    <w:pPr>
      <w:numPr>
        <w:numId w:val="36"/>
      </w:numPr>
      <w:tabs>
        <w:tab w:val="clear" w:pos="567"/>
      </w:tabs>
      <w:ind w:left="720" w:hanging="360"/>
    </w:pPr>
  </w:style>
  <w:style w:type="paragraph" w:customStyle="1" w:styleId="BPComment">
    <w:name w:val="BP Comment"/>
    <w:basedOn w:val="BPBase"/>
    <w:semiHidden/>
    <w:rsid w:val="00EF2222"/>
    <w:pPr>
      <w:numPr>
        <w:numId w:val="37"/>
      </w:numPr>
      <w:tabs>
        <w:tab w:val="clear" w:pos="567"/>
        <w:tab w:val="num" w:pos="0"/>
      </w:tabs>
      <w:spacing w:after="240"/>
      <w:ind w:left="720" w:hanging="360"/>
    </w:pPr>
  </w:style>
  <w:style w:type="paragraph" w:customStyle="1" w:styleId="RecommendationBullet">
    <w:name w:val="Recommendation Bullet"/>
    <w:basedOn w:val="Recommendations"/>
    <w:semiHidden/>
    <w:rsid w:val="00EF2222"/>
    <w:pPr>
      <w:numPr>
        <w:ilvl w:val="1"/>
      </w:numPr>
      <w:tabs>
        <w:tab w:val="clear" w:pos="567"/>
        <w:tab w:val="num" w:pos="1440"/>
      </w:tabs>
      <w:ind w:left="1440" w:hanging="360"/>
    </w:pPr>
  </w:style>
  <w:style w:type="paragraph" w:customStyle="1" w:styleId="QuoteIndented">
    <w:name w:val="Quote Indented"/>
    <w:basedOn w:val="Quote"/>
    <w:semiHidden/>
    <w:rsid w:val="00EF2222"/>
    <w:pPr>
      <w:numPr>
        <w:ilvl w:val="2"/>
        <w:numId w:val="33"/>
      </w:numPr>
      <w:tabs>
        <w:tab w:val="clear" w:pos="1418"/>
        <w:tab w:val="num" w:pos="1492"/>
      </w:tabs>
      <w:ind w:left="1134" w:right="567" w:hanging="360"/>
    </w:pPr>
  </w:style>
  <w:style w:type="paragraph" w:customStyle="1" w:styleId="Attachment">
    <w:name w:val="Attachment"/>
    <w:basedOn w:val="Heading1"/>
    <w:next w:val="BPBase"/>
    <w:semiHidden/>
    <w:rsid w:val="00EF2222"/>
    <w:pPr>
      <w:keepLines w:val="0"/>
      <w:pageBreakBefore/>
      <w:spacing w:before="360" w:after="240" w:line="240" w:lineRule="auto"/>
      <w:jc w:val="both"/>
    </w:pPr>
    <w:rPr>
      <w:rFonts w:ascii="Times New Roman" w:eastAsia="Times New Roman" w:hAnsi="Times New Roman" w:cs="Arial"/>
      <w:b/>
      <w:bCs/>
      <w:caps/>
      <w:color w:val="auto"/>
      <w:kern w:val="32"/>
      <w:sz w:val="24"/>
      <w:szCs w:val="24"/>
      <w:u w:val="single"/>
      <w:lang w:eastAsia="en-AU"/>
    </w:rPr>
  </w:style>
  <w:style w:type="paragraph" w:customStyle="1" w:styleId="Note">
    <w:name w:val="Note"/>
    <w:basedOn w:val="BPBase"/>
    <w:semiHidden/>
    <w:rsid w:val="00EF2222"/>
    <w:pPr>
      <w:spacing w:before="240"/>
      <w:ind w:left="1701"/>
    </w:pPr>
    <w:rPr>
      <w:b/>
    </w:rPr>
  </w:style>
  <w:style w:type="paragraph" w:customStyle="1" w:styleId="NoteNumbering">
    <w:name w:val="Note Numbering"/>
    <w:basedOn w:val="BPBase"/>
    <w:semiHidden/>
    <w:rsid w:val="00EF2222"/>
    <w:pPr>
      <w:numPr>
        <w:numId w:val="38"/>
      </w:numPr>
      <w:tabs>
        <w:tab w:val="clear" w:pos="720"/>
        <w:tab w:val="num" w:pos="567"/>
      </w:tabs>
      <w:spacing w:before="240"/>
      <w:ind w:left="720" w:hanging="567"/>
    </w:pPr>
    <w:rPr>
      <w:b/>
    </w:rPr>
  </w:style>
  <w:style w:type="paragraph" w:customStyle="1" w:styleId="RecommendationText">
    <w:name w:val="Recommendation Text"/>
    <w:basedOn w:val="Recommendations"/>
    <w:semiHidden/>
    <w:rsid w:val="00EF2222"/>
    <w:pPr>
      <w:numPr>
        <w:numId w:val="0"/>
      </w:numPr>
    </w:pPr>
  </w:style>
  <w:style w:type="paragraph" w:customStyle="1" w:styleId="BPPageNumber">
    <w:name w:val="BP Page Number"/>
    <w:basedOn w:val="Header"/>
    <w:semiHidden/>
    <w:rsid w:val="00EF2222"/>
    <w:pPr>
      <w:tabs>
        <w:tab w:val="clear" w:pos="4513"/>
        <w:tab w:val="clear" w:pos="9026"/>
      </w:tabs>
      <w:spacing w:after="360"/>
      <w:jc w:val="center"/>
    </w:pPr>
    <w:rPr>
      <w:rFonts w:ascii="Arial" w:eastAsia="Times New Roman" w:hAnsi="Arial" w:cs="Times New Roman"/>
      <w:sz w:val="36"/>
      <w:szCs w:val="24"/>
      <w:lang w:eastAsia="en-AU"/>
    </w:rPr>
  </w:style>
  <w:style w:type="paragraph" w:customStyle="1" w:styleId="CommitteeSubject">
    <w:name w:val="Committee Subject"/>
    <w:basedOn w:val="BPBase"/>
    <w:next w:val="BPBase"/>
    <w:semiHidden/>
    <w:rsid w:val="00EF2222"/>
    <w:pPr>
      <w:keepNext/>
    </w:pPr>
    <w:rPr>
      <w:b/>
      <w:caps/>
    </w:rPr>
  </w:style>
  <w:style w:type="paragraph" w:customStyle="1" w:styleId="Motion">
    <w:name w:val="Motion"/>
    <w:basedOn w:val="BPBase"/>
    <w:semiHidden/>
    <w:rsid w:val="00EF2222"/>
    <w:pPr>
      <w:spacing w:before="360" w:after="360"/>
      <w:ind w:left="567"/>
    </w:pPr>
  </w:style>
  <w:style w:type="paragraph" w:customStyle="1" w:styleId="NoticeofMotion">
    <w:name w:val="Notice of Motion"/>
    <w:basedOn w:val="Heading1"/>
    <w:next w:val="Motion"/>
    <w:semiHidden/>
    <w:rsid w:val="00EF2222"/>
    <w:pPr>
      <w:keepLines w:val="0"/>
      <w:numPr>
        <w:numId w:val="39"/>
      </w:numPr>
      <w:spacing w:before="360" w:after="240" w:line="240" w:lineRule="auto"/>
      <w:ind w:left="2835" w:hanging="2835"/>
      <w:jc w:val="both"/>
    </w:pPr>
    <w:rPr>
      <w:rFonts w:ascii="Times New Roman" w:eastAsia="Times New Roman" w:hAnsi="Times New Roman" w:cs="Arial"/>
      <w:b/>
      <w:bCs/>
      <w:caps/>
      <w:color w:val="auto"/>
      <w:kern w:val="32"/>
      <w:sz w:val="24"/>
      <w:szCs w:val="24"/>
      <w:u w:val="single"/>
      <w:lang w:eastAsia="en-AU"/>
    </w:rPr>
  </w:style>
  <w:style w:type="paragraph" w:customStyle="1" w:styleId="NoticeofMotionNumber">
    <w:name w:val="Notice of Motion Number"/>
    <w:basedOn w:val="BPBase"/>
    <w:semiHidden/>
    <w:rsid w:val="00EF2222"/>
    <w:pPr>
      <w:numPr>
        <w:numId w:val="40"/>
      </w:numPr>
      <w:tabs>
        <w:tab w:val="clear" w:pos="0"/>
        <w:tab w:val="num" w:pos="567"/>
      </w:tabs>
      <w:spacing w:before="400"/>
      <w:ind w:left="567" w:hanging="567"/>
    </w:pPr>
    <w:rPr>
      <w:b/>
      <w:sz w:val="16"/>
      <w:u w:val="single"/>
    </w:rPr>
  </w:style>
  <w:style w:type="paragraph" w:customStyle="1" w:styleId="InformationItemSubject">
    <w:name w:val="Information Item Subject"/>
    <w:basedOn w:val="BPBase"/>
    <w:semiHidden/>
    <w:rsid w:val="00EF2222"/>
    <w:pPr>
      <w:keepNext/>
    </w:pPr>
    <w:rPr>
      <w:b/>
      <w:caps/>
    </w:rPr>
  </w:style>
  <w:style w:type="paragraph" w:customStyle="1" w:styleId="InformationNumber">
    <w:name w:val="Information Number"/>
    <w:basedOn w:val="BPBase"/>
    <w:next w:val="BPBase"/>
    <w:semiHidden/>
    <w:rsid w:val="00EF2222"/>
    <w:pPr>
      <w:numPr>
        <w:numId w:val="41"/>
      </w:numPr>
      <w:tabs>
        <w:tab w:val="clear" w:pos="567"/>
      </w:tabs>
      <w:spacing w:before="240"/>
      <w:ind w:left="0" w:firstLine="0"/>
    </w:pPr>
    <w:rPr>
      <w:b/>
      <w:u w:val="single"/>
    </w:rPr>
  </w:style>
  <w:style w:type="paragraph" w:customStyle="1" w:styleId="Information">
    <w:name w:val="Information"/>
    <w:basedOn w:val="BPBase"/>
    <w:semiHidden/>
    <w:rsid w:val="00EF2222"/>
    <w:pPr>
      <w:spacing w:before="240"/>
    </w:pPr>
    <w:rPr>
      <w:b/>
    </w:rPr>
  </w:style>
  <w:style w:type="paragraph" w:customStyle="1" w:styleId="Attendance">
    <w:name w:val="Attendance"/>
    <w:basedOn w:val="BPBase"/>
    <w:semiHidden/>
    <w:rsid w:val="00EF2222"/>
    <w:pPr>
      <w:spacing w:after="360"/>
      <w:ind w:left="2268" w:hanging="2268"/>
    </w:pPr>
  </w:style>
  <w:style w:type="paragraph" w:customStyle="1" w:styleId="Minutes">
    <w:name w:val="Minutes"/>
    <w:basedOn w:val="CommitteeSubject"/>
    <w:next w:val="BPBase"/>
    <w:semiHidden/>
    <w:rsid w:val="00EF2222"/>
  </w:style>
  <w:style w:type="paragraph" w:customStyle="1" w:styleId="Chairman">
    <w:name w:val="Chairman"/>
    <w:basedOn w:val="Footer"/>
    <w:semiHidden/>
    <w:rsid w:val="00EF2222"/>
    <w:pPr>
      <w:pBdr>
        <w:top w:val="dashSmallGap" w:sz="4" w:space="1" w:color="auto"/>
      </w:pBdr>
      <w:tabs>
        <w:tab w:val="clear" w:pos="4513"/>
        <w:tab w:val="clear" w:pos="9026"/>
        <w:tab w:val="center" w:pos="4320"/>
        <w:tab w:val="right" w:pos="8640"/>
      </w:tabs>
      <w:spacing w:before="720" w:after="120"/>
      <w:ind w:left="4536"/>
      <w:jc w:val="center"/>
    </w:pPr>
    <w:rPr>
      <w:rFonts w:ascii="Times New Roman" w:eastAsia="Times New Roman" w:hAnsi="Times New Roman" w:cs="Times New Roman"/>
      <w:sz w:val="24"/>
      <w:szCs w:val="24"/>
      <w:lang w:eastAsia="en-AU"/>
    </w:rPr>
  </w:style>
  <w:style w:type="paragraph" w:customStyle="1" w:styleId="FinalMinutesFooter">
    <w:name w:val="FinalMinutesFooter"/>
    <w:basedOn w:val="Footer"/>
    <w:semiHidden/>
    <w:rsid w:val="00EF2222"/>
    <w:pPr>
      <w:pBdr>
        <w:top w:val="single" w:sz="4" w:space="1" w:color="auto"/>
      </w:pBdr>
      <w:tabs>
        <w:tab w:val="clear" w:pos="4513"/>
        <w:tab w:val="clear" w:pos="9026"/>
        <w:tab w:val="center" w:pos="4320"/>
        <w:tab w:val="right" w:pos="8640"/>
      </w:tabs>
      <w:spacing w:before="480" w:after="120"/>
      <w:jc w:val="both"/>
    </w:pPr>
    <w:rPr>
      <w:rFonts w:ascii="Times New Roman" w:eastAsia="Times New Roman" w:hAnsi="Times New Roman" w:cs="Times New Roman"/>
      <w:sz w:val="24"/>
      <w:szCs w:val="24"/>
      <w:lang w:eastAsia="en-AU"/>
    </w:rPr>
  </w:style>
  <w:style w:type="paragraph" w:customStyle="1" w:styleId="ConditionsH2">
    <w:name w:val="Conditions H2"/>
    <w:basedOn w:val="ConditionsH1"/>
    <w:next w:val="ConditionsNumber"/>
    <w:semiHidden/>
    <w:rsid w:val="00EF2222"/>
    <w:rPr>
      <w:u w:val="single"/>
    </w:rPr>
  </w:style>
  <w:style w:type="paragraph" w:customStyle="1" w:styleId="CommitteeNumberHeading">
    <w:name w:val="Committee Number Heading"/>
    <w:basedOn w:val="BPBase"/>
    <w:semiHidden/>
    <w:rsid w:val="00EF2222"/>
    <w:pPr>
      <w:numPr>
        <w:numId w:val="42"/>
      </w:numPr>
      <w:tabs>
        <w:tab w:val="clear" w:pos="567"/>
        <w:tab w:val="num" w:pos="720"/>
      </w:tabs>
      <w:spacing w:before="360"/>
      <w:ind w:left="720" w:firstLine="1134"/>
    </w:pPr>
    <w:rPr>
      <w:b/>
      <w:u w:val="single"/>
    </w:rPr>
  </w:style>
  <w:style w:type="paragraph" w:customStyle="1" w:styleId="CommitteeText">
    <w:name w:val="Committee Text"/>
    <w:basedOn w:val="BPBase"/>
    <w:semiHidden/>
    <w:rsid w:val="00EF2222"/>
    <w:pPr>
      <w:ind w:left="567"/>
    </w:pPr>
    <w:rPr>
      <w:b/>
    </w:rPr>
  </w:style>
  <w:style w:type="paragraph" w:customStyle="1" w:styleId="MinutesText">
    <w:name w:val="Minutes Text"/>
    <w:basedOn w:val="BPBase"/>
    <w:semiHidden/>
    <w:rsid w:val="00EF2222"/>
    <w:pPr>
      <w:ind w:left="567"/>
    </w:pPr>
  </w:style>
  <w:style w:type="paragraph" w:customStyle="1" w:styleId="MinutesNumberedHeading">
    <w:name w:val="Minutes Numbered Heading"/>
    <w:basedOn w:val="MinutesText"/>
    <w:semiHidden/>
    <w:rsid w:val="00EF2222"/>
    <w:pPr>
      <w:numPr>
        <w:numId w:val="43"/>
      </w:numPr>
      <w:tabs>
        <w:tab w:val="clear" w:pos="567"/>
        <w:tab w:val="num" w:pos="0"/>
      </w:tabs>
      <w:ind w:left="0" w:firstLine="0"/>
    </w:pPr>
  </w:style>
  <w:style w:type="paragraph" w:customStyle="1" w:styleId="MinutesH1">
    <w:name w:val="Minutes H1"/>
    <w:basedOn w:val="Heading1"/>
    <w:next w:val="BPBase"/>
    <w:semiHidden/>
    <w:rsid w:val="00EF2222"/>
    <w:pPr>
      <w:keepLines w:val="0"/>
      <w:spacing w:before="360" w:after="240" w:line="240" w:lineRule="auto"/>
      <w:ind w:left="567"/>
      <w:jc w:val="both"/>
    </w:pPr>
    <w:rPr>
      <w:rFonts w:ascii="Times New Roman" w:eastAsia="Times New Roman" w:hAnsi="Times New Roman" w:cs="Arial"/>
      <w:b/>
      <w:bCs/>
      <w:caps/>
      <w:color w:val="auto"/>
      <w:kern w:val="32"/>
      <w:sz w:val="24"/>
      <w:szCs w:val="24"/>
      <w:u w:val="single"/>
      <w:lang w:eastAsia="en-AU"/>
    </w:rPr>
  </w:style>
  <w:style w:type="paragraph" w:customStyle="1" w:styleId="BlankPage">
    <w:name w:val="Blank Page"/>
    <w:basedOn w:val="BPBase"/>
    <w:semiHidden/>
    <w:rsid w:val="00EF2222"/>
    <w:pPr>
      <w:spacing w:line="360" w:lineRule="auto"/>
      <w:jc w:val="center"/>
    </w:pPr>
    <w:rPr>
      <w:rFonts w:ascii="Arial" w:hAnsi="Arial"/>
      <w:b/>
      <w:caps/>
      <w:sz w:val="48"/>
      <w:szCs w:val="44"/>
    </w:rPr>
  </w:style>
  <w:style w:type="character" w:customStyle="1" w:styleId="H1Char">
    <w:name w:val="H1 Char"/>
    <w:basedOn w:val="BPBaseChar"/>
    <w:link w:val="H1"/>
    <w:semiHidden/>
    <w:locked/>
    <w:rsid w:val="00EF2222"/>
    <w:rPr>
      <w:rFonts w:ascii="Times New Roman" w:eastAsia="Times New Roman" w:hAnsi="Times New Roman" w:cs="Times New Roman"/>
      <w:b/>
      <w:caps/>
      <w:sz w:val="24"/>
      <w:szCs w:val="24"/>
      <w:lang w:eastAsia="en-AU"/>
    </w:rPr>
  </w:style>
  <w:style w:type="paragraph" w:customStyle="1" w:styleId="H1">
    <w:name w:val="H1"/>
    <w:basedOn w:val="BPBase"/>
    <w:next w:val="BPBase"/>
    <w:link w:val="H1Char"/>
    <w:semiHidden/>
    <w:rsid w:val="00EF2222"/>
    <w:pPr>
      <w:keepNext/>
    </w:pPr>
    <w:rPr>
      <w:b/>
      <w:caps/>
    </w:rPr>
  </w:style>
  <w:style w:type="character" w:customStyle="1" w:styleId="BPBaseChar">
    <w:name w:val="BP Base Char"/>
    <w:basedOn w:val="DefaultParagraphFont"/>
    <w:link w:val="BPBase"/>
    <w:semiHidden/>
    <w:locked/>
    <w:rsid w:val="00EF2222"/>
    <w:rPr>
      <w:rFonts w:ascii="Times New Roman" w:eastAsia="Times New Roman" w:hAnsi="Times New Roman" w:cs="Times New Roman"/>
      <w:sz w:val="24"/>
      <w:szCs w:val="24"/>
      <w:lang w:eastAsia="en-AU"/>
    </w:rPr>
  </w:style>
  <w:style w:type="paragraph" w:customStyle="1" w:styleId="Inspections">
    <w:name w:val="Inspections"/>
    <w:basedOn w:val="BPBase"/>
    <w:semiHidden/>
    <w:rsid w:val="00EF2222"/>
    <w:pPr>
      <w:pBdr>
        <w:top w:val="single" w:sz="2" w:space="1" w:color="auto"/>
        <w:left w:val="single" w:sz="2" w:space="4" w:color="auto"/>
        <w:bottom w:val="single" w:sz="2" w:space="1" w:color="auto"/>
        <w:right w:val="single" w:sz="2" w:space="4" w:color="auto"/>
      </w:pBdr>
      <w:spacing w:after="240"/>
      <w:ind w:left="1701" w:right="1701"/>
      <w:jc w:val="center"/>
    </w:pPr>
    <w:rPr>
      <w:b/>
    </w:rPr>
  </w:style>
  <w:style w:type="paragraph" w:customStyle="1" w:styleId="RescissionNumber">
    <w:name w:val="Rescission Number"/>
    <w:basedOn w:val="NoticeofMotionNumber"/>
    <w:semiHidden/>
    <w:rsid w:val="00EF2222"/>
    <w:pPr>
      <w:numPr>
        <w:numId w:val="0"/>
      </w:numPr>
      <w:spacing w:after="0"/>
      <w:jc w:val="left"/>
    </w:pPr>
    <w:rPr>
      <w:sz w:val="18"/>
    </w:rPr>
  </w:style>
  <w:style w:type="paragraph" w:customStyle="1" w:styleId="RescissionSubject">
    <w:name w:val="Rescission Subject"/>
    <w:basedOn w:val="Heading1"/>
    <w:semiHidden/>
    <w:rsid w:val="00EF2222"/>
    <w:pPr>
      <w:keepLines w:val="0"/>
      <w:spacing w:before="120" w:after="120" w:line="240" w:lineRule="auto"/>
      <w:jc w:val="both"/>
    </w:pPr>
    <w:rPr>
      <w:rFonts w:ascii="Times New Roman" w:eastAsia="Times New Roman" w:hAnsi="Times New Roman" w:cs="Arial"/>
      <w:b/>
      <w:bCs/>
      <w:caps/>
      <w:color w:val="auto"/>
      <w:kern w:val="32"/>
      <w:sz w:val="24"/>
      <w:szCs w:val="24"/>
      <w:lang w:eastAsia="en-AU"/>
    </w:rPr>
  </w:style>
  <w:style w:type="paragraph" w:customStyle="1" w:styleId="QuestionNoticeNumber">
    <w:name w:val="Question Notice Number"/>
    <w:basedOn w:val="RescissionNumber"/>
    <w:semiHidden/>
    <w:rsid w:val="00EF2222"/>
  </w:style>
  <w:style w:type="paragraph" w:customStyle="1" w:styleId="QuestionNoticeSubject">
    <w:name w:val="Question Notice Subject"/>
    <w:basedOn w:val="Heading1"/>
    <w:semiHidden/>
    <w:rsid w:val="00EF2222"/>
    <w:pPr>
      <w:keepLines w:val="0"/>
      <w:spacing w:before="120" w:after="120" w:line="240" w:lineRule="auto"/>
      <w:jc w:val="both"/>
    </w:pPr>
    <w:rPr>
      <w:rFonts w:ascii="Times New Roman" w:eastAsia="Times New Roman" w:hAnsi="Times New Roman" w:cs="Arial"/>
      <w:b/>
      <w:bCs/>
      <w:caps/>
      <w:color w:val="auto"/>
      <w:kern w:val="32"/>
      <w:sz w:val="24"/>
      <w:szCs w:val="24"/>
      <w:lang w:eastAsia="en-AU"/>
    </w:rPr>
  </w:style>
  <w:style w:type="paragraph" w:customStyle="1" w:styleId="ResponsetoQONSubject">
    <w:name w:val="Response to QON Subject"/>
    <w:basedOn w:val="Heading1"/>
    <w:semiHidden/>
    <w:rsid w:val="00EF2222"/>
    <w:pPr>
      <w:keepLines w:val="0"/>
      <w:spacing w:before="120" w:after="120" w:line="240" w:lineRule="auto"/>
      <w:jc w:val="both"/>
    </w:pPr>
    <w:rPr>
      <w:rFonts w:ascii="Times New Roman" w:eastAsia="Times New Roman" w:hAnsi="Times New Roman" w:cs="Arial"/>
      <w:b/>
      <w:bCs/>
      <w:caps/>
      <w:color w:val="auto"/>
      <w:kern w:val="32"/>
      <w:sz w:val="24"/>
      <w:szCs w:val="24"/>
      <w:lang w:eastAsia="en-AU"/>
    </w:rPr>
  </w:style>
  <w:style w:type="paragraph" w:customStyle="1" w:styleId="CommitteeReportMotion">
    <w:name w:val="Committee Report Motion"/>
    <w:basedOn w:val="BPBase"/>
    <w:semiHidden/>
    <w:rsid w:val="00EF2222"/>
    <w:pPr>
      <w:ind w:left="567"/>
    </w:pPr>
    <w:rPr>
      <w:b/>
    </w:rPr>
  </w:style>
  <w:style w:type="paragraph" w:customStyle="1" w:styleId="CommitteeReportHeading">
    <w:name w:val="Committee Report Heading"/>
    <w:basedOn w:val="BPBase"/>
    <w:next w:val="CommitteeReportMotion"/>
    <w:semiHidden/>
    <w:rsid w:val="00EF2222"/>
    <w:pPr>
      <w:keepNext/>
      <w:numPr>
        <w:numId w:val="44"/>
      </w:numPr>
      <w:tabs>
        <w:tab w:val="clear" w:pos="567"/>
        <w:tab w:val="num" w:pos="0"/>
      </w:tabs>
      <w:spacing w:before="360" w:after="240"/>
      <w:ind w:left="0" w:firstLine="0"/>
    </w:pPr>
    <w:rPr>
      <w:b/>
      <w:u w:val="single"/>
    </w:rPr>
  </w:style>
  <w:style w:type="paragraph" w:customStyle="1" w:styleId="MayoralMinuteSubject">
    <w:name w:val="Mayoral Minute Subject"/>
    <w:basedOn w:val="StaffReportSubject"/>
    <w:semiHidden/>
    <w:rsid w:val="00EF2222"/>
  </w:style>
  <w:style w:type="paragraph" w:customStyle="1" w:styleId="MayoralItemNumber">
    <w:name w:val="Mayoral Item Number"/>
    <w:basedOn w:val="ItemNumber"/>
    <w:semiHidden/>
    <w:rsid w:val="00EF2222"/>
    <w:pPr>
      <w:numPr>
        <w:numId w:val="45"/>
      </w:numPr>
      <w:tabs>
        <w:tab w:val="clear" w:pos="567"/>
        <w:tab w:val="clear" w:pos="926"/>
      </w:tabs>
      <w:ind w:left="1440" w:hanging="360"/>
    </w:pPr>
  </w:style>
  <w:style w:type="paragraph" w:customStyle="1" w:styleId="note0">
    <w:name w:val="note"/>
    <w:basedOn w:val="Normal"/>
    <w:semiHidden/>
    <w:rsid w:val="00EF222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ault">
    <w:name w:val="Default"/>
    <w:semiHidden/>
    <w:rsid w:val="00EF2222"/>
    <w:pPr>
      <w:autoSpaceDE w:val="0"/>
      <w:autoSpaceDN w:val="0"/>
      <w:adjustRightInd w:val="0"/>
      <w:spacing w:after="0" w:line="240" w:lineRule="auto"/>
    </w:pPr>
    <w:rPr>
      <w:rFonts w:ascii="Arial" w:eastAsia="Times New Roman" w:hAnsi="Arial" w:cs="Arial"/>
      <w:color w:val="000000"/>
      <w:sz w:val="24"/>
      <w:szCs w:val="24"/>
      <w:lang w:eastAsia="en-AU"/>
    </w:rPr>
  </w:style>
  <w:style w:type="character" w:styleId="FootnoteReference">
    <w:name w:val="footnote reference"/>
    <w:basedOn w:val="DefaultParagraphFont"/>
    <w:semiHidden/>
    <w:unhideWhenUsed/>
    <w:rsid w:val="00EF2222"/>
    <w:rPr>
      <w:vertAlign w:val="superscript"/>
    </w:rPr>
  </w:style>
  <w:style w:type="character" w:styleId="PageNumber">
    <w:name w:val="page number"/>
    <w:basedOn w:val="DefaultParagraphFont"/>
    <w:semiHidden/>
    <w:unhideWhenUsed/>
    <w:rsid w:val="00EF2222"/>
    <w:rPr>
      <w:rFonts w:ascii="Arial" w:hAnsi="Arial" w:cs="Arial" w:hint="default"/>
      <w:sz w:val="36"/>
    </w:rPr>
  </w:style>
  <w:style w:type="character" w:styleId="EndnoteReference">
    <w:name w:val="endnote reference"/>
    <w:basedOn w:val="DefaultParagraphFont"/>
    <w:semiHidden/>
    <w:unhideWhenUsed/>
    <w:rsid w:val="00EF2222"/>
    <w:rPr>
      <w:vertAlign w:val="superscript"/>
    </w:rPr>
  </w:style>
  <w:style w:type="character" w:customStyle="1" w:styleId="Continued">
    <w:name w:val="Continued"/>
    <w:basedOn w:val="DefaultParagraphFont"/>
    <w:semiHidden/>
    <w:rsid w:val="00EF2222"/>
    <w:rPr>
      <w:rFonts w:ascii="Times New Roman" w:hAnsi="Times New Roman" w:cs="Times New Roman" w:hint="default"/>
      <w:b/>
      <w:bCs w:val="0"/>
      <w:sz w:val="24"/>
      <w:szCs w:val="24"/>
    </w:rPr>
  </w:style>
  <w:style w:type="character" w:customStyle="1" w:styleId="apple-converted-space">
    <w:name w:val="apple-converted-space"/>
    <w:rsid w:val="00EF2222"/>
  </w:style>
  <w:style w:type="table" w:styleId="TableSimple1">
    <w:name w:val="Table Simple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EF2222"/>
    <w:pPr>
      <w:spacing w:after="0" w:line="240" w:lineRule="auto"/>
    </w:pPr>
    <w:rPr>
      <w:rFonts w:ascii="Times New Roman" w:eastAsia="Times New Roman" w:hAnsi="Times New Roman" w:cs="Times New Roman"/>
      <w:color w:val="000080"/>
      <w:sz w:val="20"/>
      <w:szCs w:val="20"/>
      <w:lang w:eastAsia="en-AU"/>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EF2222"/>
    <w:pPr>
      <w:spacing w:after="0" w:line="240" w:lineRule="auto"/>
    </w:pPr>
    <w:rPr>
      <w:rFonts w:ascii="Times New Roman" w:eastAsia="Times New Roman" w:hAnsi="Times New Roman" w:cs="Times New Roman"/>
      <w:color w:val="FFFFFF"/>
      <w:sz w:val="20"/>
      <w:szCs w:val="20"/>
      <w:lang w:eastAsia="en-AU"/>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EF2222"/>
    <w:pPr>
      <w:spacing w:after="0" w:line="240" w:lineRule="auto"/>
    </w:pPr>
    <w:rPr>
      <w:rFonts w:ascii="Times New Roman" w:eastAsia="Times New Roman" w:hAnsi="Times New Roman" w:cs="Times New Roman"/>
      <w:b/>
      <w:bCs/>
      <w:sz w:val="20"/>
      <w:szCs w:val="20"/>
      <w:lang w:eastAsia="en-AU"/>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EF2222"/>
    <w:pPr>
      <w:spacing w:after="0" w:line="240" w:lineRule="auto"/>
    </w:pPr>
    <w:rPr>
      <w:rFonts w:ascii="Times New Roman" w:eastAsia="Times New Roman" w:hAnsi="Times New Roman" w:cs="Times New Roman"/>
      <w:b/>
      <w:bCs/>
      <w:sz w:val="20"/>
      <w:szCs w:val="20"/>
      <w:lang w:eastAsia="en-AU"/>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EF2222"/>
    <w:pPr>
      <w:spacing w:after="0" w:line="240" w:lineRule="auto"/>
    </w:pPr>
    <w:rPr>
      <w:rFonts w:ascii="Times New Roman" w:eastAsia="Times New Roman" w:hAnsi="Times New Roman" w:cs="Times New Roman"/>
      <w:b/>
      <w:bCs/>
      <w:sz w:val="20"/>
      <w:szCs w:val="20"/>
      <w:lang w:eastAsia="en-AU"/>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
    <w:name w:val="Table Grid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EF2222"/>
    <w:pPr>
      <w:spacing w:after="0" w:line="240" w:lineRule="auto"/>
    </w:pPr>
    <w:rPr>
      <w:rFonts w:ascii="Times New Roman" w:eastAsia="Times New Roman" w:hAnsi="Times New Roman" w:cs="Times New Roman"/>
      <w:b/>
      <w:bCs/>
      <w:sz w:val="20"/>
      <w:szCs w:val="20"/>
      <w:lang w:eastAsia="en-AU"/>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1">
    <w:name w:val="Table 3D effects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unhideWhenUsed/>
    <w:rsid w:val="00EF2222"/>
    <w:pPr>
      <w:spacing w:after="0" w:line="240" w:lineRule="auto"/>
    </w:pPr>
    <w:rPr>
      <w:rFonts w:ascii="Times New Roman" w:eastAsia="Times New Roman" w:hAnsi="Times New Roman" w:cs="Times New Roman"/>
      <w:sz w:val="20"/>
      <w:szCs w:val="20"/>
      <w:lang w:eastAsia="en-A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
    <w:basedOn w:val="TableNormal"/>
    <w:semiHidden/>
    <w:rsid w:val="00EF2222"/>
    <w:pPr>
      <w:spacing w:after="0" w:line="240" w:lineRule="auto"/>
    </w:pPr>
    <w:rPr>
      <w:rFonts w:ascii="Times New Roman" w:eastAsia="Times New Roman" w:hAnsi="Times New Roman" w:cs="Times New Roman"/>
      <w:sz w:val="20"/>
      <w:szCs w:val="20"/>
      <w:lang w:eastAsia="en-AU"/>
    </w:rPr>
    <w:tblPr>
      <w:tblInd w:w="0" w:type="nil"/>
    </w:tblPr>
  </w:style>
  <w:style w:type="numbering" w:styleId="1ai">
    <w:name w:val="Outline List 1"/>
    <w:basedOn w:val="NoList"/>
    <w:semiHidden/>
    <w:unhideWhenUsed/>
    <w:rsid w:val="00EF2222"/>
    <w:pPr>
      <w:numPr>
        <w:numId w:val="57"/>
      </w:numPr>
    </w:pPr>
  </w:style>
  <w:style w:type="numbering" w:styleId="111111">
    <w:name w:val="Outline List 2"/>
    <w:basedOn w:val="NoList"/>
    <w:semiHidden/>
    <w:unhideWhenUsed/>
    <w:rsid w:val="00EF2222"/>
    <w:pPr>
      <w:numPr>
        <w:numId w:val="58"/>
      </w:numPr>
    </w:pPr>
  </w:style>
  <w:style w:type="numbering" w:styleId="ArticleSection">
    <w:name w:val="Outline List 3"/>
    <w:basedOn w:val="NoList"/>
    <w:semiHidden/>
    <w:unhideWhenUsed/>
    <w:rsid w:val="00EF2222"/>
    <w:pPr>
      <w:numPr>
        <w:numId w:val="59"/>
      </w:numPr>
    </w:pPr>
  </w:style>
  <w:style w:type="character" w:customStyle="1" w:styleId="heading">
    <w:name w:val="heading"/>
    <w:basedOn w:val="DefaultParagraphFont"/>
    <w:rsid w:val="00EF2222"/>
  </w:style>
  <w:style w:type="table" w:customStyle="1" w:styleId="GridTable1Light1">
    <w:name w:val="Grid Table 1 Light1"/>
    <w:basedOn w:val="TableNormal"/>
    <w:uiPriority w:val="46"/>
    <w:rsid w:val="00EF222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6A44E0"/>
    <w:rPr>
      <w:color w:val="605E5C"/>
      <w:shd w:val="clear" w:color="auto" w:fill="E1DFDD"/>
    </w:rPr>
  </w:style>
  <w:style w:type="table" w:customStyle="1" w:styleId="TableGrid40">
    <w:name w:val="Table Grid4"/>
    <w:basedOn w:val="TableNormal"/>
    <w:next w:val="TableGrid"/>
    <w:rsid w:val="007E69FF"/>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56628"/>
    <w:pPr>
      <w:spacing w:after="0" w:line="240" w:lineRule="auto"/>
    </w:pPr>
  </w:style>
  <w:style w:type="paragraph" w:customStyle="1" w:styleId="Figure">
    <w:name w:val="Figure"/>
    <w:basedOn w:val="Normal"/>
    <w:link w:val="FigureChar"/>
    <w:qFormat/>
    <w:rsid w:val="63C05831"/>
    <w:pPr>
      <w:tabs>
        <w:tab w:val="left" w:pos="7485"/>
      </w:tabs>
      <w:spacing w:before="280" w:after="200" w:line="240" w:lineRule="auto"/>
      <w:ind w:left="680"/>
      <w:jc w:val="center"/>
    </w:pPr>
    <w:rPr>
      <w:rFonts w:eastAsiaTheme="minorEastAsia"/>
      <w:b/>
      <w:bCs/>
      <w:color w:val="44546A" w:themeColor="text2"/>
      <w:sz w:val="20"/>
      <w:szCs w:val="20"/>
      <w:lang w:val="en-GB" w:eastAsia="zh-CN"/>
    </w:rPr>
  </w:style>
  <w:style w:type="paragraph" w:customStyle="1" w:styleId="Style1">
    <w:name w:val="Style1"/>
    <w:basedOn w:val="Normal"/>
    <w:link w:val="Style1Char"/>
    <w:qFormat/>
    <w:rsid w:val="63C05831"/>
    <w:pPr>
      <w:tabs>
        <w:tab w:val="left" w:pos="7485"/>
      </w:tabs>
      <w:spacing w:before="280" w:after="200" w:line="240" w:lineRule="auto"/>
      <w:ind w:left="680"/>
      <w:jc w:val="center"/>
    </w:pPr>
    <w:rPr>
      <w:rFonts w:ascii="Arial" w:eastAsia="Arial" w:hAnsi="Arial" w:cs="Arial"/>
      <w:b/>
      <w:bCs/>
      <w:i/>
      <w:iCs/>
      <w:sz w:val="20"/>
      <w:szCs w:val="20"/>
      <w:lang w:val="en-GB" w:eastAsia="zh-CN"/>
    </w:rPr>
  </w:style>
  <w:style w:type="character" w:customStyle="1" w:styleId="FigureChar">
    <w:name w:val="Figure Char"/>
    <w:basedOn w:val="DefaultParagraphFont"/>
    <w:link w:val="Figure"/>
    <w:rsid w:val="63C05831"/>
    <w:rPr>
      <w:rFonts w:eastAsiaTheme="minorEastAsia"/>
      <w:b/>
      <w:bCs/>
      <w:i w:val="0"/>
      <w:iCs w:val="0"/>
      <w:color w:val="44546A" w:themeColor="text2"/>
      <w:sz w:val="20"/>
      <w:szCs w:val="20"/>
      <w:lang w:val="en-GB" w:eastAsia="zh-CN"/>
    </w:rPr>
  </w:style>
  <w:style w:type="character" w:customStyle="1" w:styleId="Style1Char">
    <w:name w:val="Style1 Char"/>
    <w:basedOn w:val="DefaultParagraphFont"/>
    <w:link w:val="Style1"/>
    <w:rsid w:val="63C05831"/>
    <w:rPr>
      <w:rFonts w:ascii="Arial" w:eastAsia="Arial" w:hAnsi="Arial" w:cs="Arial"/>
      <w:b/>
      <w:bCs/>
      <w:i/>
      <w:iCs/>
      <w:color w:val="auto"/>
      <w:sz w:val="20"/>
      <w:szCs w:val="20"/>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19627">
      <w:bodyDiv w:val="1"/>
      <w:marLeft w:val="0"/>
      <w:marRight w:val="0"/>
      <w:marTop w:val="0"/>
      <w:marBottom w:val="0"/>
      <w:divBdr>
        <w:top w:val="none" w:sz="0" w:space="0" w:color="auto"/>
        <w:left w:val="none" w:sz="0" w:space="0" w:color="auto"/>
        <w:bottom w:val="none" w:sz="0" w:space="0" w:color="auto"/>
        <w:right w:val="none" w:sz="0" w:space="0" w:color="auto"/>
      </w:divBdr>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233975896">
      <w:bodyDiv w:val="1"/>
      <w:marLeft w:val="0"/>
      <w:marRight w:val="0"/>
      <w:marTop w:val="0"/>
      <w:marBottom w:val="0"/>
      <w:divBdr>
        <w:top w:val="none" w:sz="0" w:space="0" w:color="auto"/>
        <w:left w:val="none" w:sz="0" w:space="0" w:color="auto"/>
        <w:bottom w:val="none" w:sz="0" w:space="0" w:color="auto"/>
        <w:right w:val="none" w:sz="0" w:space="0" w:color="auto"/>
      </w:divBdr>
      <w:divsChild>
        <w:div w:id="599415087">
          <w:marLeft w:val="0"/>
          <w:marRight w:val="0"/>
          <w:marTop w:val="0"/>
          <w:marBottom w:val="0"/>
          <w:divBdr>
            <w:top w:val="none" w:sz="0" w:space="0" w:color="auto"/>
            <w:left w:val="none" w:sz="0" w:space="0" w:color="auto"/>
            <w:bottom w:val="none" w:sz="0" w:space="0" w:color="auto"/>
            <w:right w:val="none" w:sz="0" w:space="0" w:color="auto"/>
          </w:divBdr>
          <w:divsChild>
            <w:div w:id="7968017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1711326">
          <w:marLeft w:val="0"/>
          <w:marRight w:val="0"/>
          <w:marTop w:val="0"/>
          <w:marBottom w:val="0"/>
          <w:divBdr>
            <w:top w:val="none" w:sz="0" w:space="0" w:color="auto"/>
            <w:left w:val="none" w:sz="0" w:space="0" w:color="auto"/>
            <w:bottom w:val="none" w:sz="0" w:space="0" w:color="auto"/>
            <w:right w:val="none" w:sz="0" w:space="0" w:color="auto"/>
          </w:divBdr>
          <w:divsChild>
            <w:div w:id="6759637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21849820">
          <w:marLeft w:val="0"/>
          <w:marRight w:val="0"/>
          <w:marTop w:val="0"/>
          <w:marBottom w:val="0"/>
          <w:divBdr>
            <w:top w:val="none" w:sz="0" w:space="0" w:color="auto"/>
            <w:left w:val="none" w:sz="0" w:space="0" w:color="auto"/>
            <w:bottom w:val="none" w:sz="0" w:space="0" w:color="auto"/>
            <w:right w:val="none" w:sz="0" w:space="0" w:color="auto"/>
          </w:divBdr>
          <w:divsChild>
            <w:div w:id="126827591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35482918">
      <w:bodyDiv w:val="1"/>
      <w:marLeft w:val="0"/>
      <w:marRight w:val="0"/>
      <w:marTop w:val="0"/>
      <w:marBottom w:val="0"/>
      <w:divBdr>
        <w:top w:val="none" w:sz="0" w:space="0" w:color="auto"/>
        <w:left w:val="none" w:sz="0" w:space="0" w:color="auto"/>
        <w:bottom w:val="none" w:sz="0" w:space="0" w:color="auto"/>
        <w:right w:val="none" w:sz="0" w:space="0" w:color="auto"/>
      </w:divBdr>
      <w:divsChild>
        <w:div w:id="244807645">
          <w:marLeft w:val="0"/>
          <w:marRight w:val="0"/>
          <w:marTop w:val="0"/>
          <w:marBottom w:val="0"/>
          <w:divBdr>
            <w:top w:val="none" w:sz="0" w:space="0" w:color="auto"/>
            <w:left w:val="none" w:sz="0" w:space="0" w:color="auto"/>
            <w:bottom w:val="none" w:sz="0" w:space="0" w:color="auto"/>
            <w:right w:val="none" w:sz="0" w:space="0" w:color="auto"/>
          </w:divBdr>
          <w:divsChild>
            <w:div w:id="6228828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8097436">
          <w:marLeft w:val="0"/>
          <w:marRight w:val="0"/>
          <w:marTop w:val="0"/>
          <w:marBottom w:val="0"/>
          <w:divBdr>
            <w:top w:val="none" w:sz="0" w:space="0" w:color="auto"/>
            <w:left w:val="none" w:sz="0" w:space="0" w:color="auto"/>
            <w:bottom w:val="none" w:sz="0" w:space="0" w:color="auto"/>
            <w:right w:val="none" w:sz="0" w:space="0" w:color="auto"/>
          </w:divBdr>
          <w:divsChild>
            <w:div w:id="8320701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0708911">
          <w:marLeft w:val="0"/>
          <w:marRight w:val="0"/>
          <w:marTop w:val="0"/>
          <w:marBottom w:val="0"/>
          <w:divBdr>
            <w:top w:val="none" w:sz="0" w:space="0" w:color="auto"/>
            <w:left w:val="none" w:sz="0" w:space="0" w:color="auto"/>
            <w:bottom w:val="none" w:sz="0" w:space="0" w:color="auto"/>
            <w:right w:val="none" w:sz="0" w:space="0" w:color="auto"/>
          </w:divBdr>
          <w:divsChild>
            <w:div w:id="13144842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11183113">
      <w:bodyDiv w:val="1"/>
      <w:marLeft w:val="0"/>
      <w:marRight w:val="0"/>
      <w:marTop w:val="0"/>
      <w:marBottom w:val="0"/>
      <w:divBdr>
        <w:top w:val="none" w:sz="0" w:space="0" w:color="auto"/>
        <w:left w:val="none" w:sz="0" w:space="0" w:color="auto"/>
        <w:bottom w:val="none" w:sz="0" w:space="0" w:color="auto"/>
        <w:right w:val="none" w:sz="0" w:space="0" w:color="auto"/>
      </w:divBdr>
      <w:divsChild>
        <w:div w:id="47002670">
          <w:marLeft w:val="0"/>
          <w:marRight w:val="0"/>
          <w:marTop w:val="0"/>
          <w:marBottom w:val="0"/>
          <w:divBdr>
            <w:top w:val="none" w:sz="0" w:space="0" w:color="auto"/>
            <w:left w:val="none" w:sz="0" w:space="0" w:color="auto"/>
            <w:bottom w:val="none" w:sz="0" w:space="0" w:color="auto"/>
            <w:right w:val="none" w:sz="0" w:space="0" w:color="auto"/>
          </w:divBdr>
          <w:divsChild>
            <w:div w:id="4702498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8095135">
          <w:marLeft w:val="0"/>
          <w:marRight w:val="0"/>
          <w:marTop w:val="0"/>
          <w:marBottom w:val="0"/>
          <w:divBdr>
            <w:top w:val="none" w:sz="0" w:space="0" w:color="auto"/>
            <w:left w:val="none" w:sz="0" w:space="0" w:color="auto"/>
            <w:bottom w:val="none" w:sz="0" w:space="0" w:color="auto"/>
            <w:right w:val="none" w:sz="0" w:space="0" w:color="auto"/>
          </w:divBdr>
          <w:divsChild>
            <w:div w:id="16083901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01361215">
          <w:marLeft w:val="0"/>
          <w:marRight w:val="0"/>
          <w:marTop w:val="0"/>
          <w:marBottom w:val="0"/>
          <w:divBdr>
            <w:top w:val="none" w:sz="0" w:space="0" w:color="auto"/>
            <w:left w:val="none" w:sz="0" w:space="0" w:color="auto"/>
            <w:bottom w:val="none" w:sz="0" w:space="0" w:color="auto"/>
            <w:right w:val="none" w:sz="0" w:space="0" w:color="auto"/>
          </w:divBdr>
          <w:divsChild>
            <w:div w:id="401496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85039504">
                  <w:marLeft w:val="0"/>
                  <w:marRight w:val="0"/>
                  <w:marTop w:val="0"/>
                  <w:marBottom w:val="0"/>
                  <w:divBdr>
                    <w:top w:val="none" w:sz="0" w:space="0" w:color="auto"/>
                    <w:left w:val="none" w:sz="0" w:space="0" w:color="auto"/>
                    <w:bottom w:val="none" w:sz="0" w:space="0" w:color="auto"/>
                    <w:right w:val="none" w:sz="0" w:space="0" w:color="auto"/>
                  </w:divBdr>
                  <w:divsChild>
                    <w:div w:id="12471110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8530375">
                  <w:marLeft w:val="0"/>
                  <w:marRight w:val="0"/>
                  <w:marTop w:val="0"/>
                  <w:marBottom w:val="0"/>
                  <w:divBdr>
                    <w:top w:val="none" w:sz="0" w:space="0" w:color="auto"/>
                    <w:left w:val="none" w:sz="0" w:space="0" w:color="auto"/>
                    <w:bottom w:val="none" w:sz="0" w:space="0" w:color="auto"/>
                    <w:right w:val="none" w:sz="0" w:space="0" w:color="auto"/>
                  </w:divBdr>
                  <w:divsChild>
                    <w:div w:id="6398502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3721462">
                  <w:marLeft w:val="0"/>
                  <w:marRight w:val="0"/>
                  <w:marTop w:val="0"/>
                  <w:marBottom w:val="0"/>
                  <w:divBdr>
                    <w:top w:val="none" w:sz="0" w:space="0" w:color="auto"/>
                    <w:left w:val="none" w:sz="0" w:space="0" w:color="auto"/>
                    <w:bottom w:val="none" w:sz="0" w:space="0" w:color="auto"/>
                    <w:right w:val="none" w:sz="0" w:space="0" w:color="auto"/>
                  </w:divBdr>
                  <w:divsChild>
                    <w:div w:id="9957637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3280920">
                  <w:marLeft w:val="0"/>
                  <w:marRight w:val="0"/>
                  <w:marTop w:val="0"/>
                  <w:marBottom w:val="0"/>
                  <w:divBdr>
                    <w:top w:val="none" w:sz="0" w:space="0" w:color="auto"/>
                    <w:left w:val="none" w:sz="0" w:space="0" w:color="auto"/>
                    <w:bottom w:val="none" w:sz="0" w:space="0" w:color="auto"/>
                    <w:right w:val="none" w:sz="0" w:space="0" w:color="auto"/>
                  </w:divBdr>
                  <w:divsChild>
                    <w:div w:id="20442117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4771899">
                  <w:marLeft w:val="0"/>
                  <w:marRight w:val="0"/>
                  <w:marTop w:val="0"/>
                  <w:marBottom w:val="0"/>
                  <w:divBdr>
                    <w:top w:val="none" w:sz="0" w:space="0" w:color="auto"/>
                    <w:left w:val="none" w:sz="0" w:space="0" w:color="auto"/>
                    <w:bottom w:val="none" w:sz="0" w:space="0" w:color="auto"/>
                    <w:right w:val="none" w:sz="0" w:space="0" w:color="auto"/>
                  </w:divBdr>
                  <w:divsChild>
                    <w:div w:id="9599145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22009353">
                  <w:marLeft w:val="0"/>
                  <w:marRight w:val="0"/>
                  <w:marTop w:val="0"/>
                  <w:marBottom w:val="0"/>
                  <w:divBdr>
                    <w:top w:val="none" w:sz="0" w:space="0" w:color="auto"/>
                    <w:left w:val="none" w:sz="0" w:space="0" w:color="auto"/>
                    <w:bottom w:val="none" w:sz="0" w:space="0" w:color="auto"/>
                    <w:right w:val="none" w:sz="0" w:space="0" w:color="auto"/>
                  </w:divBdr>
                  <w:divsChild>
                    <w:div w:id="3888457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643697625">
          <w:marLeft w:val="0"/>
          <w:marRight w:val="0"/>
          <w:marTop w:val="0"/>
          <w:marBottom w:val="0"/>
          <w:divBdr>
            <w:top w:val="none" w:sz="0" w:space="0" w:color="auto"/>
            <w:left w:val="none" w:sz="0" w:space="0" w:color="auto"/>
            <w:bottom w:val="none" w:sz="0" w:space="0" w:color="auto"/>
            <w:right w:val="none" w:sz="0" w:space="0" w:color="auto"/>
          </w:divBdr>
          <w:divsChild>
            <w:div w:id="19180567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46216190">
          <w:marLeft w:val="0"/>
          <w:marRight w:val="0"/>
          <w:marTop w:val="0"/>
          <w:marBottom w:val="0"/>
          <w:divBdr>
            <w:top w:val="none" w:sz="0" w:space="0" w:color="auto"/>
            <w:left w:val="none" w:sz="0" w:space="0" w:color="auto"/>
            <w:bottom w:val="none" w:sz="0" w:space="0" w:color="auto"/>
            <w:right w:val="none" w:sz="0" w:space="0" w:color="auto"/>
          </w:divBdr>
          <w:divsChild>
            <w:div w:id="13434347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74105986">
      <w:bodyDiv w:val="1"/>
      <w:marLeft w:val="0"/>
      <w:marRight w:val="0"/>
      <w:marTop w:val="0"/>
      <w:marBottom w:val="0"/>
      <w:divBdr>
        <w:top w:val="none" w:sz="0" w:space="0" w:color="auto"/>
        <w:left w:val="none" w:sz="0" w:space="0" w:color="auto"/>
        <w:bottom w:val="none" w:sz="0" w:space="0" w:color="auto"/>
        <w:right w:val="none" w:sz="0" w:space="0" w:color="auto"/>
      </w:divBdr>
    </w:div>
    <w:div w:id="493843618">
      <w:bodyDiv w:val="1"/>
      <w:marLeft w:val="0"/>
      <w:marRight w:val="0"/>
      <w:marTop w:val="0"/>
      <w:marBottom w:val="0"/>
      <w:divBdr>
        <w:top w:val="none" w:sz="0" w:space="0" w:color="auto"/>
        <w:left w:val="none" w:sz="0" w:space="0" w:color="auto"/>
        <w:bottom w:val="none" w:sz="0" w:space="0" w:color="auto"/>
        <w:right w:val="none" w:sz="0" w:space="0" w:color="auto"/>
      </w:divBdr>
      <w:divsChild>
        <w:div w:id="598027042">
          <w:marLeft w:val="0"/>
          <w:marRight w:val="0"/>
          <w:marTop w:val="0"/>
          <w:marBottom w:val="0"/>
          <w:divBdr>
            <w:top w:val="none" w:sz="0" w:space="0" w:color="auto"/>
            <w:left w:val="none" w:sz="0" w:space="0" w:color="auto"/>
            <w:bottom w:val="none" w:sz="0" w:space="0" w:color="auto"/>
            <w:right w:val="none" w:sz="0" w:space="0" w:color="auto"/>
          </w:divBdr>
          <w:divsChild>
            <w:div w:id="210071707">
              <w:marLeft w:val="0"/>
              <w:marRight w:val="0"/>
              <w:marTop w:val="0"/>
              <w:marBottom w:val="0"/>
              <w:divBdr>
                <w:top w:val="none" w:sz="0" w:space="0" w:color="auto"/>
                <w:left w:val="none" w:sz="0" w:space="0" w:color="auto"/>
                <w:bottom w:val="none" w:sz="0" w:space="0" w:color="auto"/>
                <w:right w:val="none" w:sz="0" w:space="0" w:color="auto"/>
              </w:divBdr>
              <w:divsChild>
                <w:div w:id="32924209">
                  <w:marLeft w:val="0"/>
                  <w:marRight w:val="0"/>
                  <w:marTop w:val="0"/>
                  <w:marBottom w:val="0"/>
                  <w:divBdr>
                    <w:top w:val="none" w:sz="0" w:space="0" w:color="auto"/>
                    <w:left w:val="none" w:sz="0" w:space="0" w:color="auto"/>
                    <w:bottom w:val="none" w:sz="0" w:space="0" w:color="auto"/>
                    <w:right w:val="none" w:sz="0" w:space="0" w:color="auto"/>
                  </w:divBdr>
                  <w:divsChild>
                    <w:div w:id="1846477010">
                      <w:marLeft w:val="0"/>
                      <w:marRight w:val="0"/>
                      <w:marTop w:val="0"/>
                      <w:marBottom w:val="0"/>
                      <w:divBdr>
                        <w:top w:val="none" w:sz="0" w:space="0" w:color="auto"/>
                        <w:left w:val="none" w:sz="0" w:space="0" w:color="auto"/>
                        <w:bottom w:val="none" w:sz="0" w:space="0" w:color="auto"/>
                        <w:right w:val="none" w:sz="0" w:space="0" w:color="auto"/>
                      </w:divBdr>
                      <w:divsChild>
                        <w:div w:id="787623385">
                          <w:marLeft w:val="0"/>
                          <w:marRight w:val="0"/>
                          <w:marTop w:val="0"/>
                          <w:marBottom w:val="0"/>
                          <w:divBdr>
                            <w:top w:val="none" w:sz="0" w:space="0" w:color="auto"/>
                            <w:left w:val="none" w:sz="0" w:space="0" w:color="auto"/>
                            <w:bottom w:val="none" w:sz="0" w:space="0" w:color="auto"/>
                            <w:right w:val="none" w:sz="0" w:space="0" w:color="auto"/>
                          </w:divBdr>
                          <w:divsChild>
                            <w:div w:id="465393818">
                              <w:marLeft w:val="0"/>
                              <w:marRight w:val="0"/>
                              <w:marTop w:val="0"/>
                              <w:marBottom w:val="0"/>
                              <w:divBdr>
                                <w:top w:val="none" w:sz="0" w:space="0" w:color="auto"/>
                                <w:left w:val="none" w:sz="0" w:space="0" w:color="auto"/>
                                <w:bottom w:val="none" w:sz="0" w:space="0" w:color="auto"/>
                                <w:right w:val="none" w:sz="0" w:space="0" w:color="auto"/>
                              </w:divBdr>
                              <w:divsChild>
                                <w:div w:id="161863765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9195336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3640837">
                                          <w:marLeft w:val="0"/>
                                          <w:marRight w:val="0"/>
                                          <w:marTop w:val="0"/>
                                          <w:marBottom w:val="0"/>
                                          <w:divBdr>
                                            <w:top w:val="none" w:sz="0" w:space="0" w:color="auto"/>
                                            <w:left w:val="none" w:sz="0" w:space="0" w:color="auto"/>
                                            <w:bottom w:val="none" w:sz="0" w:space="0" w:color="auto"/>
                                            <w:right w:val="none" w:sz="0" w:space="0" w:color="auto"/>
                                          </w:divBdr>
                                          <w:divsChild>
                                            <w:div w:id="5188146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4422360">
                                          <w:marLeft w:val="0"/>
                                          <w:marRight w:val="0"/>
                                          <w:marTop w:val="0"/>
                                          <w:marBottom w:val="0"/>
                                          <w:divBdr>
                                            <w:top w:val="none" w:sz="0" w:space="0" w:color="auto"/>
                                            <w:left w:val="none" w:sz="0" w:space="0" w:color="auto"/>
                                            <w:bottom w:val="none" w:sz="0" w:space="0" w:color="auto"/>
                                            <w:right w:val="none" w:sz="0" w:space="0" w:color="auto"/>
                                          </w:divBdr>
                                          <w:divsChild>
                                            <w:div w:id="814226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9122098">
                                          <w:marLeft w:val="0"/>
                                          <w:marRight w:val="0"/>
                                          <w:marTop w:val="0"/>
                                          <w:marBottom w:val="0"/>
                                          <w:divBdr>
                                            <w:top w:val="none" w:sz="0" w:space="0" w:color="auto"/>
                                            <w:left w:val="none" w:sz="0" w:space="0" w:color="auto"/>
                                            <w:bottom w:val="none" w:sz="0" w:space="0" w:color="auto"/>
                                            <w:right w:val="none" w:sz="0" w:space="0" w:color="auto"/>
                                          </w:divBdr>
                                          <w:divsChild>
                                            <w:div w:id="17987232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65679989">
                                          <w:marLeft w:val="0"/>
                                          <w:marRight w:val="0"/>
                                          <w:marTop w:val="0"/>
                                          <w:marBottom w:val="0"/>
                                          <w:divBdr>
                                            <w:top w:val="none" w:sz="0" w:space="0" w:color="auto"/>
                                            <w:left w:val="none" w:sz="0" w:space="0" w:color="auto"/>
                                            <w:bottom w:val="none" w:sz="0" w:space="0" w:color="auto"/>
                                            <w:right w:val="none" w:sz="0" w:space="0" w:color="auto"/>
                                          </w:divBdr>
                                          <w:divsChild>
                                            <w:div w:id="15964017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95971936">
                                          <w:marLeft w:val="0"/>
                                          <w:marRight w:val="0"/>
                                          <w:marTop w:val="0"/>
                                          <w:marBottom w:val="0"/>
                                          <w:divBdr>
                                            <w:top w:val="none" w:sz="0" w:space="0" w:color="auto"/>
                                            <w:left w:val="none" w:sz="0" w:space="0" w:color="auto"/>
                                            <w:bottom w:val="none" w:sz="0" w:space="0" w:color="auto"/>
                                            <w:right w:val="none" w:sz="0" w:space="0" w:color="auto"/>
                                          </w:divBdr>
                                          <w:divsChild>
                                            <w:div w:id="12209025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83040683">
                                          <w:marLeft w:val="0"/>
                                          <w:marRight w:val="0"/>
                                          <w:marTop w:val="0"/>
                                          <w:marBottom w:val="0"/>
                                          <w:divBdr>
                                            <w:top w:val="none" w:sz="0" w:space="0" w:color="auto"/>
                                            <w:left w:val="none" w:sz="0" w:space="0" w:color="auto"/>
                                            <w:bottom w:val="none" w:sz="0" w:space="0" w:color="auto"/>
                                            <w:right w:val="none" w:sz="0" w:space="0" w:color="auto"/>
                                          </w:divBdr>
                                          <w:divsChild>
                                            <w:div w:id="8752394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30471799">
                                          <w:marLeft w:val="0"/>
                                          <w:marRight w:val="0"/>
                                          <w:marTop w:val="0"/>
                                          <w:marBottom w:val="0"/>
                                          <w:divBdr>
                                            <w:top w:val="none" w:sz="0" w:space="0" w:color="auto"/>
                                            <w:left w:val="none" w:sz="0" w:space="0" w:color="auto"/>
                                            <w:bottom w:val="none" w:sz="0" w:space="0" w:color="auto"/>
                                            <w:right w:val="none" w:sz="0" w:space="0" w:color="auto"/>
                                          </w:divBdr>
                                          <w:divsChild>
                                            <w:div w:id="16142841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14703261">
                                          <w:marLeft w:val="0"/>
                                          <w:marRight w:val="0"/>
                                          <w:marTop w:val="0"/>
                                          <w:marBottom w:val="0"/>
                                          <w:divBdr>
                                            <w:top w:val="none" w:sz="0" w:space="0" w:color="auto"/>
                                            <w:left w:val="none" w:sz="0" w:space="0" w:color="auto"/>
                                            <w:bottom w:val="none" w:sz="0" w:space="0" w:color="auto"/>
                                            <w:right w:val="none" w:sz="0" w:space="0" w:color="auto"/>
                                          </w:divBdr>
                                          <w:divsChild>
                                            <w:div w:id="14138971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06619043">
      <w:bodyDiv w:val="1"/>
      <w:marLeft w:val="0"/>
      <w:marRight w:val="0"/>
      <w:marTop w:val="0"/>
      <w:marBottom w:val="0"/>
      <w:divBdr>
        <w:top w:val="none" w:sz="0" w:space="0" w:color="auto"/>
        <w:left w:val="none" w:sz="0" w:space="0" w:color="auto"/>
        <w:bottom w:val="none" w:sz="0" w:space="0" w:color="auto"/>
        <w:right w:val="none" w:sz="0" w:space="0" w:color="auto"/>
      </w:divBdr>
    </w:div>
    <w:div w:id="675301440">
      <w:bodyDiv w:val="1"/>
      <w:marLeft w:val="0"/>
      <w:marRight w:val="0"/>
      <w:marTop w:val="0"/>
      <w:marBottom w:val="0"/>
      <w:divBdr>
        <w:top w:val="none" w:sz="0" w:space="0" w:color="auto"/>
        <w:left w:val="none" w:sz="0" w:space="0" w:color="auto"/>
        <w:bottom w:val="none" w:sz="0" w:space="0" w:color="auto"/>
        <w:right w:val="none" w:sz="0" w:space="0" w:color="auto"/>
      </w:divBdr>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850266534">
      <w:bodyDiv w:val="1"/>
      <w:marLeft w:val="0"/>
      <w:marRight w:val="0"/>
      <w:marTop w:val="0"/>
      <w:marBottom w:val="0"/>
      <w:divBdr>
        <w:top w:val="none" w:sz="0" w:space="0" w:color="auto"/>
        <w:left w:val="none" w:sz="0" w:space="0" w:color="auto"/>
        <w:bottom w:val="none" w:sz="0" w:space="0" w:color="auto"/>
        <w:right w:val="none" w:sz="0" w:space="0" w:color="auto"/>
      </w:divBdr>
    </w:div>
    <w:div w:id="89385561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988168094">
      <w:bodyDiv w:val="1"/>
      <w:marLeft w:val="0"/>
      <w:marRight w:val="0"/>
      <w:marTop w:val="0"/>
      <w:marBottom w:val="0"/>
      <w:divBdr>
        <w:top w:val="none" w:sz="0" w:space="0" w:color="auto"/>
        <w:left w:val="none" w:sz="0" w:space="0" w:color="auto"/>
        <w:bottom w:val="none" w:sz="0" w:space="0" w:color="auto"/>
        <w:right w:val="none" w:sz="0" w:space="0" w:color="auto"/>
      </w:divBdr>
    </w:div>
    <w:div w:id="998194933">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520096100">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1705208892">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1264903">
      <w:bodyDiv w:val="1"/>
      <w:marLeft w:val="0"/>
      <w:marRight w:val="0"/>
      <w:marTop w:val="0"/>
      <w:marBottom w:val="0"/>
      <w:divBdr>
        <w:top w:val="none" w:sz="0" w:space="0" w:color="auto"/>
        <w:left w:val="none" w:sz="0" w:space="0" w:color="auto"/>
        <w:bottom w:val="none" w:sz="0" w:space="0" w:color="auto"/>
        <w:right w:val="none" w:sz="0" w:space="0" w:color="auto"/>
      </w:divBdr>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2563512">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093431394">
      <w:bodyDiv w:val="1"/>
      <w:marLeft w:val="0"/>
      <w:marRight w:val="0"/>
      <w:marTop w:val="0"/>
      <w:marBottom w:val="0"/>
      <w:divBdr>
        <w:top w:val="none" w:sz="0" w:space="0" w:color="auto"/>
        <w:left w:val="none" w:sz="0" w:space="0" w:color="auto"/>
        <w:bottom w:val="none" w:sz="0" w:space="0" w:color="auto"/>
        <w:right w:val="none" w:sz="0" w:space="0" w:color="auto"/>
      </w:divBdr>
      <w:divsChild>
        <w:div w:id="1022975913">
          <w:marLeft w:val="0"/>
          <w:marRight w:val="0"/>
          <w:marTop w:val="0"/>
          <w:marBottom w:val="0"/>
          <w:divBdr>
            <w:top w:val="none" w:sz="0" w:space="0" w:color="auto"/>
            <w:left w:val="none" w:sz="0" w:space="0" w:color="auto"/>
            <w:bottom w:val="none" w:sz="0" w:space="0" w:color="auto"/>
            <w:right w:val="none" w:sz="0" w:space="0" w:color="auto"/>
          </w:divBdr>
          <w:divsChild>
            <w:div w:id="84880832">
              <w:marLeft w:val="0"/>
              <w:marRight w:val="0"/>
              <w:marTop w:val="0"/>
              <w:marBottom w:val="0"/>
              <w:divBdr>
                <w:top w:val="none" w:sz="0" w:space="0" w:color="auto"/>
                <w:left w:val="none" w:sz="0" w:space="0" w:color="auto"/>
                <w:bottom w:val="none" w:sz="0" w:space="0" w:color="auto"/>
                <w:right w:val="none" w:sz="0" w:space="0" w:color="auto"/>
              </w:divBdr>
              <w:divsChild>
                <w:div w:id="1576936701">
                  <w:marLeft w:val="0"/>
                  <w:marRight w:val="0"/>
                  <w:marTop w:val="0"/>
                  <w:marBottom w:val="0"/>
                  <w:divBdr>
                    <w:top w:val="none" w:sz="0" w:space="0" w:color="auto"/>
                    <w:left w:val="none" w:sz="0" w:space="0" w:color="auto"/>
                    <w:bottom w:val="none" w:sz="0" w:space="0" w:color="auto"/>
                    <w:right w:val="none" w:sz="0" w:space="0" w:color="auto"/>
                  </w:divBdr>
                  <w:divsChild>
                    <w:div w:id="323124896">
                      <w:marLeft w:val="0"/>
                      <w:marRight w:val="0"/>
                      <w:marTop w:val="0"/>
                      <w:marBottom w:val="0"/>
                      <w:divBdr>
                        <w:top w:val="none" w:sz="0" w:space="0" w:color="auto"/>
                        <w:left w:val="none" w:sz="0" w:space="0" w:color="auto"/>
                        <w:bottom w:val="none" w:sz="0" w:space="0" w:color="auto"/>
                        <w:right w:val="none" w:sz="0" w:space="0" w:color="auto"/>
                      </w:divBdr>
                      <w:divsChild>
                        <w:div w:id="1197499239">
                          <w:marLeft w:val="0"/>
                          <w:marRight w:val="0"/>
                          <w:marTop w:val="0"/>
                          <w:marBottom w:val="0"/>
                          <w:divBdr>
                            <w:top w:val="none" w:sz="0" w:space="0" w:color="auto"/>
                            <w:left w:val="none" w:sz="0" w:space="0" w:color="auto"/>
                            <w:bottom w:val="none" w:sz="0" w:space="0" w:color="auto"/>
                            <w:right w:val="none" w:sz="0" w:space="0" w:color="auto"/>
                          </w:divBdr>
                          <w:divsChild>
                            <w:div w:id="6104856">
                              <w:marLeft w:val="0"/>
                              <w:marRight w:val="0"/>
                              <w:marTop w:val="0"/>
                              <w:marBottom w:val="0"/>
                              <w:divBdr>
                                <w:top w:val="none" w:sz="0" w:space="0" w:color="auto"/>
                                <w:left w:val="none" w:sz="0" w:space="0" w:color="auto"/>
                                <w:bottom w:val="none" w:sz="0" w:space="0" w:color="auto"/>
                                <w:right w:val="none" w:sz="0" w:space="0" w:color="auto"/>
                              </w:divBdr>
                              <w:divsChild>
                                <w:div w:id="146554291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8996256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0591937">
                                          <w:marLeft w:val="0"/>
                                          <w:marRight w:val="0"/>
                                          <w:marTop w:val="0"/>
                                          <w:marBottom w:val="0"/>
                                          <w:divBdr>
                                            <w:top w:val="none" w:sz="0" w:space="0" w:color="auto"/>
                                            <w:left w:val="none" w:sz="0" w:space="0" w:color="auto"/>
                                            <w:bottom w:val="none" w:sz="0" w:space="0" w:color="auto"/>
                                            <w:right w:val="none" w:sz="0" w:space="0" w:color="auto"/>
                                          </w:divBdr>
                                          <w:divsChild>
                                            <w:div w:id="10017401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1508056">
                                          <w:marLeft w:val="0"/>
                                          <w:marRight w:val="0"/>
                                          <w:marTop w:val="0"/>
                                          <w:marBottom w:val="0"/>
                                          <w:divBdr>
                                            <w:top w:val="none" w:sz="0" w:space="0" w:color="auto"/>
                                            <w:left w:val="none" w:sz="0" w:space="0" w:color="auto"/>
                                            <w:bottom w:val="none" w:sz="0" w:space="0" w:color="auto"/>
                                            <w:right w:val="none" w:sz="0" w:space="0" w:color="auto"/>
                                          </w:divBdr>
                                          <w:divsChild>
                                            <w:div w:id="19748711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8381032">
                                          <w:marLeft w:val="0"/>
                                          <w:marRight w:val="0"/>
                                          <w:marTop w:val="0"/>
                                          <w:marBottom w:val="0"/>
                                          <w:divBdr>
                                            <w:top w:val="none" w:sz="0" w:space="0" w:color="auto"/>
                                            <w:left w:val="none" w:sz="0" w:space="0" w:color="auto"/>
                                            <w:bottom w:val="none" w:sz="0" w:space="0" w:color="auto"/>
                                            <w:right w:val="none" w:sz="0" w:space="0" w:color="auto"/>
                                          </w:divBdr>
                                          <w:divsChild>
                                            <w:div w:id="9163293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3613730">
                                          <w:marLeft w:val="0"/>
                                          <w:marRight w:val="0"/>
                                          <w:marTop w:val="0"/>
                                          <w:marBottom w:val="0"/>
                                          <w:divBdr>
                                            <w:top w:val="none" w:sz="0" w:space="0" w:color="auto"/>
                                            <w:left w:val="none" w:sz="0" w:space="0" w:color="auto"/>
                                            <w:bottom w:val="none" w:sz="0" w:space="0" w:color="auto"/>
                                            <w:right w:val="none" w:sz="0" w:space="0" w:color="auto"/>
                                          </w:divBdr>
                                          <w:divsChild>
                                            <w:div w:id="10111042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4017302">
                                          <w:marLeft w:val="0"/>
                                          <w:marRight w:val="0"/>
                                          <w:marTop w:val="0"/>
                                          <w:marBottom w:val="0"/>
                                          <w:divBdr>
                                            <w:top w:val="none" w:sz="0" w:space="0" w:color="auto"/>
                                            <w:left w:val="none" w:sz="0" w:space="0" w:color="auto"/>
                                            <w:bottom w:val="none" w:sz="0" w:space="0" w:color="auto"/>
                                            <w:right w:val="none" w:sz="0" w:space="0" w:color="auto"/>
                                          </w:divBdr>
                                          <w:divsChild>
                                            <w:div w:id="3004255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9950946">
                                          <w:marLeft w:val="0"/>
                                          <w:marRight w:val="0"/>
                                          <w:marTop w:val="0"/>
                                          <w:marBottom w:val="0"/>
                                          <w:divBdr>
                                            <w:top w:val="none" w:sz="0" w:space="0" w:color="auto"/>
                                            <w:left w:val="none" w:sz="0" w:space="0" w:color="auto"/>
                                            <w:bottom w:val="none" w:sz="0" w:space="0" w:color="auto"/>
                                            <w:right w:val="none" w:sz="0" w:space="0" w:color="auto"/>
                                          </w:divBdr>
                                          <w:divsChild>
                                            <w:div w:id="2722451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80627900">
                                          <w:marLeft w:val="0"/>
                                          <w:marRight w:val="0"/>
                                          <w:marTop w:val="0"/>
                                          <w:marBottom w:val="0"/>
                                          <w:divBdr>
                                            <w:top w:val="none" w:sz="0" w:space="0" w:color="auto"/>
                                            <w:left w:val="none" w:sz="0" w:space="0" w:color="auto"/>
                                            <w:bottom w:val="none" w:sz="0" w:space="0" w:color="auto"/>
                                            <w:right w:val="none" w:sz="0" w:space="0" w:color="auto"/>
                                          </w:divBdr>
                                          <w:divsChild>
                                            <w:div w:id="8769671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3649474">
                                          <w:marLeft w:val="0"/>
                                          <w:marRight w:val="0"/>
                                          <w:marTop w:val="0"/>
                                          <w:marBottom w:val="0"/>
                                          <w:divBdr>
                                            <w:top w:val="none" w:sz="0" w:space="0" w:color="auto"/>
                                            <w:left w:val="none" w:sz="0" w:space="0" w:color="auto"/>
                                            <w:bottom w:val="none" w:sz="0" w:space="0" w:color="auto"/>
                                            <w:right w:val="none" w:sz="0" w:space="0" w:color="auto"/>
                                          </w:divBdr>
                                          <w:divsChild>
                                            <w:div w:id="18675929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9246448">
      <w:bodyDiv w:val="1"/>
      <w:marLeft w:val="0"/>
      <w:marRight w:val="0"/>
      <w:marTop w:val="0"/>
      <w:marBottom w:val="0"/>
      <w:divBdr>
        <w:top w:val="none" w:sz="0" w:space="0" w:color="auto"/>
        <w:left w:val="none" w:sz="0" w:space="0" w:color="auto"/>
        <w:bottom w:val="none" w:sz="0" w:space="0" w:color="auto"/>
        <w:right w:val="none" w:sz="0" w:space="0" w:color="auto"/>
      </w:divBdr>
    </w:div>
    <w:div w:id="1304657453">
      <w:bodyDiv w:val="1"/>
      <w:marLeft w:val="0"/>
      <w:marRight w:val="0"/>
      <w:marTop w:val="0"/>
      <w:marBottom w:val="0"/>
      <w:divBdr>
        <w:top w:val="none" w:sz="0" w:space="0" w:color="auto"/>
        <w:left w:val="none" w:sz="0" w:space="0" w:color="auto"/>
        <w:bottom w:val="none" w:sz="0" w:space="0" w:color="auto"/>
        <w:right w:val="none" w:sz="0" w:space="0" w:color="auto"/>
      </w:divBdr>
    </w:div>
    <w:div w:id="1407725391">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3274788">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4974240">
      <w:bodyDiv w:val="1"/>
      <w:marLeft w:val="0"/>
      <w:marRight w:val="0"/>
      <w:marTop w:val="0"/>
      <w:marBottom w:val="0"/>
      <w:divBdr>
        <w:top w:val="none" w:sz="0" w:space="0" w:color="auto"/>
        <w:left w:val="none" w:sz="0" w:space="0" w:color="auto"/>
        <w:bottom w:val="none" w:sz="0" w:space="0" w:color="auto"/>
        <w:right w:val="none" w:sz="0" w:space="0" w:color="auto"/>
      </w:divBdr>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24115791">
      <w:bodyDiv w:val="1"/>
      <w:marLeft w:val="0"/>
      <w:marRight w:val="0"/>
      <w:marTop w:val="0"/>
      <w:marBottom w:val="0"/>
      <w:divBdr>
        <w:top w:val="none" w:sz="0" w:space="0" w:color="auto"/>
        <w:left w:val="none" w:sz="0" w:space="0" w:color="auto"/>
        <w:bottom w:val="none" w:sz="0" w:space="0" w:color="auto"/>
        <w:right w:val="none" w:sz="0" w:space="0" w:color="auto"/>
      </w:divBdr>
    </w:div>
    <w:div w:id="1756702806">
      <w:bodyDiv w:val="1"/>
      <w:marLeft w:val="0"/>
      <w:marRight w:val="0"/>
      <w:marTop w:val="0"/>
      <w:marBottom w:val="0"/>
      <w:divBdr>
        <w:top w:val="none" w:sz="0" w:space="0" w:color="auto"/>
        <w:left w:val="none" w:sz="0" w:space="0" w:color="auto"/>
        <w:bottom w:val="none" w:sz="0" w:space="0" w:color="auto"/>
        <w:right w:val="none" w:sz="0" w:space="0" w:color="auto"/>
      </w:divBdr>
      <w:divsChild>
        <w:div w:id="1566645973">
          <w:marLeft w:val="0"/>
          <w:marRight w:val="0"/>
          <w:marTop w:val="0"/>
          <w:marBottom w:val="0"/>
          <w:divBdr>
            <w:top w:val="none" w:sz="0" w:space="0" w:color="auto"/>
            <w:left w:val="none" w:sz="0" w:space="0" w:color="auto"/>
            <w:bottom w:val="none" w:sz="0" w:space="0" w:color="auto"/>
            <w:right w:val="none" w:sz="0" w:space="0" w:color="auto"/>
          </w:divBdr>
          <w:divsChild>
            <w:div w:id="9957658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60103927">
          <w:marLeft w:val="0"/>
          <w:marRight w:val="0"/>
          <w:marTop w:val="0"/>
          <w:marBottom w:val="0"/>
          <w:divBdr>
            <w:top w:val="none" w:sz="0" w:space="0" w:color="auto"/>
            <w:left w:val="none" w:sz="0" w:space="0" w:color="auto"/>
            <w:bottom w:val="none" w:sz="0" w:space="0" w:color="auto"/>
            <w:right w:val="none" w:sz="0" w:space="0" w:color="auto"/>
          </w:divBdr>
          <w:divsChild>
            <w:div w:id="14998817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1273847">
          <w:marLeft w:val="0"/>
          <w:marRight w:val="0"/>
          <w:marTop w:val="0"/>
          <w:marBottom w:val="0"/>
          <w:divBdr>
            <w:top w:val="none" w:sz="0" w:space="0" w:color="auto"/>
            <w:left w:val="none" w:sz="0" w:space="0" w:color="auto"/>
            <w:bottom w:val="none" w:sz="0" w:space="0" w:color="auto"/>
            <w:right w:val="none" w:sz="0" w:space="0" w:color="auto"/>
          </w:divBdr>
          <w:divsChild>
            <w:div w:id="9521338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31095188">
      <w:bodyDiv w:val="1"/>
      <w:marLeft w:val="0"/>
      <w:marRight w:val="0"/>
      <w:marTop w:val="0"/>
      <w:marBottom w:val="0"/>
      <w:divBdr>
        <w:top w:val="none" w:sz="0" w:space="0" w:color="auto"/>
        <w:left w:val="none" w:sz="0" w:space="0" w:color="auto"/>
        <w:bottom w:val="none" w:sz="0" w:space="0" w:color="auto"/>
        <w:right w:val="none" w:sz="0" w:space="0" w:color="auto"/>
      </w:divBdr>
      <w:divsChild>
        <w:div w:id="1132669222">
          <w:marLeft w:val="0"/>
          <w:marRight w:val="0"/>
          <w:marTop w:val="0"/>
          <w:marBottom w:val="0"/>
          <w:divBdr>
            <w:top w:val="none" w:sz="0" w:space="0" w:color="auto"/>
            <w:left w:val="none" w:sz="0" w:space="0" w:color="auto"/>
            <w:bottom w:val="none" w:sz="0" w:space="0" w:color="auto"/>
            <w:right w:val="none" w:sz="0" w:space="0" w:color="auto"/>
          </w:divBdr>
          <w:divsChild>
            <w:div w:id="10863902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48467864">
          <w:marLeft w:val="0"/>
          <w:marRight w:val="0"/>
          <w:marTop w:val="0"/>
          <w:marBottom w:val="0"/>
          <w:divBdr>
            <w:top w:val="none" w:sz="0" w:space="0" w:color="auto"/>
            <w:left w:val="none" w:sz="0" w:space="0" w:color="auto"/>
            <w:bottom w:val="none" w:sz="0" w:space="0" w:color="auto"/>
            <w:right w:val="none" w:sz="0" w:space="0" w:color="auto"/>
          </w:divBdr>
          <w:divsChild>
            <w:div w:id="2809195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4316151">
          <w:marLeft w:val="0"/>
          <w:marRight w:val="0"/>
          <w:marTop w:val="0"/>
          <w:marBottom w:val="0"/>
          <w:divBdr>
            <w:top w:val="none" w:sz="0" w:space="0" w:color="auto"/>
            <w:left w:val="none" w:sz="0" w:space="0" w:color="auto"/>
            <w:bottom w:val="none" w:sz="0" w:space="0" w:color="auto"/>
            <w:right w:val="none" w:sz="0" w:space="0" w:color="auto"/>
          </w:divBdr>
          <w:divsChild>
            <w:div w:id="5492659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90824765">
          <w:marLeft w:val="0"/>
          <w:marRight w:val="0"/>
          <w:marTop w:val="0"/>
          <w:marBottom w:val="0"/>
          <w:divBdr>
            <w:top w:val="none" w:sz="0" w:space="0" w:color="auto"/>
            <w:left w:val="none" w:sz="0" w:space="0" w:color="auto"/>
            <w:bottom w:val="none" w:sz="0" w:space="0" w:color="auto"/>
            <w:right w:val="none" w:sz="0" w:space="0" w:color="auto"/>
          </w:divBdr>
          <w:divsChild>
            <w:div w:id="4571903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94570194">
          <w:marLeft w:val="0"/>
          <w:marRight w:val="0"/>
          <w:marTop w:val="0"/>
          <w:marBottom w:val="0"/>
          <w:divBdr>
            <w:top w:val="none" w:sz="0" w:space="0" w:color="auto"/>
            <w:left w:val="none" w:sz="0" w:space="0" w:color="auto"/>
            <w:bottom w:val="none" w:sz="0" w:space="0" w:color="auto"/>
            <w:right w:val="none" w:sz="0" w:space="0" w:color="auto"/>
          </w:divBdr>
          <w:divsChild>
            <w:div w:id="66809585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99782497">
                  <w:marLeft w:val="0"/>
                  <w:marRight w:val="0"/>
                  <w:marTop w:val="0"/>
                  <w:marBottom w:val="0"/>
                  <w:divBdr>
                    <w:top w:val="none" w:sz="0" w:space="0" w:color="auto"/>
                    <w:left w:val="none" w:sz="0" w:space="0" w:color="auto"/>
                    <w:bottom w:val="none" w:sz="0" w:space="0" w:color="auto"/>
                    <w:right w:val="none" w:sz="0" w:space="0" w:color="auto"/>
                  </w:divBdr>
                  <w:divsChild>
                    <w:div w:id="15519905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24290425">
                  <w:marLeft w:val="0"/>
                  <w:marRight w:val="0"/>
                  <w:marTop w:val="0"/>
                  <w:marBottom w:val="0"/>
                  <w:divBdr>
                    <w:top w:val="none" w:sz="0" w:space="0" w:color="auto"/>
                    <w:left w:val="none" w:sz="0" w:space="0" w:color="auto"/>
                    <w:bottom w:val="none" w:sz="0" w:space="0" w:color="auto"/>
                    <w:right w:val="none" w:sz="0" w:space="0" w:color="auto"/>
                  </w:divBdr>
                  <w:divsChild>
                    <w:div w:id="115090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3552795">
                  <w:marLeft w:val="0"/>
                  <w:marRight w:val="0"/>
                  <w:marTop w:val="0"/>
                  <w:marBottom w:val="0"/>
                  <w:divBdr>
                    <w:top w:val="none" w:sz="0" w:space="0" w:color="auto"/>
                    <w:left w:val="none" w:sz="0" w:space="0" w:color="auto"/>
                    <w:bottom w:val="none" w:sz="0" w:space="0" w:color="auto"/>
                    <w:right w:val="none" w:sz="0" w:space="0" w:color="auto"/>
                  </w:divBdr>
                  <w:divsChild>
                    <w:div w:id="9404499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65730311">
                  <w:marLeft w:val="0"/>
                  <w:marRight w:val="0"/>
                  <w:marTop w:val="0"/>
                  <w:marBottom w:val="0"/>
                  <w:divBdr>
                    <w:top w:val="none" w:sz="0" w:space="0" w:color="auto"/>
                    <w:left w:val="none" w:sz="0" w:space="0" w:color="auto"/>
                    <w:bottom w:val="none" w:sz="0" w:space="0" w:color="auto"/>
                    <w:right w:val="none" w:sz="0" w:space="0" w:color="auto"/>
                  </w:divBdr>
                  <w:divsChild>
                    <w:div w:id="16382934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37178608">
                  <w:marLeft w:val="0"/>
                  <w:marRight w:val="0"/>
                  <w:marTop w:val="0"/>
                  <w:marBottom w:val="0"/>
                  <w:divBdr>
                    <w:top w:val="none" w:sz="0" w:space="0" w:color="auto"/>
                    <w:left w:val="none" w:sz="0" w:space="0" w:color="auto"/>
                    <w:bottom w:val="none" w:sz="0" w:space="0" w:color="auto"/>
                    <w:right w:val="none" w:sz="0" w:space="0" w:color="auto"/>
                  </w:divBdr>
                  <w:divsChild>
                    <w:div w:id="200103461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17057319">
                  <w:marLeft w:val="0"/>
                  <w:marRight w:val="0"/>
                  <w:marTop w:val="0"/>
                  <w:marBottom w:val="0"/>
                  <w:divBdr>
                    <w:top w:val="none" w:sz="0" w:space="0" w:color="auto"/>
                    <w:left w:val="none" w:sz="0" w:space="0" w:color="auto"/>
                    <w:bottom w:val="none" w:sz="0" w:space="0" w:color="auto"/>
                    <w:right w:val="none" w:sz="0" w:space="0" w:color="auto"/>
                  </w:divBdr>
                  <w:divsChild>
                    <w:div w:id="2176687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843427790">
      <w:bodyDiv w:val="1"/>
      <w:marLeft w:val="0"/>
      <w:marRight w:val="0"/>
      <w:marTop w:val="0"/>
      <w:marBottom w:val="0"/>
      <w:divBdr>
        <w:top w:val="none" w:sz="0" w:space="0" w:color="auto"/>
        <w:left w:val="none" w:sz="0" w:space="0" w:color="auto"/>
        <w:bottom w:val="none" w:sz="0" w:space="0" w:color="auto"/>
        <w:right w:val="none" w:sz="0" w:space="0" w:color="auto"/>
      </w:divBdr>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897278975">
      <w:bodyDiv w:val="1"/>
      <w:marLeft w:val="0"/>
      <w:marRight w:val="0"/>
      <w:marTop w:val="0"/>
      <w:marBottom w:val="0"/>
      <w:divBdr>
        <w:top w:val="none" w:sz="0" w:space="0" w:color="auto"/>
        <w:left w:val="none" w:sz="0" w:space="0" w:color="auto"/>
        <w:bottom w:val="none" w:sz="0" w:space="0" w:color="auto"/>
        <w:right w:val="none" w:sz="0" w:space="0" w:color="auto"/>
      </w:divBdr>
      <w:divsChild>
        <w:div w:id="423889201">
          <w:marLeft w:val="0"/>
          <w:marRight w:val="0"/>
          <w:marTop w:val="0"/>
          <w:marBottom w:val="0"/>
          <w:divBdr>
            <w:top w:val="none" w:sz="0" w:space="0" w:color="auto"/>
            <w:left w:val="none" w:sz="0" w:space="0" w:color="auto"/>
            <w:bottom w:val="none" w:sz="0" w:space="0" w:color="auto"/>
            <w:right w:val="none" w:sz="0" w:space="0" w:color="auto"/>
          </w:divBdr>
          <w:divsChild>
            <w:div w:id="10840337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1481741">
          <w:marLeft w:val="0"/>
          <w:marRight w:val="0"/>
          <w:marTop w:val="0"/>
          <w:marBottom w:val="0"/>
          <w:divBdr>
            <w:top w:val="none" w:sz="0" w:space="0" w:color="auto"/>
            <w:left w:val="none" w:sz="0" w:space="0" w:color="auto"/>
            <w:bottom w:val="none" w:sz="0" w:space="0" w:color="auto"/>
            <w:right w:val="none" w:sz="0" w:space="0" w:color="auto"/>
          </w:divBdr>
          <w:divsChild>
            <w:div w:id="4791575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535258">
          <w:marLeft w:val="0"/>
          <w:marRight w:val="0"/>
          <w:marTop w:val="0"/>
          <w:marBottom w:val="0"/>
          <w:divBdr>
            <w:top w:val="none" w:sz="0" w:space="0" w:color="auto"/>
            <w:left w:val="none" w:sz="0" w:space="0" w:color="auto"/>
            <w:bottom w:val="none" w:sz="0" w:space="0" w:color="auto"/>
            <w:right w:val="none" w:sz="0" w:space="0" w:color="auto"/>
          </w:divBdr>
          <w:divsChild>
            <w:div w:id="20857561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3067762">
          <w:marLeft w:val="0"/>
          <w:marRight w:val="0"/>
          <w:marTop w:val="0"/>
          <w:marBottom w:val="0"/>
          <w:divBdr>
            <w:top w:val="none" w:sz="0" w:space="0" w:color="auto"/>
            <w:left w:val="none" w:sz="0" w:space="0" w:color="auto"/>
            <w:bottom w:val="none" w:sz="0" w:space="0" w:color="auto"/>
            <w:right w:val="none" w:sz="0" w:space="0" w:color="auto"/>
          </w:divBdr>
          <w:divsChild>
            <w:div w:id="16720286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15535542">
          <w:marLeft w:val="0"/>
          <w:marRight w:val="0"/>
          <w:marTop w:val="0"/>
          <w:marBottom w:val="0"/>
          <w:divBdr>
            <w:top w:val="none" w:sz="0" w:space="0" w:color="auto"/>
            <w:left w:val="none" w:sz="0" w:space="0" w:color="auto"/>
            <w:bottom w:val="none" w:sz="0" w:space="0" w:color="auto"/>
            <w:right w:val="none" w:sz="0" w:space="0" w:color="auto"/>
          </w:divBdr>
          <w:divsChild>
            <w:div w:id="4176010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68584182">
      <w:bodyDiv w:val="1"/>
      <w:marLeft w:val="0"/>
      <w:marRight w:val="0"/>
      <w:marTop w:val="0"/>
      <w:marBottom w:val="0"/>
      <w:divBdr>
        <w:top w:val="none" w:sz="0" w:space="0" w:color="auto"/>
        <w:left w:val="none" w:sz="0" w:space="0" w:color="auto"/>
        <w:bottom w:val="none" w:sz="0" w:space="0" w:color="auto"/>
        <w:right w:val="none" w:sz="0" w:space="0" w:color="auto"/>
      </w:divBdr>
    </w:div>
    <w:div w:id="1993173075">
      <w:bodyDiv w:val="1"/>
      <w:marLeft w:val="0"/>
      <w:marRight w:val="0"/>
      <w:marTop w:val="0"/>
      <w:marBottom w:val="0"/>
      <w:divBdr>
        <w:top w:val="none" w:sz="0" w:space="0" w:color="auto"/>
        <w:left w:val="none" w:sz="0" w:space="0" w:color="auto"/>
        <w:bottom w:val="none" w:sz="0" w:space="0" w:color="auto"/>
        <w:right w:val="none" w:sz="0" w:space="0" w:color="auto"/>
      </w:divBdr>
      <w:divsChild>
        <w:div w:id="937063075">
          <w:marLeft w:val="0"/>
          <w:marRight w:val="0"/>
          <w:marTop w:val="0"/>
          <w:marBottom w:val="0"/>
          <w:divBdr>
            <w:top w:val="none" w:sz="0" w:space="0" w:color="auto"/>
            <w:left w:val="none" w:sz="0" w:space="0" w:color="auto"/>
            <w:bottom w:val="none" w:sz="0" w:space="0" w:color="auto"/>
            <w:right w:val="none" w:sz="0" w:space="0" w:color="auto"/>
          </w:divBdr>
          <w:divsChild>
            <w:div w:id="1400010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0013144">
          <w:marLeft w:val="0"/>
          <w:marRight w:val="0"/>
          <w:marTop w:val="0"/>
          <w:marBottom w:val="0"/>
          <w:divBdr>
            <w:top w:val="none" w:sz="0" w:space="0" w:color="auto"/>
            <w:left w:val="none" w:sz="0" w:space="0" w:color="auto"/>
            <w:bottom w:val="none" w:sz="0" w:space="0" w:color="auto"/>
            <w:right w:val="none" w:sz="0" w:space="0" w:color="auto"/>
          </w:divBdr>
          <w:divsChild>
            <w:div w:id="3906180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6133528">
          <w:marLeft w:val="0"/>
          <w:marRight w:val="0"/>
          <w:marTop w:val="0"/>
          <w:marBottom w:val="0"/>
          <w:divBdr>
            <w:top w:val="none" w:sz="0" w:space="0" w:color="auto"/>
            <w:left w:val="none" w:sz="0" w:space="0" w:color="auto"/>
            <w:bottom w:val="none" w:sz="0" w:space="0" w:color="auto"/>
            <w:right w:val="none" w:sz="0" w:space="0" w:color="auto"/>
          </w:divBdr>
          <w:divsChild>
            <w:div w:id="10629428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37540301">
          <w:marLeft w:val="0"/>
          <w:marRight w:val="0"/>
          <w:marTop w:val="0"/>
          <w:marBottom w:val="0"/>
          <w:divBdr>
            <w:top w:val="none" w:sz="0" w:space="0" w:color="auto"/>
            <w:left w:val="none" w:sz="0" w:space="0" w:color="auto"/>
            <w:bottom w:val="none" w:sz="0" w:space="0" w:color="auto"/>
            <w:right w:val="none" w:sz="0" w:space="0" w:color="auto"/>
          </w:divBdr>
          <w:divsChild>
            <w:div w:id="18114835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6327507">
          <w:marLeft w:val="0"/>
          <w:marRight w:val="0"/>
          <w:marTop w:val="0"/>
          <w:marBottom w:val="0"/>
          <w:divBdr>
            <w:top w:val="none" w:sz="0" w:space="0" w:color="auto"/>
            <w:left w:val="none" w:sz="0" w:space="0" w:color="auto"/>
            <w:bottom w:val="none" w:sz="0" w:space="0" w:color="auto"/>
            <w:right w:val="none" w:sz="0" w:space="0" w:color="auto"/>
          </w:divBdr>
          <w:divsChild>
            <w:div w:id="20156496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19476863">
          <w:marLeft w:val="0"/>
          <w:marRight w:val="0"/>
          <w:marTop w:val="0"/>
          <w:marBottom w:val="0"/>
          <w:divBdr>
            <w:top w:val="none" w:sz="0" w:space="0" w:color="auto"/>
            <w:left w:val="none" w:sz="0" w:space="0" w:color="auto"/>
            <w:bottom w:val="none" w:sz="0" w:space="0" w:color="auto"/>
            <w:right w:val="none" w:sz="0" w:space="0" w:color="auto"/>
          </w:divBdr>
          <w:divsChild>
            <w:div w:id="16728299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727402">
          <w:marLeft w:val="0"/>
          <w:marRight w:val="0"/>
          <w:marTop w:val="0"/>
          <w:marBottom w:val="0"/>
          <w:divBdr>
            <w:top w:val="none" w:sz="0" w:space="0" w:color="auto"/>
            <w:left w:val="none" w:sz="0" w:space="0" w:color="auto"/>
            <w:bottom w:val="none" w:sz="0" w:space="0" w:color="auto"/>
            <w:right w:val="none" w:sz="0" w:space="0" w:color="auto"/>
          </w:divBdr>
          <w:divsChild>
            <w:div w:id="13377259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36535954">
      <w:bodyDiv w:val="1"/>
      <w:marLeft w:val="0"/>
      <w:marRight w:val="0"/>
      <w:marTop w:val="0"/>
      <w:marBottom w:val="0"/>
      <w:divBdr>
        <w:top w:val="none" w:sz="0" w:space="0" w:color="auto"/>
        <w:left w:val="none" w:sz="0" w:space="0" w:color="auto"/>
        <w:bottom w:val="none" w:sz="0" w:space="0" w:color="auto"/>
        <w:right w:val="none" w:sz="0" w:space="0" w:color="auto"/>
      </w:divBdr>
      <w:divsChild>
        <w:div w:id="699235463">
          <w:blockQuote w:val="1"/>
          <w:marLeft w:val="400"/>
          <w:marRight w:val="0"/>
          <w:marTop w:val="160"/>
          <w:marBottom w:val="200"/>
          <w:divBdr>
            <w:top w:val="none" w:sz="0" w:space="0" w:color="auto"/>
            <w:left w:val="none" w:sz="0" w:space="0" w:color="auto"/>
            <w:bottom w:val="none" w:sz="0" w:space="0" w:color="auto"/>
            <w:right w:val="none" w:sz="0" w:space="0" w:color="auto"/>
          </w:divBdr>
        </w:div>
        <w:div w:id="105068656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64297518">
              <w:marLeft w:val="0"/>
              <w:marRight w:val="0"/>
              <w:marTop w:val="0"/>
              <w:marBottom w:val="0"/>
              <w:divBdr>
                <w:top w:val="none" w:sz="0" w:space="0" w:color="auto"/>
                <w:left w:val="none" w:sz="0" w:space="0" w:color="auto"/>
                <w:bottom w:val="none" w:sz="0" w:space="0" w:color="auto"/>
                <w:right w:val="none" w:sz="0" w:space="0" w:color="auto"/>
              </w:divBdr>
              <w:divsChild>
                <w:div w:id="20687191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7390293">
              <w:marLeft w:val="0"/>
              <w:marRight w:val="0"/>
              <w:marTop w:val="0"/>
              <w:marBottom w:val="0"/>
              <w:divBdr>
                <w:top w:val="none" w:sz="0" w:space="0" w:color="auto"/>
                <w:left w:val="none" w:sz="0" w:space="0" w:color="auto"/>
                <w:bottom w:val="none" w:sz="0" w:space="0" w:color="auto"/>
                <w:right w:val="none" w:sz="0" w:space="0" w:color="auto"/>
              </w:divBdr>
              <w:divsChild>
                <w:div w:id="857623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 w:id="2123525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3.jpg"/><Relationship Id="rId69" Type="http://schemas.openxmlformats.org/officeDocument/2006/relationships/image" Target="media/image58.png"/><Relationship Id="rId118" Type="http://schemas.microsoft.com/office/2020/10/relationships/intelligence" Target="intelligence2.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www.safework.nsw.gov.au" TargetMode="External"/><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584C0746BAD6466FA620BB0EC568A30F"/>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pPr>
            <w:pStyle w:val="B56F7FE2B5DC408EA85638861A6FE4F6"/>
          </w:pPr>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pPr>
            <w:pStyle w:val="104CF5D41421491A800419EEC6286A1D"/>
          </w:pPr>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pPr>
            <w:pStyle w:val="13B70B8AF23641D8A08D8E61CA3040E9"/>
          </w:pPr>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pPr>
            <w:pStyle w:val="42E4507DACAB43CDB0FFCFF2D99524FF"/>
          </w:pPr>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pPr>
            <w:pStyle w:val="2E930A697E834E79BBC25BD81A5F766B"/>
          </w:pPr>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pPr>
            <w:pStyle w:val="47E20BE2340447629BF85BF6BC9D481E"/>
          </w:pPr>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pPr>
            <w:pStyle w:val="27EB650BFC5D4F50AF8C16DAF9C68664"/>
          </w:pPr>
          <w:r>
            <w:rPr>
              <w:rStyle w:val="PlaceholderText"/>
            </w:rPr>
            <w:t>Click here to enter a date.</w:t>
          </w:r>
        </w:p>
      </w:docPartBody>
    </w:docPart>
    <w:docPart>
      <w:docPartPr>
        <w:name w:val="E3C6E22F14CE4ADCA89E8828F97DB4E4"/>
        <w:category>
          <w:name w:val="General"/>
          <w:gallery w:val="placeholder"/>
        </w:category>
        <w:types>
          <w:type w:val="bbPlcHdr"/>
        </w:types>
        <w:behaviors>
          <w:behavior w:val="content"/>
        </w:behaviors>
        <w:guid w:val="{BBD40D0E-29C4-4DEC-92DF-8AF6789437E8}"/>
      </w:docPartPr>
      <w:docPartBody>
        <w:p w:rsidR="00731395" w:rsidRDefault="00731395" w:rsidP="00731395">
          <w:pPr>
            <w:pStyle w:val="E3C6E22F14CE4ADCA89E8828F97DB4E4"/>
          </w:pPr>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pPr>
            <w:pStyle w:val="691FCBED50944A29A2CE653BCCCCD630"/>
          </w:pPr>
          <w:r>
            <w:rPr>
              <w:rStyle w:val="PlaceholderText"/>
            </w:rPr>
            <w:t>Click here to enter a date.</w:t>
          </w:r>
        </w:p>
      </w:docPartBody>
    </w:docPart>
    <w:docPart>
      <w:docPartPr>
        <w:name w:val="955FF7182D2143E18A0D9D0B6CE85265"/>
        <w:category>
          <w:name w:val="General"/>
          <w:gallery w:val="placeholder"/>
        </w:category>
        <w:types>
          <w:type w:val="bbPlcHdr"/>
        </w:types>
        <w:behaviors>
          <w:behavior w:val="content"/>
        </w:behaviors>
        <w:guid w:val="{5C8231F8-88EE-4C33-8154-49B56DB79EA8}"/>
      </w:docPartPr>
      <w:docPartBody>
        <w:p w:rsidR="00637565" w:rsidRDefault="00231657">
          <w:pPr>
            <w:pStyle w:val="955FF7182D2143E18A0D9D0B6CE85265"/>
          </w:pPr>
          <w:r>
            <w:rPr>
              <w:rStyle w:val="PlaceholderText"/>
            </w:rPr>
            <w:t>Click here to enter a date.</w:t>
          </w:r>
        </w:p>
      </w:docPartBody>
    </w:docPart>
    <w:docPart>
      <w:docPartPr>
        <w:name w:val="307112FAE6F64C478C773028BF7B1A12"/>
        <w:category>
          <w:name w:val="General"/>
          <w:gallery w:val="placeholder"/>
        </w:category>
        <w:types>
          <w:type w:val="bbPlcHdr"/>
        </w:types>
        <w:behaviors>
          <w:behavior w:val="content"/>
        </w:behaviors>
        <w:guid w:val="{82737596-FC7A-4166-867F-E3BE00647F2C}"/>
      </w:docPartPr>
      <w:docPartBody>
        <w:p w:rsidR="00637565" w:rsidRDefault="00231657">
          <w:pPr>
            <w:pStyle w:val="307112FAE6F64C478C773028BF7B1A12"/>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864BF"/>
    <w:rsid w:val="000A445A"/>
    <w:rsid w:val="000E24AC"/>
    <w:rsid w:val="000E3167"/>
    <w:rsid w:val="00182C03"/>
    <w:rsid w:val="001B18D9"/>
    <w:rsid w:val="0020211E"/>
    <w:rsid w:val="00205C30"/>
    <w:rsid w:val="0022550D"/>
    <w:rsid w:val="00231657"/>
    <w:rsid w:val="0026648E"/>
    <w:rsid w:val="002A33C7"/>
    <w:rsid w:val="002E1399"/>
    <w:rsid w:val="00303B65"/>
    <w:rsid w:val="00305853"/>
    <w:rsid w:val="00395410"/>
    <w:rsid w:val="003B5C9D"/>
    <w:rsid w:val="003D2876"/>
    <w:rsid w:val="00502154"/>
    <w:rsid w:val="0053220F"/>
    <w:rsid w:val="00547BE1"/>
    <w:rsid w:val="00553526"/>
    <w:rsid w:val="005618E3"/>
    <w:rsid w:val="00637565"/>
    <w:rsid w:val="006663A8"/>
    <w:rsid w:val="006719D3"/>
    <w:rsid w:val="0072647F"/>
    <w:rsid w:val="00731395"/>
    <w:rsid w:val="007637DA"/>
    <w:rsid w:val="007C6B22"/>
    <w:rsid w:val="007E619C"/>
    <w:rsid w:val="007F62B0"/>
    <w:rsid w:val="00800D50"/>
    <w:rsid w:val="009D6A69"/>
    <w:rsid w:val="00A85011"/>
    <w:rsid w:val="00AC3F11"/>
    <w:rsid w:val="00B16301"/>
    <w:rsid w:val="00B21FF0"/>
    <w:rsid w:val="00B6161D"/>
    <w:rsid w:val="00B759A5"/>
    <w:rsid w:val="00BC60B1"/>
    <w:rsid w:val="00BD4771"/>
    <w:rsid w:val="00C929E9"/>
    <w:rsid w:val="00D77EB9"/>
    <w:rsid w:val="00DA7C1F"/>
    <w:rsid w:val="00DB6142"/>
    <w:rsid w:val="00E2618B"/>
    <w:rsid w:val="00E33F54"/>
    <w:rsid w:val="00E55F0E"/>
    <w:rsid w:val="00EB6BFA"/>
    <w:rsid w:val="00EC4C05"/>
    <w:rsid w:val="00EC4F15"/>
    <w:rsid w:val="00ED1E48"/>
    <w:rsid w:val="00F17FD7"/>
    <w:rsid w:val="00F566EA"/>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2CE60E1"/>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BBDB0912694454D86364B7519908C1D">
    <w:name w:val="4BBDB0912694454D86364B7519908C1D"/>
    <w:rsid w:val="00800D50"/>
  </w:style>
  <w:style w:type="paragraph" w:customStyle="1" w:styleId="8FFACF6781EA49CBB31B9E91EAC978DD">
    <w:name w:val="8FFACF6781EA49CBB31B9E91EAC978DD"/>
    <w:rsid w:val="00800D50"/>
  </w:style>
  <w:style w:type="paragraph" w:customStyle="1" w:styleId="D27E15A9E4E240979C9AC5FB6A78EFDC">
    <w:name w:val="D27E15A9E4E240979C9AC5FB6A78EFDC"/>
    <w:rsid w:val="00800D50"/>
  </w:style>
  <w:style w:type="paragraph" w:customStyle="1" w:styleId="B46B851BC09243C8AB5304EA35E0463F">
    <w:name w:val="B46B851BC09243C8AB5304EA35E0463F"/>
    <w:rsid w:val="00800D50"/>
  </w:style>
  <w:style w:type="paragraph" w:customStyle="1" w:styleId="795B61AC2DE44AA8B0EFC51DB9A11907">
    <w:name w:val="795B61AC2DE44AA8B0EFC51DB9A11907"/>
    <w:rsid w:val="00800D50"/>
  </w:style>
  <w:style w:type="paragraph" w:customStyle="1" w:styleId="3CCAE3BA6CB94F5197E72CDC96983C7F">
    <w:name w:val="3CCAE3BA6CB94F5197E72CDC96983C7F"/>
    <w:rsid w:val="00800D50"/>
  </w:style>
  <w:style w:type="paragraph" w:customStyle="1" w:styleId="41EA398A355744CB93D7AD1ECBCCCB4E">
    <w:name w:val="41EA398A355744CB93D7AD1ECBCCCB4E"/>
    <w:rsid w:val="00800D50"/>
  </w:style>
  <w:style w:type="paragraph" w:customStyle="1" w:styleId="E180FF4E9DAE49C4A6846A820B4AA4E3">
    <w:name w:val="E180FF4E9DAE49C4A6846A820B4AA4E3"/>
    <w:rsid w:val="00800D50"/>
  </w:style>
  <w:style w:type="paragraph" w:customStyle="1" w:styleId="53BDCC2613B84F75B9697473ED5E9AE0">
    <w:name w:val="53BDCC2613B84F75B9697473ED5E9AE0"/>
    <w:rsid w:val="00800D50"/>
  </w:style>
  <w:style w:type="paragraph" w:customStyle="1" w:styleId="D50BD962AC964F3DB163EB619DDE8389">
    <w:name w:val="D50BD962AC964F3DB163EB619DDE8389"/>
    <w:rsid w:val="00800D50"/>
  </w:style>
  <w:style w:type="paragraph" w:customStyle="1" w:styleId="B92E93167C4C4D3D94E58112C1E5BF05">
    <w:name w:val="B92E93167C4C4D3D94E58112C1E5BF05"/>
    <w:rsid w:val="00800D50"/>
  </w:style>
  <w:style w:type="paragraph" w:customStyle="1" w:styleId="584C0746BAD6466FA620BB0EC568A30F">
    <w:name w:val="584C0746BAD6466FA620BB0EC568A30F"/>
    <w:rsid w:val="00800D50"/>
  </w:style>
  <w:style w:type="paragraph" w:customStyle="1" w:styleId="C0D0973D39864B719EDD8BD8F85ED5A9">
    <w:name w:val="C0D0973D39864B719EDD8BD8F85ED5A9"/>
    <w:rsid w:val="00800D50"/>
  </w:style>
  <w:style w:type="paragraph" w:customStyle="1" w:styleId="1B559CC4ADE1431D8B652222E1A2F25A">
    <w:name w:val="1B559CC4ADE1431D8B652222E1A2F25A"/>
    <w:rsid w:val="00800D50"/>
  </w:style>
  <w:style w:type="paragraph" w:customStyle="1" w:styleId="B6ED8EE6BDBA4B31B8DE54FF15807D86">
    <w:name w:val="B6ED8EE6BDBA4B31B8DE54FF15807D86"/>
    <w:rsid w:val="00800D50"/>
  </w:style>
  <w:style w:type="paragraph" w:customStyle="1" w:styleId="8334DBD9FCEB4487B56624707E369DB9">
    <w:name w:val="8334DBD9FCEB4487B56624707E369DB9"/>
    <w:rsid w:val="00800D50"/>
  </w:style>
  <w:style w:type="paragraph" w:customStyle="1" w:styleId="94F10D8B896F4ACC84341B4D8B288BE6">
    <w:name w:val="94F10D8B896F4ACC84341B4D8B288BE6"/>
    <w:rsid w:val="00800D50"/>
  </w:style>
  <w:style w:type="paragraph" w:customStyle="1" w:styleId="33D5788BCF9C49DD8F4B30A89BFF9792">
    <w:name w:val="33D5788BCF9C49DD8F4B30A89BFF9792"/>
    <w:rsid w:val="00800D50"/>
  </w:style>
  <w:style w:type="paragraph" w:customStyle="1" w:styleId="C38B31FA51394FC59B1D0446C2951527">
    <w:name w:val="C38B31FA51394FC59B1D0446C2951527"/>
    <w:rsid w:val="00800D50"/>
  </w:style>
  <w:style w:type="paragraph" w:customStyle="1" w:styleId="07A4F85AA08A463C975B4D2B5E6CE980">
    <w:name w:val="07A4F85AA08A463C975B4D2B5E6CE980"/>
    <w:rsid w:val="005618E3"/>
  </w:style>
  <w:style w:type="paragraph" w:customStyle="1" w:styleId="AB66907897EA4090ACC8EA5A7E175E55">
    <w:name w:val="AB66907897EA4090ACC8EA5A7E175E55"/>
    <w:rsid w:val="005618E3"/>
  </w:style>
  <w:style w:type="paragraph" w:customStyle="1" w:styleId="CF62AFC474484D63800F881EC2C5C4F9">
    <w:name w:val="CF62AFC474484D63800F881EC2C5C4F9"/>
    <w:rsid w:val="005618E3"/>
  </w:style>
  <w:style w:type="paragraph" w:customStyle="1" w:styleId="6A45579D057B48289BCA710980FBFB71">
    <w:name w:val="6A45579D057B48289BCA710980FBFB71"/>
    <w:rsid w:val="005618E3"/>
  </w:style>
  <w:style w:type="paragraph" w:customStyle="1" w:styleId="3F32571964964216BA22F88C6550CC42">
    <w:name w:val="3F32571964964216BA22F88C6550CC42"/>
    <w:rsid w:val="005618E3"/>
  </w:style>
  <w:style w:type="paragraph" w:customStyle="1" w:styleId="C21C590E50614B14942E412270449FD5">
    <w:name w:val="C21C590E50614B14942E412270449FD5"/>
    <w:rsid w:val="005618E3"/>
  </w:style>
  <w:style w:type="paragraph" w:customStyle="1" w:styleId="5FBFCDBCEF9748D3AA95061011014D39">
    <w:name w:val="5FBFCDBCEF9748D3AA95061011014D39"/>
    <w:rsid w:val="005618E3"/>
  </w:style>
  <w:style w:type="paragraph" w:customStyle="1" w:styleId="02D91ADA661F44EABFC28501ED8D6F4E">
    <w:name w:val="02D91ADA661F44EABFC28501ED8D6F4E"/>
    <w:rsid w:val="005618E3"/>
  </w:style>
  <w:style w:type="paragraph" w:customStyle="1" w:styleId="D272E221CD12483EB620486891B17BD8">
    <w:name w:val="D272E221CD12483EB620486891B17BD8"/>
    <w:rsid w:val="000E3167"/>
  </w:style>
  <w:style w:type="paragraph" w:customStyle="1" w:styleId="4751B57641BF4CFD9D9CDE6F128B21B3">
    <w:name w:val="4751B57641BF4CFD9D9CDE6F128B21B3"/>
    <w:rsid w:val="000E3167"/>
  </w:style>
  <w:style w:type="paragraph" w:customStyle="1" w:styleId="C48C99CB01F84AA1B6D6B60622A9EBD4">
    <w:name w:val="C48C99CB01F84AA1B6D6B60622A9EBD4"/>
    <w:rsid w:val="000E3167"/>
  </w:style>
  <w:style w:type="paragraph" w:customStyle="1" w:styleId="35EAF41F922F479EBB5B425166056F53">
    <w:name w:val="35EAF41F922F479EBB5B425166056F53"/>
    <w:rsid w:val="000E3167"/>
  </w:style>
  <w:style w:type="paragraph" w:customStyle="1" w:styleId="EDCB7F50299E41D4B238590557E23540">
    <w:name w:val="EDCB7F50299E41D4B238590557E23540"/>
    <w:rsid w:val="000E3167"/>
  </w:style>
  <w:style w:type="paragraph" w:customStyle="1" w:styleId="C692DD2C732D4E3B895B2CDE31F71551">
    <w:name w:val="C692DD2C732D4E3B895B2CDE31F71551"/>
    <w:rsid w:val="000E3167"/>
  </w:style>
  <w:style w:type="paragraph" w:customStyle="1" w:styleId="80EA869D2B4A4A1286A268237C6B3520">
    <w:name w:val="80EA869D2B4A4A1286A268237C6B3520"/>
    <w:rsid w:val="000E3167"/>
  </w:style>
  <w:style w:type="paragraph" w:customStyle="1" w:styleId="A81ED2233D2849239AB07BC34A7E3461">
    <w:name w:val="A81ED2233D2849239AB07BC34A7E3461"/>
    <w:rsid w:val="000E3167"/>
  </w:style>
  <w:style w:type="paragraph" w:customStyle="1" w:styleId="B56F7FE2B5DC408EA85638861A6FE4F6">
    <w:name w:val="B56F7FE2B5DC408EA85638861A6FE4F6"/>
    <w:rsid w:val="000E3167"/>
  </w:style>
  <w:style w:type="paragraph" w:customStyle="1" w:styleId="104CF5D41421491A800419EEC6286A1D">
    <w:name w:val="104CF5D41421491A800419EEC6286A1D"/>
    <w:rsid w:val="000E3167"/>
  </w:style>
  <w:style w:type="paragraph" w:customStyle="1" w:styleId="D78236FD34E643ADA0E067151A364AD2">
    <w:name w:val="D78236FD34E643ADA0E067151A364AD2"/>
    <w:rsid w:val="000E3167"/>
  </w:style>
  <w:style w:type="paragraph" w:customStyle="1" w:styleId="4F1B4EE2762F4D7CB10CDC01460007C8">
    <w:name w:val="4F1B4EE2762F4D7CB10CDC01460007C8"/>
    <w:rsid w:val="000E3167"/>
  </w:style>
  <w:style w:type="paragraph" w:customStyle="1" w:styleId="6CE28C15B11D4659A63AF8FF2823F887">
    <w:name w:val="6CE28C15B11D4659A63AF8FF2823F887"/>
    <w:rsid w:val="00FB4D29"/>
  </w:style>
  <w:style w:type="paragraph" w:customStyle="1" w:styleId="478E0BF1B6074EA49748204DC9AD7EC7">
    <w:name w:val="478E0BF1B6074EA49748204DC9AD7EC7"/>
    <w:rsid w:val="00182C03"/>
    <w:pPr>
      <w:spacing w:after="200" w:line="276" w:lineRule="auto"/>
    </w:pPr>
  </w:style>
  <w:style w:type="paragraph" w:customStyle="1" w:styleId="13B70B8AF23641D8A08D8E61CA3040E9">
    <w:name w:val="13B70B8AF23641D8A08D8E61CA3040E9"/>
    <w:rsid w:val="00182C03"/>
    <w:pPr>
      <w:spacing w:after="200" w:line="276" w:lineRule="auto"/>
    </w:pPr>
  </w:style>
  <w:style w:type="paragraph" w:customStyle="1" w:styleId="FF73076495F6433FBF6064CB44734142">
    <w:name w:val="FF73076495F6433FBF6064CB44734142"/>
    <w:rsid w:val="00182C03"/>
    <w:pPr>
      <w:spacing w:after="200" w:line="276" w:lineRule="auto"/>
    </w:pPr>
  </w:style>
  <w:style w:type="paragraph" w:customStyle="1" w:styleId="DDBF07EF4AD84E0D913ADBF85A00E8B8">
    <w:name w:val="DDBF07EF4AD84E0D913ADBF85A00E8B8"/>
    <w:rsid w:val="00182C03"/>
    <w:pPr>
      <w:spacing w:after="200" w:line="276" w:lineRule="auto"/>
    </w:pPr>
  </w:style>
  <w:style w:type="paragraph" w:customStyle="1" w:styleId="9D69DD8AEACF4151877A6522CAE05087">
    <w:name w:val="9D69DD8AEACF4151877A6522CAE05087"/>
    <w:rsid w:val="00182C03"/>
    <w:pPr>
      <w:spacing w:after="200" w:line="276" w:lineRule="auto"/>
    </w:pPr>
  </w:style>
  <w:style w:type="paragraph" w:customStyle="1" w:styleId="22E23336613046D5B5A82885279AE9E2">
    <w:name w:val="22E23336613046D5B5A82885279AE9E2"/>
    <w:rsid w:val="00182C03"/>
    <w:pPr>
      <w:spacing w:after="200" w:line="276" w:lineRule="auto"/>
    </w:pPr>
  </w:style>
  <w:style w:type="paragraph" w:customStyle="1" w:styleId="DBFEE3EEF73B426ABD9ADFF5F23740CF">
    <w:name w:val="DBFEE3EEF73B426ABD9ADFF5F23740CF"/>
    <w:rsid w:val="00182C03"/>
    <w:pPr>
      <w:spacing w:after="200" w:line="276" w:lineRule="auto"/>
    </w:pPr>
  </w:style>
  <w:style w:type="paragraph" w:customStyle="1" w:styleId="42E4507DACAB43CDB0FFCFF2D99524FF">
    <w:name w:val="42E4507DACAB43CDB0FFCFF2D99524FF"/>
    <w:rsid w:val="00731395"/>
    <w:pPr>
      <w:spacing w:after="200" w:line="276" w:lineRule="auto"/>
    </w:pPr>
  </w:style>
  <w:style w:type="paragraph" w:customStyle="1" w:styleId="2E930A697E834E79BBC25BD81A5F766B">
    <w:name w:val="2E930A697E834E79BBC25BD81A5F766B"/>
    <w:rsid w:val="00731395"/>
    <w:pPr>
      <w:spacing w:after="200" w:line="276" w:lineRule="auto"/>
    </w:pPr>
  </w:style>
  <w:style w:type="paragraph" w:customStyle="1" w:styleId="47E20BE2340447629BF85BF6BC9D481E">
    <w:name w:val="47E20BE2340447629BF85BF6BC9D481E"/>
    <w:rsid w:val="00731395"/>
    <w:pPr>
      <w:spacing w:after="200" w:line="276" w:lineRule="auto"/>
    </w:pPr>
  </w:style>
  <w:style w:type="paragraph" w:customStyle="1" w:styleId="42F12B0030144AEDB1ABB757E2136ED7">
    <w:name w:val="42F12B0030144AEDB1ABB757E2136ED7"/>
    <w:rsid w:val="00731395"/>
    <w:pPr>
      <w:spacing w:after="200" w:line="276" w:lineRule="auto"/>
    </w:pPr>
  </w:style>
  <w:style w:type="paragraph" w:customStyle="1" w:styleId="4EF70172CED249E2B4CFC4288223902F">
    <w:name w:val="4EF70172CED249E2B4CFC4288223902F"/>
    <w:rsid w:val="00731395"/>
    <w:pPr>
      <w:spacing w:after="200" w:line="276" w:lineRule="auto"/>
    </w:pPr>
  </w:style>
  <w:style w:type="paragraph" w:customStyle="1" w:styleId="27EB650BFC5D4F50AF8C16DAF9C68664">
    <w:name w:val="27EB650BFC5D4F50AF8C16DAF9C68664"/>
    <w:rsid w:val="00731395"/>
    <w:pPr>
      <w:spacing w:after="200" w:line="276" w:lineRule="auto"/>
    </w:pPr>
  </w:style>
  <w:style w:type="paragraph" w:customStyle="1" w:styleId="E3C6E22F14CE4ADCA89E8828F97DB4E4">
    <w:name w:val="E3C6E22F14CE4ADCA89E8828F97DB4E4"/>
    <w:rsid w:val="00731395"/>
    <w:pPr>
      <w:spacing w:after="200" w:line="276" w:lineRule="auto"/>
    </w:pPr>
  </w:style>
  <w:style w:type="paragraph" w:customStyle="1" w:styleId="9E57EB7019F14364B80B88EF17C39D3B">
    <w:name w:val="9E57EB7019F14364B80B88EF17C39D3B"/>
    <w:rsid w:val="00731395"/>
    <w:pPr>
      <w:spacing w:after="200" w:line="276" w:lineRule="auto"/>
    </w:pPr>
  </w:style>
  <w:style w:type="paragraph" w:customStyle="1" w:styleId="A681C6D4FFD944C1B9EEC116D5315FEE">
    <w:name w:val="A681C6D4FFD944C1B9EEC116D5315FEE"/>
    <w:rsid w:val="00731395"/>
    <w:pPr>
      <w:spacing w:after="200" w:line="276" w:lineRule="auto"/>
    </w:pPr>
  </w:style>
  <w:style w:type="paragraph" w:customStyle="1" w:styleId="63A7F7CF51ED4673A76D5C808B648D8C">
    <w:name w:val="63A7F7CF51ED4673A76D5C808B648D8C"/>
    <w:rsid w:val="00731395"/>
    <w:pPr>
      <w:spacing w:after="200" w:line="276" w:lineRule="auto"/>
    </w:pPr>
  </w:style>
  <w:style w:type="paragraph" w:customStyle="1" w:styleId="29D5048C02864DCDB68CE629D3FA8FDC">
    <w:name w:val="29D5048C02864DCDB68CE629D3FA8FDC"/>
    <w:rsid w:val="00731395"/>
    <w:pPr>
      <w:spacing w:after="200" w:line="276" w:lineRule="auto"/>
    </w:pPr>
  </w:style>
  <w:style w:type="paragraph" w:customStyle="1" w:styleId="691FCBED50944A29A2CE653BCCCCD630">
    <w:name w:val="691FCBED50944A29A2CE653BCCCCD630"/>
    <w:rsid w:val="00731395"/>
    <w:pPr>
      <w:spacing w:after="200" w:line="276" w:lineRule="auto"/>
    </w:pPr>
  </w:style>
  <w:style w:type="paragraph" w:customStyle="1" w:styleId="955FF7182D2143E18A0D9D0B6CE85265">
    <w:name w:val="955FF7182D2143E18A0D9D0B6CE85265"/>
  </w:style>
  <w:style w:type="paragraph" w:customStyle="1" w:styleId="307112FAE6F64C478C773028BF7B1A12">
    <w:name w:val="307112FAE6F64C478C773028BF7B1A1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4.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118</Pages>
  <Words>27359</Words>
  <Characters>155951</Characters>
  <Application>Microsoft Office Word</Application>
  <DocSecurity>0</DocSecurity>
  <Lines>1299</Lines>
  <Paragraphs>365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Johnston</dc:creator>
  <cp:keywords/>
  <dc:description/>
  <cp:lastModifiedBy>Luceille Yeomans</cp:lastModifiedBy>
  <cp:revision>15</cp:revision>
  <dcterms:created xsi:type="dcterms:W3CDTF">2022-08-14T07:06:00Z</dcterms:created>
  <dcterms:modified xsi:type="dcterms:W3CDTF">2022-08-25T04:42:00Z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